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Bản Mòng</w:t>
      </w:r>
    </w:p>
    <w:p>
      <w:pPr>
        <w:spacing w:after="80"/>
        <w:jc w:val="center"/>
      </w:pPr>
      <w:r>
        <w:rPr>
          <w:rFonts w:ascii="Times New Roman" w:cs="Times New Roman" w:eastAsia="Times New Roman" w:hAnsi="Times New Roman"/>
          <w:noProof/>
          <w:sz w:val="24"/>
          <w:szCs w:val="24"/>
          <w:lang w:val="vi-VN"/>
        </w:rPr>
        <w:t xml:space="preserve">Phương án neo: Cọc khoan nhồi D350 ven bờ + đế BTCT giữ bằng vít xoắn dưới đáy hồ (áp dụng tạm phương án chốt của Huổi Vanh, CHƯA chốt cho hồ này)</w:t>
      </w:r>
    </w:p>
    <w:p>
      <w:pPr>
        <w:spacing w:after="240"/>
        <w:jc w:val="center"/>
      </w:pPr>
      <w:r>
        <w:rPr>
          <w:rFonts w:ascii="Times New Roman" w:cs="Times New Roman" w:eastAsia="Times New Roman" w:hAnsi="Times New Roman"/>
          <w:noProof/>
          <w:sz w:val="24"/>
          <w:szCs w:val="24"/>
          <w:lang w:val="vi-VN"/>
        </w:rPr>
        <w:t xml:space="preserve">HỒ SƠ ĐỂ XEM XÉT — chưa dùng để đặt hàng, thi công · Mã hồ sơ BM-FPV-2026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neo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dụng phương án Chủ đầu tư đã chốt cho Huổi Vanh ngày 12/10/2026 (Cọc khoan nhồi D350 ven bờ + đế BTCT giữ bằng vít xoắn dưới đáy hồ); CHƯA chốt riêng cho hồ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211 tuyến cáp tại 203 điểm neo = 188 cọc khoan nhồi ven bờ + 15 đế đáy hồ (8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(MỐC TẠM lấy theo Huổi Vanh — vùng gió của Hồ Bản Mòng chưa tra cứu)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BÙ LIÊN TỤC — mỗi dây luôn vừa căng ở mọi mực nước nhờ thiết bị tự căng (đối trọng / tời), có bộ KHÓA chống bão bắt buộc; thiết bị CHƯA chọn loại.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6/6 bè đạt; 188/188 cọc bờ đạt; 15/15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649,50 m; MNDB 662,76 m; MNLKT 669,05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3,106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6,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4.200 × 3,106 × sin 10° = 2.265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2.265 × 0,55 = 358,2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17,7 kN. Tổng gió: 375,9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375,9 × 1,05 = 394,7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Hồ sâu, mực nước dao động 19,55 m: góc dốc thật của dây thay đổi theo mực nước (dây đáy dốc tới 70°), nên KHÔNG dùng góc dây cố định 30° và hệ số tập trung.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PES-48: EA = 15 × 688 = 10.320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6 (bè có lực dây lớn nhất): F = 394,7 kN; chi phối ở mực nước 649,50 m, tải đẩy về hướng 300°, dây B6-D06 chịu 148,1 kN, 29 dây cùng căng; bè trôi 0,35 m. Mất dây B6-D06: dây lớn nhất còn lại 122,0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6: T = 153,1 kN (đã cộng lực căng trước 5 kN; không nhỏ hơn F / (n × cos α) = 81,0 kN); khi đứt một dây: 127,0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PES-48, lực đứt 688 kN: hệ số an toàn MBL / T = 688 / 153,1 = 4,49 (yêu cầu ≥ 3,0); khi đứt một dây 688 / 127,0 = 5,42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736,4 / 50 = 14,7 m ≤ 15 m (bắt buộc; các bè: 13,1–14,9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13,70 m ở MNDB ≥ 1,5 m; ở MNC còn 13,70 − (662,76 − 649,50) = 0,44 m — DƯỚI mức 1,5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0,4 – 0,6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6Φ28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T = 153,1 kN; mức sử dụng = 153,1 / 116,1 = 0,65.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153,1 × (0,10 + 0,525 + 0,5 × 153,1 / 126,0) = 69,3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Φ28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615,8 mm² × 350 MPa × 0,125 m × 3,46 = 93,3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69,3 = 83,2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93,3 kNm; mức sử dụng 0,89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2 41/41 điểm, BÈ 3 17/17 điểm, BÈ 4 22/22 điểm, BÈ 5 28/28 điểm, BÈ 6 46/46 điểm, lực lớn nhất của CHÍNH dây (mọi mực nước, mọi hướng gió, cộng lực căng trước) không quá 62,3 kN (BÈ 2), 85,7 kN (BÈ 3), 59,4 kN (BÈ 4), 68,2 kN (BÈ 5), 75,1 kN (BÈ 6) nên dùng một cọc 6Φ25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6Φ28 CB500-V,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6Φ28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0,54 / 0,74 / 0,51 / 0,59 / 0,65, BP-2 0,88 / 0,86 / 0,83 / 0,79 / 0,89);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188 cọc, tổng dài 1.240,8 m, 119,4 m³ bê tông, 36,6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BM-DV004,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BM-DV004 giữ hai dây B1-D22 (BÈ 1, T = 46,4 kN, dài 16,16 m) và B2-D52 (BÈ 2, T = 93,2 kN, dài 16,16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113,3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27,3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4,00 × 4,00 × 0,5 m: thể tích 8,00 m³, nặng 200,0 kN trên cạn, W' = 8,00 × (25 − 10) = 120,0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139,7 kN; mức sử dụng 0,81.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160,0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24,3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27,3 = 41,0 ≤ 244,2 kN; mức sử dụng 0,53.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27,3 × (0,5 + 0,15) + 113,3 × 4,00 / 2 = 244,3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366,7 kNm (c = 0,15 m từ mép đế tới tim lỗ vít). 1,5 × 244,3 = 366,5 ≤ 366,7 kNm; mức sử dụng 1,00.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3,7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0,47.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7,5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14,65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139 mm²/m, tối thiểu 0,1% = 450 mm²/m; bố trí lưới Ø12 a200 hai lớp = 565 mm²/m; mức sử dụng 0,80.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15 đế (2 đế 3,00 m, 2 đế 3,50 m, 7 đế 4,00 m, 1 đế 4,25 m, 1 đế 4,50 m, 1 đế 4,75 m, 1 đế 5,50 m), 104,4 m³ bê tông, 4,5 tấn thép bản, 60 vít (224 m), đế nặng nhất khi cẩu 30,8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15 đế 1.436 kN, tổng sức chống nhổ 1.888 kN. Mức sử dụng lớn nhất: nhổ 0,81, trượt 0,89, lật 1,00, một vít 0,91.</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(23 dây đáy ở MNLKT, 188 dây bờ ở MNC). Tổng chiều dài cắt: dây bờ 8.716 m, dây đáy 635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Thiết bị bù / điều chỉnh ở đầu bè phải thu – xả được: dây đáy tới 11,7 m, dây bờ tới 5,5 m (độ chùng lớn nhất của dây cắt cố định), và giữ được lực dây thiết kế. Thiết bị này CHƯA thiết kế.</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dao động 19,55 m (MNC 649,50 → MNDB 662,76 → MNLKT 669,05 m), gấp hơn 3 lần Huổi Vanh. Cáp cắt cố định không dùng được (lực dây và độ trôi quá lớn — xem bảng so sánh cách bù ở Mục 4). Lực dây tính bằng cân bằng tĩnh từng dây theo mực nước, với giả định dây được BÙ dao động mực nước (mặc định: bù liên tục bằng bộ tự căng có khóa chống bão — CHƯA chọn loại; so sánh cách bù ở Mục 4). Mô hình lấy độ cứng của chính sợi cáp, nên thiết bị bù phải KHÓA được khi có gió bão (khóa an toàn khi mất điện / mất tín hiệu).</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Nếu khóa của thiết bị bù KHÔNG khóa kịp, đối trọng chỉ giữ lực căng 5 kN và hành trình dư 3 m mỗi chiều: bè trôi 4,5–5,3 m (tới hết hành trình rồi dây mới căng) và lực dây vọt tới 145–383 kN (hệ số an toàn cáp chỉ 1,6–2,1; đế và cọc không được tính cho lực này). Đối trọng treo tự do KHÔNG đủ giữ bè: cần bộ khóa / phanh chủ động, dự phòng, kiểm tra định kỳ.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6/6 bè chạm đáy khi nước xuống MNC 649,50 m: BÈ 1 (đáy cao nhất 653,05, trung vị 646,67 m); BÈ 2 (đáy cao nhất 653,44, trung vị 646,53 m); BÈ 3 (đáy cao nhất 654,14, trung vị 648,67 m); BÈ 4 (đáy cao nhất 654,20, trung vị 646,74 m); BÈ 5 (đáy cao nhất 657,19, trung vị 648,23 m); BÈ 6 (đáy cao nhất 654,10, trung vị 648,90 m). Đáy thiết kế từng bè là trung vị địa hình IFC dưới bè, chưa phải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(lưới ~10 m), 13/211 dây tì lên sườn dốc giữa bè và neo khi nước ở 650–653 m (B1-D02, B1-D29, B2-D16, B2-D22, B2-D25, B2-D28, B2-D32, B2-D35, B2-D46, B2-D49, B2-D54, B5-D01, B6-D21; sâu nhất 1,7 m dưới mặt đất): mô hình coi dây thẳng — cần ống / con lăn chống mài mòn ở đoạn tì, hoặc dời cọc theo khảo sát địa hình.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18 dây nối giữa BÈ 2, BÈ 4, BÈ 5, BÈ 3 thay cho các đế dùng chung ở khe (dài 16,7–57,5 m): các bè nối tính như MỘT cụm trên các dây phía ngoài. Mỗi dây nối kiểm tra với 155 kN: lực qua mỗi khe lấy từ cân bằng của cả cụm (phần lực gió của các bè một phía khe không do dây neo riêng của chúng giữ, mọi mực nước và hướng, kể cả đứt 1 dây), không nhỏ hơn toàn bộ lực gió của phía nhẹ hơn; GIẢ ĐỊNH các bè nối dịch chuyển như một khối và chỉ một nửa số dây nối của khe cùng làm việc. Dây nối dài cố định (các bè cùng nổi, không cần bù mực nước); cần đệm chống va giữa các bè và nhà sản xuất bè xác nhận khung chịu được lực tập trung tại điểm nối.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15/188 dây bờ lệch quá 60° so với pháp tuyến mép bè (tới 90°: B1-D06, B1-D24, B1-D38, B2-D09, B2-D11, B2-D16, B2-D49, B2-D54, B3-D05, B5-D05, B5-D18, B5-D23, B5-D29, B6-D15, B6-D26) — do ưu tiên neo bờ thay đế ở các khe giữa bè: cáp chạy xiên dọc mép, tai neo trên bè chịu lực xiên; nhà sản xuất bè cần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7/15 đế vít xoắn là đế ĐƠN (một dây), ở vùng nước trống xa bờ hơn tầm dây bờ cho phép 80 m hoặc ở khe không đặt được dây đối diện: quy tắc của Huổi Vanh "đế chỉ đặt giữa hai bè" không áp dụng được cho mặt bằng này — cần Chủ đầu tư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Vùng gió TCVN 2737:2023 của Sơn La CHƯA tra cứu: mốc so sánh 29,7 m/s (vùng II-B của Huổi Vanh) chỉ là tạm. Độ cứng dây EA = 15 × lực đứt là giả định; mô hình cân bằng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(lấy như Huổi Vanh).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đặt trên địa hình IFC tại chỗ, chưa phải khảo sát. 172/188 cọc bờ đứng ở chỗ mặt đất thấp hơn MNDB.</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6: ĐẠT: giá trị 4,49, yêu cầu 3,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6: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6: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6: ĐẠT: giá trị 5,42, yêu cầu 2, mức sử dụng 0,37.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6: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6: ĐẠT: giá trị 13,70 m, yêu cầu ≥ 1,5 m, mức sử dụng 0,11.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6: ĐẠT: giá trị 14,7 m, yêu cầu ≤ 15 m,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6: ĐẠT: giá trị 0,40 m, yêu cầu ≤ 18,63 m, mức sử dụng 0,02.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6: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6: ĐẠT: giá trị 0,733, yêu cầu ≤ 1,0, mức sử dụng 0,73.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6: ĐẠT: giá trị 0,847, yêu cầu ≤ 1,0, mức sử dụng 0,85.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6: ĐẠT: giá trị 0,691, yêu cầu ≤ 1,0, mức sử dụng 0,69.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6: ĐẠT: giá trị 0,673, yêu cầu ≤ 1,0,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6: ĐẠT: giá trị 0,966, yêu cầu ≤ 1,0, mức sử dụng 0,97.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6: ĐẠT: giá trị 0,078, yêu cầu ≤ 1,0, mức sử dụng 0,08.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6: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6: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43</w:t>
            </w:r>
          </w:p>
        </w:tc>
        <w:tc>
          <w:p>
            <w:pPr>
              <w:jc w:val="center"/>
            </w:pPr>
            <w:r>
              <w:rPr>
                <w:rFonts w:ascii="Times New Roman" w:cs="Times New Roman" w:eastAsia="Times New Roman" w:hAnsi="Times New Roman"/>
                <w:b w:val="false"/>
                <w:bCs w:val="false"/>
                <w:noProof/>
                <w:sz w:val="18"/>
                <w:szCs w:val="18"/>
                <w:lang w:val="vi-VN"/>
              </w:rPr>
              <w:t xml:space="preserve">276,0</w:t>
            </w:r>
          </w:p>
        </w:tc>
        <w:tc>
          <w:p>
            <w:pPr>
              <w:jc w:val="center"/>
            </w:pPr>
            <w:r>
              <w:rPr>
                <w:rFonts w:ascii="Times New Roman" w:cs="Times New Roman" w:eastAsia="Times New Roman" w:hAnsi="Times New Roman"/>
                <w:b w:val="false"/>
                <w:bCs w:val="false"/>
                <w:noProof/>
                <w:sz w:val="18"/>
                <w:szCs w:val="18"/>
                <w:lang w:val="vi-VN"/>
              </w:rPr>
              <w:t xml:space="preserve">85,7</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3,56</w:t>
            </w:r>
          </w:p>
        </w:tc>
        <w:tc>
          <w:p>
            <w:pPr>
              <w:jc w:val="center"/>
            </w:pPr>
            <w:r>
              <w:rPr>
                <w:rFonts w:ascii="Times New Roman" w:cs="Times New Roman" w:eastAsia="Times New Roman" w:hAnsi="Times New Roman"/>
                <w:b w:val="false"/>
                <w:bCs w:val="false"/>
                <w:noProof/>
                <w:sz w:val="18"/>
                <w:szCs w:val="18"/>
                <w:lang w:val="vi-VN"/>
              </w:rPr>
              <w:t xml:space="preserve">34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60</w:t>
            </w:r>
          </w:p>
        </w:tc>
        <w:tc>
          <w:p>
            <w:pPr>
              <w:jc w:val="center"/>
            </w:pPr>
            <w:r>
              <w:rPr>
                <w:rFonts w:ascii="Times New Roman" w:cs="Times New Roman" w:eastAsia="Times New Roman" w:hAnsi="Times New Roman"/>
                <w:b w:val="false"/>
                <w:bCs w:val="false"/>
                <w:noProof/>
                <w:sz w:val="18"/>
                <w:szCs w:val="18"/>
                <w:lang w:val="vi-VN"/>
              </w:rPr>
              <w:t xml:space="preserve">396,3</w:t>
            </w:r>
          </w:p>
        </w:tc>
        <w:tc>
          <w:p>
            <w:pPr>
              <w:jc w:val="center"/>
            </w:pPr>
            <w:r>
              <w:rPr>
                <w:rFonts w:ascii="Times New Roman" w:cs="Times New Roman" w:eastAsia="Times New Roman" w:hAnsi="Times New Roman"/>
                <w:b w:val="false"/>
                <w:bCs w:val="false"/>
                <w:noProof/>
                <w:sz w:val="18"/>
                <w:szCs w:val="18"/>
                <w:lang w:val="vi-VN"/>
              </w:rPr>
              <w:t xml:space="preserve">95,2</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41</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21</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95,2</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17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200,5</w:t>
            </w:r>
          </w:p>
        </w:tc>
        <w:tc>
          <w:p>
            <w:pPr>
              <w:jc w:val="center"/>
            </w:pPr>
            <w:r>
              <w:rPr>
                <w:rFonts w:ascii="Times New Roman" w:cs="Times New Roman" w:eastAsia="Times New Roman" w:hAnsi="Times New Roman"/>
                <w:b w:val="false"/>
                <w:bCs w:val="false"/>
                <w:noProof/>
                <w:sz w:val="18"/>
                <w:szCs w:val="18"/>
                <w:lang w:val="vi-VN"/>
              </w:rPr>
              <w:t xml:space="preserve">95,2</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263,8</w:t>
            </w:r>
          </w:p>
        </w:tc>
        <w:tc>
          <w:p>
            <w:pPr>
              <w:jc w:val="center"/>
            </w:pPr>
            <w:r>
              <w:rPr>
                <w:rFonts w:ascii="Times New Roman" w:cs="Times New Roman" w:eastAsia="Times New Roman" w:hAnsi="Times New Roman"/>
                <w:b w:val="false"/>
                <w:bCs w:val="false"/>
                <w:noProof/>
                <w:sz w:val="18"/>
                <w:szCs w:val="18"/>
                <w:lang w:val="vi-VN"/>
              </w:rPr>
              <w:t xml:space="preserve">95,2</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28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394,7</w:t>
            </w:r>
          </w:p>
        </w:tc>
        <w:tc>
          <w:p>
            <w:pPr>
              <w:jc w:val="center"/>
            </w:pPr>
            <w:r>
              <w:rPr>
                <w:rFonts w:ascii="Times New Roman" w:cs="Times New Roman" w:eastAsia="Times New Roman" w:hAnsi="Times New Roman"/>
                <w:b w:val="false"/>
                <w:bCs w:val="false"/>
                <w:noProof/>
                <w:sz w:val="18"/>
                <w:szCs w:val="18"/>
                <w:lang w:val="vi-VN"/>
              </w:rPr>
              <w:t xml:space="preserve">153,1</w:t>
            </w:r>
          </w:p>
        </w:tc>
        <w:tc>
          <w:p>
            <w:pPr>
              <w:jc w:val="center"/>
            </w:pPr>
            <w:r>
              <w:rPr>
                <w:rFonts w:ascii="Times New Roman" w:cs="Times New Roman" w:eastAsia="Times New Roman" w:hAnsi="Times New Roman"/>
                <w:b w:val="false"/>
                <w:bCs w:val="false"/>
                <w:noProof/>
                <w:sz w:val="18"/>
                <w:szCs w:val="18"/>
                <w:lang w:val="vi-VN"/>
              </w:rPr>
              <w:t xml:space="preserve">PES-48</w:t>
            </w:r>
          </w:p>
        </w:tc>
        <w:tc>
          <w:p>
            <w:pPr>
              <w:jc w:val="center"/>
            </w:pPr>
            <w:r>
              <w:rPr>
                <w:rFonts w:ascii="Times New Roman" w:cs="Times New Roman" w:eastAsia="Times New Roman" w:hAnsi="Times New Roman"/>
                <w:b w:val="false"/>
                <w:bCs w:val="false"/>
                <w:noProof/>
                <w:sz w:val="18"/>
                <w:szCs w:val="18"/>
                <w:lang w:val="vi-VN"/>
              </w:rPr>
              <w:t xml:space="preserve">4,49</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211</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188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1.240,8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188 cọc, tổng dài 1.240,8 m, 119,4 m³ bê tông, 36,6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15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BM-DV001</w:t>
            </w:r>
          </w:p>
        </w:tc>
        <w:tc>
          <w:p>
            <w:pPr>
              <w:jc w:val="center"/>
            </w:pPr>
            <w:r>
              <w:rPr>
                <w:rFonts w:ascii="Times New Roman" w:cs="Times New Roman" w:eastAsia="Times New Roman" w:hAnsi="Times New Roman"/>
                <w:b w:val="false"/>
                <w:bCs w:val="false"/>
                <w:noProof/>
                <w:sz w:val="18"/>
                <w:szCs w:val="18"/>
                <w:lang w:val="vi-VN"/>
              </w:rPr>
              <w:t xml:space="preserve">B1-D05 + B2-D06</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104,9</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BM-DV002</w:t>
            </w:r>
          </w:p>
        </w:tc>
        <w:tc>
          <w:p>
            <w:pPr>
              <w:jc w:val="center"/>
            </w:pPr>
            <w:r>
              <w:rPr>
                <w:rFonts w:ascii="Times New Roman" w:cs="Times New Roman" w:eastAsia="Times New Roman" w:hAnsi="Times New Roman"/>
                <w:b w:val="false"/>
                <w:bCs w:val="false"/>
                <w:noProof/>
                <w:sz w:val="18"/>
                <w:szCs w:val="18"/>
                <w:lang w:val="vi-VN"/>
              </w:rPr>
              <w:t xml:space="preserve">B1-D09 + B2-D13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112,5</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BM-DV003</w:t>
            </w:r>
          </w:p>
        </w:tc>
        <w:tc>
          <w:p>
            <w:pPr>
              <w:jc w:val="center"/>
            </w:pPr>
            <w:r>
              <w:rPr>
                <w:rFonts w:ascii="Times New Roman" w:cs="Times New Roman" w:eastAsia="Times New Roman" w:hAnsi="Times New Roman"/>
                <w:b w:val="false"/>
                <w:bCs w:val="false"/>
                <w:noProof/>
                <w:sz w:val="18"/>
                <w:szCs w:val="18"/>
                <w:lang w:val="vi-VN"/>
              </w:rPr>
              <w:t xml:space="preserve">B1-D12 + B2-D26</w:t>
            </w:r>
          </w:p>
        </w:tc>
        <w:tc>
          <w:p>
            <w:pPr>
              <w:jc w:val="center"/>
            </w:pPr>
            <w:r>
              <w:rPr>
                <w:rFonts w:ascii="Times New Roman" w:cs="Times New Roman" w:eastAsia="Times New Roman" w:hAnsi="Times New Roman"/>
                <w:b w:val="false"/>
                <w:bCs w:val="false"/>
                <w:noProof/>
                <w:sz w:val="18"/>
                <w:szCs w:val="18"/>
                <w:lang w:val="vi-VN"/>
              </w:rPr>
              <w:t xml:space="preserve">4,75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9,01</w:t>
            </w:r>
          </w:p>
        </w:tc>
        <w:tc>
          <w:p>
            <w:pPr>
              <w:jc w:val="center"/>
            </w:pPr>
            <w:r>
              <w:rPr>
                <w:rFonts w:ascii="Times New Roman" w:cs="Times New Roman" w:eastAsia="Times New Roman" w:hAnsi="Times New Roman"/>
                <w:b w:val="false"/>
                <w:bCs w:val="false"/>
                <w:noProof/>
                <w:sz w:val="18"/>
                <w:szCs w:val="18"/>
                <w:lang w:val="vi-VN"/>
              </w:rPr>
              <w:t xml:space="preserve">23,0</w:t>
            </w:r>
          </w:p>
        </w:tc>
        <w:tc>
          <w:p>
            <w:pPr>
              <w:jc w:val="center"/>
            </w:pPr>
            <w:r>
              <w:rPr>
                <w:rFonts w:ascii="Times New Roman" w:cs="Times New Roman" w:eastAsia="Times New Roman" w:hAnsi="Times New Roman"/>
                <w:b w:val="false"/>
                <w:bCs w:val="false"/>
                <w:noProof/>
                <w:sz w:val="18"/>
                <w:szCs w:val="18"/>
                <w:lang w:val="vi-VN"/>
              </w:rPr>
              <w:t xml:space="preserve">116,8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BM-DV004</w:t>
            </w:r>
          </w:p>
        </w:tc>
        <w:tc>
          <w:p>
            <w:pPr>
              <w:jc w:val="center"/>
            </w:pPr>
            <w:r>
              <w:rPr>
                <w:rFonts w:ascii="Times New Roman" w:cs="Times New Roman" w:eastAsia="Times New Roman" w:hAnsi="Times New Roman"/>
                <w:b w:val="false"/>
                <w:bCs w:val="false"/>
                <w:noProof/>
                <w:sz w:val="18"/>
                <w:szCs w:val="18"/>
                <w:lang w:val="vi-VN"/>
              </w:rPr>
              <w:t xml:space="preserve">B1-D22 + B2-D52</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113,3</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1,00</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BM-DV005</w:t>
            </w:r>
          </w:p>
        </w:tc>
        <w:tc>
          <w:p>
            <w:pPr>
              <w:jc w:val="center"/>
            </w:pPr>
            <w:r>
              <w:rPr>
                <w:rFonts w:ascii="Times New Roman" w:cs="Times New Roman" w:eastAsia="Times New Roman" w:hAnsi="Times New Roman"/>
                <w:b w:val="false"/>
                <w:bCs w:val="false"/>
                <w:noProof/>
                <w:sz w:val="18"/>
                <w:szCs w:val="18"/>
                <w:lang w:val="vi-VN"/>
              </w:rPr>
              <w:t xml:space="preserve">B1-D27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BM-DV006</w:t>
            </w:r>
          </w:p>
        </w:tc>
        <w:tc>
          <w:p>
            <w:pPr>
              <w:jc w:val="center"/>
            </w:pPr>
            <w:r>
              <w:rPr>
                <w:rFonts w:ascii="Times New Roman" w:cs="Times New Roman" w:eastAsia="Times New Roman" w:hAnsi="Times New Roman"/>
                <w:b w:val="false"/>
                <w:bCs w:val="false"/>
                <w:noProof/>
                <w:sz w:val="18"/>
                <w:szCs w:val="18"/>
                <w:lang w:val="vi-VN"/>
              </w:rPr>
              <w:t xml:space="preserve">B1-D31 + B2-D41</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111,2</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BM-DV007</w:t>
            </w:r>
          </w:p>
        </w:tc>
        <w:tc>
          <w:p>
            <w:pPr>
              <w:jc w:val="center"/>
            </w:pPr>
            <w:r>
              <w:rPr>
                <w:rFonts w:ascii="Times New Roman" w:cs="Times New Roman" w:eastAsia="Times New Roman" w:hAnsi="Times New Roman"/>
                <w:b w:val="false"/>
                <w:bCs w:val="false"/>
                <w:noProof/>
                <w:sz w:val="18"/>
                <w:szCs w:val="18"/>
                <w:lang w:val="vi-VN"/>
              </w:rPr>
              <w:t xml:space="preserve">B1-D35 + B2-D19</w:t>
            </w:r>
          </w:p>
        </w:tc>
        <w:tc>
          <w:p>
            <w:pPr>
              <w:jc w:val="center"/>
            </w:pPr>
            <w:r>
              <w:rPr>
                <w:rFonts w:ascii="Times New Roman" w:cs="Times New Roman" w:eastAsia="Times New Roman" w:hAnsi="Times New Roman"/>
                <w:b w:val="false"/>
                <w:bCs w:val="false"/>
                <w:noProof/>
                <w:sz w:val="18"/>
                <w:szCs w:val="18"/>
                <w:lang w:val="vi-VN"/>
              </w:rPr>
              <w:t xml:space="preserve">4,50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8,08</w:t>
            </w:r>
          </w:p>
        </w:tc>
        <w:tc>
          <w:p>
            <w:pPr>
              <w:jc w:val="center"/>
            </w:pPr>
            <w:r>
              <w:rPr>
                <w:rFonts w:ascii="Times New Roman" w:cs="Times New Roman" w:eastAsia="Times New Roman" w:hAnsi="Times New Roman"/>
                <w:b w:val="false"/>
                <w:bCs w:val="false"/>
                <w:noProof/>
                <w:sz w:val="18"/>
                <w:szCs w:val="18"/>
                <w:lang w:val="vi-VN"/>
              </w:rPr>
              <w:t xml:space="preserve">20,6</w:t>
            </w:r>
          </w:p>
        </w:tc>
        <w:tc>
          <w:p>
            <w:pPr>
              <w:jc w:val="center"/>
            </w:pPr>
            <w:r>
              <w:rPr>
                <w:rFonts w:ascii="Times New Roman" w:cs="Times New Roman" w:eastAsia="Times New Roman" w:hAnsi="Times New Roman"/>
                <w:b w:val="false"/>
                <w:bCs w:val="false"/>
                <w:noProof/>
                <w:sz w:val="18"/>
                <w:szCs w:val="18"/>
                <w:lang w:val="vi-VN"/>
              </w:rPr>
              <w:t xml:space="preserve">114,1</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BM-DV008</w:t>
            </w:r>
          </w:p>
        </w:tc>
        <w:tc>
          <w:p>
            <w:pPr>
              <w:jc w:val="center"/>
            </w:pPr>
            <w:r>
              <w:rPr>
                <w:rFonts w:ascii="Times New Roman" w:cs="Times New Roman" w:eastAsia="Times New Roman" w:hAnsi="Times New Roman"/>
                <w:b w:val="false"/>
                <w:bCs w:val="false"/>
                <w:noProof/>
                <w:sz w:val="18"/>
                <w:szCs w:val="18"/>
                <w:lang w:val="vi-VN"/>
              </w:rPr>
              <w:t xml:space="preserve">B1-D41 + B2-D55</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109,8</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BM-DV009</w:t>
            </w:r>
          </w:p>
        </w:tc>
        <w:tc>
          <w:p>
            <w:pPr>
              <w:jc w:val="center"/>
            </w:pPr>
            <w:r>
              <w:rPr>
                <w:rFonts w:ascii="Times New Roman" w:cs="Times New Roman" w:eastAsia="Times New Roman" w:hAnsi="Times New Roman"/>
                <w:b w:val="false"/>
                <w:bCs w:val="false"/>
                <w:noProof/>
                <w:sz w:val="18"/>
                <w:szCs w:val="18"/>
                <w:lang w:val="vi-VN"/>
              </w:rPr>
              <w:t xml:space="preserve">B1-D42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BM-DV010</w:t>
            </w:r>
          </w:p>
        </w:tc>
        <w:tc>
          <w:p>
            <w:pPr>
              <w:jc w:val="center"/>
            </w:pPr>
            <w:r>
              <w:rPr>
                <w:rFonts w:ascii="Times New Roman" w:cs="Times New Roman" w:eastAsia="Times New Roman" w:hAnsi="Times New Roman"/>
                <w:b w:val="false"/>
                <w:bCs w:val="false"/>
                <w:noProof/>
                <w:sz w:val="18"/>
                <w:szCs w:val="18"/>
                <w:lang w:val="vi-VN"/>
              </w:rPr>
              <w:t xml:space="preserve">B2-D23</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59,0</w:t>
            </w:r>
          </w:p>
        </w:tc>
        <w:tc>
          <w:p>
            <w:pPr>
              <w:jc w:val="center"/>
            </w:pPr>
            <w:r>
              <w:rPr>
                <w:rFonts w:ascii="Times New Roman" w:cs="Times New Roman" w:eastAsia="Times New Roman" w:hAnsi="Times New Roman"/>
                <w:b w:val="false"/>
                <w:bCs w:val="false"/>
                <w:noProof/>
                <w:sz w:val="18"/>
                <w:szCs w:val="18"/>
                <w:lang w:val="vi-VN"/>
              </w:rPr>
              <w:t xml:space="preserve">0,73</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BM-DV011</w:t>
            </w:r>
          </w:p>
        </w:tc>
        <w:tc>
          <w:p>
            <w:pPr>
              <w:jc w:val="center"/>
            </w:pPr>
            <w:r>
              <w:rPr>
                <w:rFonts w:ascii="Times New Roman" w:cs="Times New Roman" w:eastAsia="Times New Roman" w:hAnsi="Times New Roman"/>
                <w:b w:val="false"/>
                <w:bCs w:val="false"/>
                <w:noProof/>
                <w:sz w:val="18"/>
                <w:szCs w:val="18"/>
                <w:lang w:val="vi-VN"/>
              </w:rPr>
              <w:t xml:space="preserve">B2-D34</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59,0</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BM-DV012</w:t>
            </w:r>
          </w:p>
        </w:tc>
        <w:tc>
          <w:p>
            <w:pPr>
              <w:jc w:val="center"/>
            </w:pPr>
            <w:r>
              <w:rPr>
                <w:rFonts w:ascii="Times New Roman" w:cs="Times New Roman" w:eastAsia="Times New Roman" w:hAnsi="Times New Roman"/>
                <w:b w:val="false"/>
                <w:bCs w:val="false"/>
                <w:noProof/>
                <w:sz w:val="18"/>
                <w:szCs w:val="18"/>
                <w:lang w:val="vi-VN"/>
              </w:rPr>
              <w:t xml:space="preserve">B5-D17 + B6-D06</w:t>
            </w:r>
          </w:p>
        </w:tc>
        <w:tc>
          <w:p>
            <w:pPr>
              <w:jc w:val="center"/>
            </w:pPr>
            <w:r>
              <w:rPr>
                <w:rFonts w:ascii="Times New Roman" w:cs="Times New Roman" w:eastAsia="Times New Roman" w:hAnsi="Times New Roman"/>
                <w:b w:val="false"/>
                <w:bCs w:val="false"/>
                <w:noProof/>
                <w:sz w:val="18"/>
                <w:szCs w:val="18"/>
                <w:lang w:val="vi-VN"/>
              </w:rPr>
              <w:t xml:space="preserve">5,50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12,08</w:t>
            </w:r>
          </w:p>
        </w:tc>
        <w:tc>
          <w:p>
            <w:pPr>
              <w:jc w:val="center"/>
            </w:pPr>
            <w:r>
              <w:rPr>
                <w:rFonts w:ascii="Times New Roman" w:cs="Times New Roman" w:eastAsia="Times New Roman" w:hAnsi="Times New Roman"/>
                <w:b w:val="false"/>
                <w:bCs w:val="false"/>
                <w:noProof/>
                <w:sz w:val="18"/>
                <w:szCs w:val="18"/>
                <w:lang w:val="vi-VN"/>
              </w:rPr>
              <w:t xml:space="preserve">30,8</w:t>
            </w:r>
          </w:p>
        </w:tc>
        <w:tc>
          <w:p>
            <w:pPr>
              <w:jc w:val="center"/>
            </w:pPr>
            <w:r>
              <w:rPr>
                <w:rFonts w:ascii="Times New Roman" w:cs="Times New Roman" w:eastAsia="Times New Roman" w:hAnsi="Times New Roman"/>
                <w:b w:val="false"/>
                <w:bCs w:val="false"/>
                <w:noProof/>
                <w:sz w:val="18"/>
                <w:szCs w:val="18"/>
                <w:lang w:val="vi-VN"/>
              </w:rPr>
              <w:t xml:space="preserve">149,4</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BM-DV013</w:t>
            </w:r>
          </w:p>
        </w:tc>
        <w:tc>
          <w:p>
            <w:pPr>
              <w:jc w:val="center"/>
            </w:pPr>
            <w:r>
              <w:rPr>
                <w:rFonts w:ascii="Times New Roman" w:cs="Times New Roman" w:eastAsia="Times New Roman" w:hAnsi="Times New Roman"/>
                <w:b w:val="false"/>
                <w:bCs w:val="false"/>
                <w:noProof/>
                <w:sz w:val="18"/>
                <w:szCs w:val="18"/>
                <w:lang w:val="vi-VN"/>
              </w:rPr>
              <w:t xml:space="preserve">B6-D13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83,3</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BM-DV014</w:t>
            </w:r>
          </w:p>
        </w:tc>
        <w:tc>
          <w:p>
            <w:pPr>
              <w:jc w:val="center"/>
            </w:pPr>
            <w:r>
              <w:rPr>
                <w:rFonts w:ascii="Times New Roman" w:cs="Times New Roman" w:eastAsia="Times New Roman" w:hAnsi="Times New Roman"/>
                <w:b w:val="false"/>
                <w:bCs w:val="false"/>
                <w:noProof/>
                <w:sz w:val="18"/>
                <w:szCs w:val="18"/>
                <w:lang w:val="vi-VN"/>
              </w:rPr>
              <w:t xml:space="preserve">B6-D25</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85,0</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BM-DV015</w:t>
            </w:r>
          </w:p>
        </w:tc>
        <w:tc>
          <w:p>
            <w:pPr>
              <w:jc w:val="center"/>
            </w:pPr>
            <w:r>
              <w:rPr>
                <w:rFonts w:ascii="Times New Roman" w:cs="Times New Roman" w:eastAsia="Times New Roman" w:hAnsi="Times New Roman"/>
                <w:b w:val="false"/>
                <w:bCs w:val="false"/>
                <w:noProof/>
                <w:sz w:val="18"/>
                <w:szCs w:val="18"/>
                <w:lang w:val="vi-VN"/>
              </w:rPr>
              <w:t xml:space="preserve">B6-D46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83,4</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15 đế, 60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104,4</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1.436</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60 vít, 224 m. Tổng sức chống nhổ 1.888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1.240,8</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595.584.000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188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104,4</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4.510,6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223,6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15,0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645.584.000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32.279.200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54.229.056</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732.092.256</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(188 cọc), từng bước tính của mỗi đế và chiều dài cắt 211 dây: xem file HOBANMONG_BANG_TINH_NEO.xlsx.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2026-10-30T09:35:18.431Z</dcterms:created>
  <dcterms:modified xsi:type="dcterms:W3CDTF">2026-10-30T09:35:18.432Z</dcterms:modified>
</cp:coreProperties>
</file>

<file path=docProps/custom.xml><?xml version="1.0" encoding="utf-8"?>
<Properties xmlns="http://schemas.openxmlformats.org/officeDocument/2006/custom-properties" xmlns:vt="http://schemas.openxmlformats.org/officeDocument/2006/docPropsVTypes"/>
</file>