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CHƯƠNG TRÌNH TOUR</w:t>
      </w:r>
    </w:p>
    <w:p>
      <w:r>
        <w:t xml:space="preserve">Ngày 1: Buổi sáng - Khởi hành từ TP.HCM</w:t>
      </w:r>
    </w:p>
    <w:p>
      <w:r>
        <w:t xml:space="preserve">Tham quan Dinh Độc Lập</w:t>
      </w:r>
    </w:p>
    <w:p>
      <w:r>
        <w:t xml:space="preserve">Buổi chiều - Chợ Bến Thành</w:t>
      </w:r>
    </w:p>
    <w:p>
      <w:r>
        <w:t xml:space="preserve">Thực đơn: Cơm tấm, phở bò, bánh mì</w:t>
      </w:r>
    </w:p>
    <w:sectPr>
      <w:pgSz w:w="11906" w:h="16838"/>
      <w:pgMar w:top="1440" w:right="1440" w:bottom="1440" w:left="1440"/>
    </w:sectPr>
  </w:body>
</w:document>
</file>