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36"/>
          <w:szCs w:val="36"/>
        </w:rPr>
        <w:t xml:space="preserve">Part A – Embedded System Architecture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Lab 1: Embedded Computer Architecture and Software Build Flow (S32K144 EVB)</w:t>
      </w:r>
    </w:p>
    <w:p>
      <w:pPr>
        <w:pStyle w:val="Heading1"/>
        <w:spacing w:after="160" w:before="320"/>
      </w:pPr>
      <w:r>
        <w:rPr>
          <w:b/>
          <w:bCs/>
          <w:color w:val="2E5C8A"/>
        </w:rPr>
        <w:t xml:space="preserve">A.1  Microprocessor vs. Microcontroller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microprocessor is a stand-alone processing unit (CPU only) that requires external memory and peripheral chips to build a working system. A microcontroller integrates the CPU together with memory and peripherals on a single chip, making it a complete, low-cost, low-power computer intended for dedicated control tasks. The table below compares the two across the criteria required by this lab.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313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Microprocessor</w:t>
            </w:r>
          </w:p>
        </w:tc>
        <w:tc>
          <w:tcPr>
            <w:tcW w:type="dxa" w:w="3313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Microcontroller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 alone; only the processing core (ALU + control unit + registers)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Present, usually a smaller/simpler core integrated on the same chip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Internal Memory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on-chip; needs external RAM/ROM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On-chip Flash (program) and RAM (data) included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Peripherals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on-chip; timers, UART, ADC, etc. added externally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Built-in: GPIO, Timer, UART/SPI/I2C, ADC, Interrupt Controller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External Components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Many: memory chips, peripheral ICs, glue logic, buffers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few: mainly power supply, crystal (optional), decoupling caps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Power Consumption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Higher (multiple external chips, higher clock speeds)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Lower; often has sleep/low-power modes for battery operation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Higher (processor + external memory + peripherals)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Lower; single-chip solution reduces board and part cost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Typical Use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General-purpose computing: PCs, servers, laptops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Embedded/dedicated control: washing machines, automotive ECUs, IoT sensors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2E5C8A"/>
        </w:rPr>
        <w:t xml:space="preserve">A.2  Generic Microcontroller Block Diagram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diagram below shows the internal architecture common to virtually every microcontroller, including the S32K144: a central CPU connected to memory and peripheral blocks through a shared address bus and data bus, with the clock module driving all synchronous logic and the interrupt controller allowing peripherals to request the CPU's attention.</w:t>
      </w:r>
    </w:p>
    <w:p>
      <w:pPr>
        <w:spacing w:after="40" w:before="160"/>
        <w:jc w:val="center"/>
      </w:pPr>
      <w:r>
        <w:drawing>
          <wp:inline distT="0" distB="0" distL="0" distR="0">
            <wp:extent cx="5334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20"/>
          <w:szCs w:val="20"/>
        </w:rPr>
        <w:t xml:space="preserve">Figure 1. Generic microcontroller block diagram.</w:t>
      </w:r>
    </w:p>
    <w:p>
      <w:pPr>
        <w:spacing w:after="80" w:line="300"/>
      </w:pPr>
      <w:r>
        <w:rPr>
          <w:b/>
          <w:bCs/>
          <w:i w:val="false"/>
          <w:iCs w:val="false"/>
          <w:sz w:val="22"/>
          <w:szCs w:val="22"/>
        </w:rPr>
        <w:t xml:space="preserve">Role of each block: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CPU (ALU + Control Unit + Registers) – fetches, decodes, and executes instructions; performs arithmetic/logic operations.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Flash (Program Memory) – non-volatile memory that stores the compiled program code.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RAM (Data Memory) – volatile memory used for variables, the stack, and the heap at run time.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GPIO – general-purpose input/output pins used to read switches or drive LEDs/actuators.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Timer – generates precise delays, PWM signals, or periodic interrupts.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Communication Peripherals (UART/SPI/I2C) – exchange data with external devices or other chips.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Clock/Oscillator – generates the timing signal that synchronizes every block on the bus.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Interrupt Controller – prioritizes and routes interrupt requests from peripherals to the CPU.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Address Bus / Data Bus – the shared pathways that let the CPU locate and exchange information with every block above (detailed in A.3).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b/>
          <w:bCs/>
          <w:color w:val="2E5C8A"/>
        </w:rPr>
        <w:t xml:space="preserve">A.3  Role of the Address Bus and Data Bus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address bus and data bus work together every time the CPU accesses memory or a peripheral register. The address bus is unidirectional (CPU → memory) and selects which location is being accessed; the data bus is bidirectional and actually carries the information.</w:t>
      </w:r>
    </w:p>
    <w:p>
      <w:pPr>
        <w:pStyle w:val="Heading2"/>
        <w:spacing w:after="120" w:before="260"/>
      </w:pPr>
      <w:r>
        <w:rPr>
          <w:b/>
          <w:bCs/>
          <w:color w:val="14304A"/>
        </w:rPr>
        <w:t xml:space="preserve">Memory Read (e.g., CPU fetches an instruction or loads a variable)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The CPU places the address of the target memory location on the address bus.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The CPU asserts the Read control signal (e.g., pulls the R/W line high).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The memory decodes the address and places the stored data of that location onto the data bus.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The CPU latches the value from the data bus into an internal register.</w:t>
      </w:r>
    </w:p>
    <w:p>
      <w:pPr>
        <w:pStyle w:val="Heading2"/>
        <w:spacing w:after="120" w:before="260"/>
      </w:pPr>
      <w:r>
        <w:rPr>
          <w:b/>
          <w:bCs/>
          <w:color w:val="14304A"/>
        </w:rPr>
        <w:t xml:space="preserve">Memory Write (e.g., CPU stores a variable to RAM)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The CPU places the destination address on the address bus.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The CPU puts the value to be stored onto the data bus.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The CPU asserts the Write control signal (e.g., pulls the R/W line low).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The memory latches the value from the data bus into the addressed storage cell.</w:t>
      </w:r>
    </w:p>
    <w:p>
      <w:pPr>
        <w:spacing w:after="200" w:line="300"/>
      </w:pPr>
      <w:r>
        <w:rPr>
          <w:b w:val="false"/>
          <w:bCs w:val="false"/>
          <w:i/>
          <w:iCs/>
          <w:sz w:val="22"/>
          <w:szCs w:val="22"/>
        </w:rPr>
        <w:t xml:space="preserve">In short: the address bus says “where” and the data bus carries “what”, while a control signal says whether the operation is a read or a write.</w:t>
      </w:r>
    </w:p>
    <w:p>
      <w:pPr>
        <w:pStyle w:val="Heading1"/>
        <w:spacing w:after="160" w:before="320"/>
      </w:pPr>
      <w:r>
        <w:rPr>
          <w:b/>
          <w:bCs/>
          <w:color w:val="2E5C8A"/>
        </w:rPr>
        <w:t xml:space="preserve">A.4  Von Neumann vs. Harvard Architecture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Von Neumann and Harvard architectures differ mainly in how program (instruction) memory and data memory are organized and connected to the CPU.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160"/>
              <w:jc w:val="center"/>
            </w:pPr>
            <w:r>
              <w:drawing>
                <wp:inline distT="0" distB="0" distL="0" distR="0">
                  <wp:extent cx="2667000" cy="2038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60"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Figure 2. Von Neumann architecture.</w:t>
            </w:r>
          </w:p>
        </w:tc>
        <w:tc>
          <w:tcPr>
            <w:tcW w:type="dxa" w:w="451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 w:before="160"/>
              <w:jc w:val="center"/>
            </w:pPr>
            <w:r>
              <w:drawing>
                <wp:inline distT="0" distB="0" distL="0" distR="0">
                  <wp:extent cx="2667000" cy="2038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60" w:before="8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Figure 3. Harvard architecture.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313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Von Neumann</w:t>
            </w:r>
          </w:p>
        </w:tc>
        <w:tc>
          <w:tcPr>
            <w:tcW w:type="dxa" w:w="3313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Harvard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Memory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memory holds both program and data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Separate memories for program and data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Buses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shared address bus and one shared data bus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Independent address/data buses for program and data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CPU can access only instruction OR data in one bus cycle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CPU can fetch an instruction and access data simultaneously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Slower due to bus contention (“Von Neumann bottleneck”)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Faster; parallel instruction fetch and data access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Hardware Complexity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Simpler, cheaper to implement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complex; needs duplicated bus/memory interfaces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Classic x86 PCs, most general-purpose CPUs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 microcontrollers: AVR, PIC, ARM Cortex-M (modified Harvard)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2E5C8A"/>
        </w:rPr>
        <w:t xml:space="preserve">A.5  RISC vs. CISC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RISC (Reduced Instruction Set Computer) and CISC (Complex Instruction Set Computer) represent two philosophies for designing a processor's instruction set.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3313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</w:t>
            </w:r>
          </w:p>
        </w:tc>
        <w:tc>
          <w:tcPr>
            <w:tcW w:type="dxa" w:w="3313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CISC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Instruction Set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Small, simple, fixed-length instructions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Large, complex, variable-length instructions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Execution Time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Mostly 1 clock cycle per instruction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 clock cycles per instruction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Addressing Modes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Few addressing modes; load/store architecture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Many addressing modes; memory operands allowed in arithmetic ops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Hardware vs Software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work done by the compiler/software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functionality implemented directly in hardware/microcode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Chip Complexity / Power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Simpler decode logic; lower power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Complex decode logic; higher power</w:t>
            </w:r>
          </w:p>
        </w:tc>
      </w:tr>
      <w:tr>
        <w:tc>
          <w:tcPr>
            <w:tcW w:type="dxa" w:w="2400"/>
            <w:shd w:fill="DCE9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Representative Family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 (e.g., ARM Cortex-M4 in NXP S32K144)</w:t>
            </w:r>
          </w:p>
        </w:tc>
        <w:tc>
          <w:tcPr>
            <w:tcW w:type="dxa" w:w="3313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Intel/AMD x86</w:t>
            </w:r>
          </w:p>
        </w:tc>
      </w:tr>
    </w:tbl>
    <w:p>
      <w:pPr>
        <w:spacing w:after="260"/>
      </w:pPr>
    </w:p>
    <w:p>
      <w:pPr>
        <w:pStyle w:val="Heading1"/>
        <w:spacing w:after="160" w:before="320"/>
      </w:pPr>
      <w:r>
        <w:rPr>
          <w:b/>
          <w:bCs/>
          <w:color w:val="2E5C8A"/>
        </w:rPr>
        <w:t xml:space="preserve">References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NXP Semiconductors, “S32K1xx Series Reference Manual,” NXP, 2021.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NXP Semiconductors, “S32K144 Data Sheet,” NXP, 2021.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ARM Limited, “Cortex-M4 Technical Reference Manual,” ARM DDI 0439.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J. W. Valvano, Embedded Systems: Introduction to ARM Cortex-M Microcontrollers, 5th ed., 2018.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D. A. Patterson and J. L. Hennessy, Computer Organization and Design: The Hardware/Software Interface, 5th ed., Morgan Kaufmann, 2013.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M. Barr and A. Massa, Programming Embedded Systems: With C and GNU Development Tools, 2nd ed., O'Reilly Media, 2006.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S. Furber, ARM System-on-Chip Architecture, 2nd ed., Addison-Wesley, 2000.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Embedded Computer Architecture – Part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b1cf2692db6fa946e31f1b6cb2893804f6c753.png"/><Relationship Id="rId10" Type="http://schemas.openxmlformats.org/officeDocument/2006/relationships/image" Target="media/3af123eed46ba5687cd1dd04728f61be9bcd077f.png"/><Relationship Id="rId11" Type="http://schemas.openxmlformats.org/officeDocument/2006/relationships/image" Target="media/85c1450e103ecd3b44cbbd41ae3b5d6e3d844a6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2026-09-22T06:25:51.114Z</dcterms:created>
  <dcterms:modified xsi:type="dcterms:W3CDTF">2026-09-22T06:25:51.114Z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