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2"/>
        </w:rPr>
        <w:t>HƯỚNG DẪN THỰC HIỆN BÀI TẬP LỚN</w:t>
      </w:r>
    </w:p>
    <w:p>
      <w:pPr>
        <w:jc w:val="center"/>
      </w:pPr>
      <w:r>
        <w:rPr>
          <w:i/>
          <w:sz w:val="22"/>
        </w:rPr>
        <w:t>Môn Thị giác máy tính — Tổng hợp từ Computer_Vision 40.pdf</w:t>
      </w:r>
    </w:p>
    <w:p>
      <w:r>
        <w:t>Tài liệu tổng hợp các đầu việc, hàm phải cài đặt, thí nghiệm, giới hạn thư viện và quy định dùng AI để nhóm tiện phân công, theo dõi tiến độ và chuẩn bị vấn đáp.</w:t>
      </w:r>
    </w:p>
    <w:p>
      <w:pPr>
        <w:pStyle w:val="Heading1"/>
      </w:pPr>
      <w:r>
        <w:t>1. Tổng quan</w:t>
      </w:r>
    </w:p>
    <w:p>
      <w:r>
        <w:t>PDF mô tả ba kỹ thuật cài đặt độc lập. Mỗi kỹ thuật có phần cài đặt thuật toán và phần thí nghiệm minh họa. Phần cài đặt phải tự viết, không dùng AI; phần thí nghiệm được dùng AI hỗ trợ nhưng phải khai báo prompt.</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rFonts w:ascii="Arial" w:hAnsi="Arial"/>
                <w:b/>
                <w:color w:val="FFFFFF"/>
                <w:sz w:val="18"/>
              </w:rPr>
              <w:t>Phần</w:t>
            </w:r>
          </w:p>
        </w:tc>
        <w:tc>
          <w:tcPr>
            <w:tcW w:type="dxa" w:w="3360"/>
            <w:shd w:fill="1F4E79"/>
          </w:tcPr>
          <w:p>
            <w:r>
              <w:rPr>
                <w:rFonts w:ascii="Arial" w:hAnsi="Arial"/>
                <w:b/>
                <w:color w:val="FFFFFF"/>
                <w:sz w:val="18"/>
              </w:rPr>
              <w:t>Nội dung</w:t>
            </w:r>
          </w:p>
        </w:tc>
        <w:tc>
          <w:tcPr>
            <w:tcW w:type="dxa" w:w="3360"/>
            <w:shd w:fill="1F4E79"/>
          </w:tcPr>
          <w:p>
            <w:r>
              <w:rPr>
                <w:rFonts w:ascii="Arial" w:hAnsi="Arial"/>
                <w:b/>
                <w:color w:val="FFFFFF"/>
                <w:sz w:val="18"/>
              </w:rPr>
              <w:t>Sản phẩm chính</w:t>
            </w:r>
          </w:p>
        </w:tc>
      </w:tr>
      <w:tr>
        <w:tc>
          <w:tcPr>
            <w:tcW w:type="dxa" w:w="3360"/>
          </w:tcPr>
          <w:p>
            <w:pPr>
              <w:spacing w:after="20"/>
            </w:pPr>
            <w:r>
              <w:rPr>
                <w:rFonts w:ascii="Arial" w:hAnsi="Arial"/>
                <w:sz w:val="18"/>
              </w:rPr>
              <w:t>1</w:t>
            </w:r>
          </w:p>
        </w:tc>
        <w:tc>
          <w:tcPr>
            <w:tcW w:type="dxa" w:w="3360"/>
          </w:tcPr>
          <w:p>
            <w:pPr>
              <w:spacing w:after="20"/>
            </w:pPr>
            <w:r>
              <w:rPr>
                <w:rFonts w:ascii="Arial" w:hAnsi="Arial"/>
                <w:sz w:val="18"/>
              </w:rPr>
              <w:t>CLAHE — cân bằng lược đồ xám thích nghi có giới hạn tương phản</w:t>
            </w:r>
          </w:p>
        </w:tc>
        <w:tc>
          <w:tcPr>
            <w:tcW w:type="dxa" w:w="3360"/>
          </w:tcPr>
          <w:p>
            <w:pPr>
              <w:spacing w:after="20"/>
            </w:pPr>
            <w:r>
              <w:rPr>
                <w:rFonts w:ascii="Arial" w:hAnsi="Arial"/>
                <w:sz w:val="18"/>
              </w:rPr>
              <w:t>3 hàm tự cài đặt + thí nghiệm tham số và so sánh</w:t>
            </w:r>
          </w:p>
        </w:tc>
      </w:tr>
      <w:tr>
        <w:tc>
          <w:tcPr>
            <w:tcW w:type="dxa" w:w="3360"/>
          </w:tcPr>
          <w:p>
            <w:pPr>
              <w:spacing w:after="20"/>
            </w:pPr>
            <w:r>
              <w:rPr>
                <w:rFonts w:ascii="Arial" w:hAnsi="Arial"/>
                <w:sz w:val="18"/>
              </w:rPr>
              <w:t>2</w:t>
            </w:r>
          </w:p>
        </w:tc>
        <w:tc>
          <w:tcPr>
            <w:tcW w:type="dxa" w:w="3360"/>
          </w:tcPr>
          <w:p>
            <w:pPr>
              <w:spacing w:after="20"/>
            </w:pPr>
            <w:r>
              <w:rPr>
                <w:rFonts w:ascii="Arial" w:hAnsi="Arial"/>
                <w:sz w:val="18"/>
              </w:rPr>
              <w:t>Ngưỡng thích nghi bằng ảnh tích phân — Bradley–Roth, Sauvola</w:t>
            </w:r>
          </w:p>
        </w:tc>
        <w:tc>
          <w:tcPr>
            <w:tcW w:type="dxa" w:w="3360"/>
          </w:tcPr>
          <w:p>
            <w:pPr>
              <w:spacing w:after="20"/>
            </w:pPr>
            <w:r>
              <w:rPr>
                <w:rFonts w:ascii="Arial" w:hAnsi="Arial"/>
                <w:sz w:val="18"/>
              </w:rPr>
              <w:t>4 hàm tự cài đặt + thí nghiệm ảnh và đo thời gian</w:t>
            </w:r>
          </w:p>
        </w:tc>
      </w:tr>
      <w:tr>
        <w:tc>
          <w:tcPr>
            <w:tcW w:type="dxa" w:w="3360"/>
          </w:tcPr>
          <w:p>
            <w:pPr>
              <w:spacing w:after="20"/>
            </w:pPr>
            <w:r>
              <w:rPr>
                <w:rFonts w:ascii="Arial" w:hAnsi="Arial"/>
                <w:sz w:val="18"/>
              </w:rPr>
              <w:t>3</w:t>
            </w:r>
          </w:p>
        </w:tc>
        <w:tc>
          <w:tcPr>
            <w:tcW w:type="dxa" w:w="3360"/>
          </w:tcPr>
          <w:p>
            <w:pPr>
              <w:spacing w:after="20"/>
            </w:pPr>
            <w:r>
              <w:rPr>
                <w:rFonts w:ascii="Arial" w:hAnsi="Arial"/>
                <w:sz w:val="18"/>
              </w:rPr>
              <w:t>Biến đổi Hough đa tỉ lệ</w:t>
            </w:r>
          </w:p>
        </w:tc>
        <w:tc>
          <w:tcPr>
            <w:tcW w:type="dxa" w:w="3360"/>
          </w:tcPr>
          <w:p>
            <w:pPr>
              <w:spacing w:after="20"/>
            </w:pPr>
            <w:r>
              <w:rPr>
                <w:rFonts w:ascii="Arial" w:hAnsi="Arial"/>
                <w:sz w:val="18"/>
              </w:rPr>
              <w:t>3 hàm tự cài đặt + thí nghiệm độ phân giải, độ chính xác và tốc độ</w:t>
            </w:r>
          </w:p>
        </w:tc>
      </w:tr>
    </w:tbl>
    <w:p>
      <w:pPr>
        <w:spacing w:after="20"/>
      </w:pPr>
    </w:p>
    <w:p>
      <w:r>
        <w:t>PDF không quy định số thành viên, cách chia việc, hạn nộp, cách đặt tên file hoặc yêu cầu báo cáo Word/slide riêng. Nếu chưa có hướng dẫn khác, cần xác nhận với giảng viên.</w:t>
      </w:r>
    </w:p>
    <w:p>
      <w:pPr>
        <w:pStyle w:val="Heading1"/>
      </w:pPr>
      <w:r>
        <w:t>2. Quy ước chung</w:t>
      </w:r>
    </w:p>
    <w:p>
      <w:pPr>
        <w:pStyle w:val="ListBullet"/>
        <w:spacing w:after="40"/>
      </w:pPr>
      <w:r>
        <w:t>Công thức toán dùng I(x, y), với x là cột và y là hàng; trong NumPy truy cập img[y, x] (hàng trước, cột sau).</w:t>
      </w:r>
    </w:p>
    <w:p>
      <w:pPr>
        <w:pStyle w:val="ListBullet"/>
        <w:spacing w:after="40"/>
      </w:pPr>
      <w:r>
        <w:t>H là số hàng, W là số cột; ảnh đầu vào thường là ảnh xám uint8 với 256 mức xám.</w:t>
      </w:r>
    </w:p>
    <w:p>
      <w:pPr>
        <w:pStyle w:val="ListBullet"/>
        <w:spacing w:after="40"/>
      </w:pPr>
      <w:r>
        <w:t>Phần Hough yêu cầu dùng hàm convolve2d do nhóm tự viết ở Phần A.</w:t>
      </w:r>
    </w:p>
    <w:p>
      <w:pPr>
        <w:pStyle w:val="ListBullet"/>
        <w:spacing w:after="40"/>
      </w:pPr>
      <w:r>
        <w:t>Ý tưởng xuyên suốt: làm cho quyết định xử lý ảnh thích nghi theo vị trí mà không làm chi phí tính toán tăng quá lớn.</w:t>
      </w:r>
    </w:p>
    <w:p>
      <w:pPr>
        <w:pStyle w:val="Heading1"/>
      </w:pPr>
      <w:r>
        <w:t>3. Kỹ thuật 1 — CLAHE</w:t>
      </w:r>
    </w:p>
    <w:p>
      <w:r>
        <w:t>Mục tiêu: cải thiện tương phản theo vùng, đồng thời hạn chế khuếch đại nhiễu. HE toàn cục gặp khó khi ánh sáng không đều và có thể làm nhiễu ở vùng phẳng trở nên rõ hơn. CLAHE chia ảnh thành ô, tạo LUT riêng cho từng ô, cắt histogram và phân phối lại phần dư.</w:t>
      </w:r>
    </w:p>
    <w:p>
      <w:pPr>
        <w:pStyle w:val="Heading2"/>
      </w:pPr>
      <w:r>
        <w:t>3.1 Hàm phải tự cài đặt</w:t>
      </w:r>
    </w:p>
    <w:tbl>
      <w:tblPr>
        <w:tblStyle w:val="TableGrid"/>
        <w:tblW w:type="auto" w:w="0"/>
        <w:tblLook w:firstColumn="1" w:firstRow="1" w:lastColumn="0" w:lastRow="0" w:noHBand="0" w:noVBand="1" w:val="04A0"/>
      </w:tblPr>
      <w:tblGrid>
        <w:gridCol w:w="5040"/>
        <w:gridCol w:w="5040"/>
      </w:tblGrid>
      <w:tr>
        <w:tc>
          <w:tcPr>
            <w:tcW w:type="dxa" w:w="5040"/>
            <w:shd w:fill="1F4E79"/>
          </w:tcPr>
          <w:p>
            <w:r>
              <w:rPr>
                <w:rFonts w:ascii="Arial" w:hAnsi="Arial"/>
                <w:b/>
                <w:color w:val="FFFFFF"/>
                <w:sz w:val="18"/>
              </w:rPr>
              <w:t>Hàm</w:t>
            </w:r>
          </w:p>
        </w:tc>
        <w:tc>
          <w:tcPr>
            <w:tcW w:type="dxa" w:w="5040"/>
            <w:shd w:fill="1F4E79"/>
          </w:tcPr>
          <w:p>
            <w:r>
              <w:rPr>
                <w:rFonts w:ascii="Arial" w:hAnsi="Arial"/>
                <w:b/>
                <w:color w:val="FFFFFF"/>
                <w:sz w:val="18"/>
              </w:rPr>
              <w:t>Yêu cầu</w:t>
            </w:r>
          </w:p>
        </w:tc>
      </w:tr>
      <w:tr>
        <w:tc>
          <w:tcPr>
            <w:tcW w:type="dxa" w:w="5040"/>
          </w:tcPr>
          <w:p>
            <w:pPr>
              <w:spacing w:after="20"/>
            </w:pPr>
            <w:r>
              <w:rPr>
                <w:rFonts w:ascii="Arial" w:hAnsi="Arial"/>
                <w:sz w:val="18"/>
              </w:rPr>
              <w:t>clip_histogram(hist, clip_limit)</w:t>
            </w:r>
          </w:p>
        </w:tc>
        <w:tc>
          <w:tcPr>
            <w:tcW w:type="dxa" w:w="5040"/>
          </w:tcPr>
          <w:p>
            <w:pPr>
              <w:spacing w:after="20"/>
            </w:pPr>
            <w:r>
              <w:rPr>
                <w:rFonts w:ascii="Arial" w:hAnsi="Arial"/>
                <w:sz w:val="18"/>
              </w:rPr>
              <w:t>Cắt các bin vượt ngưỡng, ghi nhận và phân phối lại phần dư; tổng histogram phải được bảo toàn.</w:t>
            </w:r>
          </w:p>
        </w:tc>
      </w:tr>
      <w:tr>
        <w:tc>
          <w:tcPr>
            <w:tcW w:type="dxa" w:w="5040"/>
          </w:tcPr>
          <w:p>
            <w:pPr>
              <w:spacing w:after="20"/>
            </w:pPr>
            <w:r>
              <w:rPr>
                <w:rFonts w:ascii="Arial" w:hAnsi="Arial"/>
                <w:sz w:val="18"/>
              </w:rPr>
              <w:t>build_tile_luts(img, grid=(8, 8), clip_limit=2.0)</w:t>
            </w:r>
          </w:p>
        </w:tc>
        <w:tc>
          <w:tcPr>
            <w:tcW w:type="dxa" w:w="5040"/>
          </w:tcPr>
          <w:p>
            <w:pPr>
              <w:spacing w:after="20"/>
            </w:pPr>
            <w:r>
              <w:rPr>
                <w:rFonts w:ascii="Arial" w:hAnsi="Arial"/>
                <w:sz w:val="18"/>
              </w:rPr>
              <w:t>Chia ảnh thành Gy × Gx ô, tính histogram/CDF và LUT từng ô; trả về (Gy, Gx, L) kiểu uint8.</w:t>
            </w:r>
          </w:p>
        </w:tc>
      </w:tr>
      <w:tr>
        <w:tc>
          <w:tcPr>
            <w:tcW w:type="dxa" w:w="5040"/>
          </w:tcPr>
          <w:p>
            <w:pPr>
              <w:spacing w:after="20"/>
            </w:pPr>
            <w:r>
              <w:rPr>
                <w:rFonts w:ascii="Arial" w:hAnsi="Arial"/>
                <w:sz w:val="18"/>
              </w:rPr>
              <w:t>clahe(img, grid=(8, 8), clip_limit=2.0)</w:t>
            </w:r>
          </w:p>
        </w:tc>
        <w:tc>
          <w:tcPr>
            <w:tcW w:type="dxa" w:w="5040"/>
          </w:tcPr>
          <w:p>
            <w:pPr>
              <w:spacing w:after="20"/>
            </w:pPr>
            <w:r>
              <w:rPr>
                <w:rFonts w:ascii="Arial" w:hAnsi="Arial"/>
                <w:sz w:val="18"/>
              </w:rPr>
              <w:t>Ghép thành CLAHE đầy đủ; nội suy giữa các LUT lân cận; trả về ảnh (H, W) kiểu uint8.</w:t>
            </w:r>
          </w:p>
        </w:tc>
      </w:tr>
    </w:tbl>
    <w:p>
      <w:pPr>
        <w:spacing w:after="20"/>
      </w:pPr>
    </w:p>
    <w:p>
      <w:pPr>
        <w:pStyle w:val="Heading2"/>
      </w:pPr>
      <w:r>
        <w:t>3.2 Lỗi cần tránh</w:t>
      </w:r>
    </w:p>
    <w:p>
      <w:pPr>
        <w:pStyle w:val="ListBullet"/>
        <w:spacing w:after="40"/>
      </w:pPr>
      <w:r>
        <w:t>Không chỉ cắt histogram rồi bỏ phần dư; cần phân phối lại để bảo toàn tổng.</w:t>
      </w:r>
    </w:p>
    <w:p>
      <w:pPr>
        <w:pStyle w:val="ListBullet"/>
        <w:spacing w:after="40"/>
      </w:pPr>
      <w:r>
        <w:t>Phải nội suy các giá trị LUT tại mức xám v của điểm ảnh, không nội suy giữa các ảnh đã biến đổi.</w:t>
      </w:r>
    </w:p>
    <w:p>
      <w:pPr>
        <w:pStyle w:val="ListBullet"/>
        <w:spacing w:after="40"/>
      </w:pPr>
      <w:r>
        <w:t>Không dùng riêng LUT từng ô mà bỏ nội suy vì có thể tạo ranh giới ô vuông.</w:t>
      </w:r>
    </w:p>
    <w:p>
      <w:pPr>
        <w:pStyle w:val="ListBullet"/>
        <w:spacing w:after="40"/>
      </w:pPr>
      <w:r>
        <w:t>Xử lý đúng biên ảnh; tài liệu gợi ý kẹp (clamp) chỉ số ô.</w:t>
      </w:r>
    </w:p>
    <w:p>
      <w:pPr>
        <w:pStyle w:val="ListBullet"/>
        <w:spacing w:after="40"/>
      </w:pPr>
      <w:r>
        <w:t>Tài liệu mô tả cộng floor(E/L) vào các bin nhưng chưa nói rõ xử lý phần dư E mod L. Cần xử lý phần dư để tổng histogram thật sự không đổi.</w:t>
      </w:r>
    </w:p>
    <w:p>
      <w:pPr>
        <w:pStyle w:val="Heading2"/>
      </w:pPr>
      <w:r>
        <w:t>3.3 Thí nghiệm bắt buộc</w:t>
      </w:r>
    </w:p>
    <w:p>
      <w:pPr>
        <w:pStyle w:val="ListBullet"/>
        <w:spacing w:after="40"/>
      </w:pPr>
      <w:r>
        <w:t>Quét clip_limit qua ít nhất 4 giá trị và grid qua ít nhất 4 giá trị; trình bày dạng lưới ảnh.</w:t>
      </w:r>
    </w:p>
    <w:p>
      <w:pPr>
        <w:pStyle w:val="ListBullet"/>
        <w:spacing w:after="40"/>
      </w:pPr>
      <w:r>
        <w:t>Chọn ảnh có vùng phẳng nhiều nhiễu để thấy tác dụng clip_limit; ảnh có ánh sáng không đều để thấy tác dụng grid.</w:t>
      </w:r>
    </w:p>
    <w:p>
      <w:pPr>
        <w:pStyle w:val="ListBullet"/>
        <w:spacing w:after="40"/>
      </w:pPr>
      <w:r>
        <w:t>Trên cùng ảnh, so sánh kéo giãn tương phản tuyến tính, gamma correction, Histogram Equalization toàn cục và CLAHE.</w:t>
      </w:r>
    </w:p>
    <w:p>
      <w:pPr>
        <w:pStyle w:val="ListBullet"/>
        <w:spacing w:after="40"/>
      </w:pPr>
      <w:r>
        <w:t>Kèm histogram của từng kết quả; chỉ ra một ảnh CLAHE thắng rõ và một ảnh CLAHE thua ít nhất một phương pháp khác.</w:t>
      </w:r>
    </w:p>
    <w:p>
      <w:r>
        <w:t>Được dùng: NumPy (np.cumsum, np.bincount, np.histogram), Matplotlib. Không dùng để thay thế cài đặt: cv2.createCLAHE, cv2.equalizeHist, skimage.exposure.equalize_adapthist, scipy.ndimage.map_coordinates. Chỉ dùng trong ô đối chiếu có ghi chú.</w:t>
      </w:r>
    </w:p>
    <w:p>
      <w:pPr>
        <w:pStyle w:val="Heading1"/>
      </w:pPr>
      <w:r>
        <w:t>4. Kỹ thuật 2 — Ngưỡng thích nghi bằng ảnh tích phân</w:t>
      </w:r>
    </w:p>
    <w:p>
      <w:r>
        <w:t>Mục tiêu: phân loại tiền cảnh/nền bằng ngưỡng thay đổi theo vị trí. Ảnh tích phân giúp tính tổng vùng nhanh; Bradley–Roth dùng trung bình cục bộ, còn Sauvola bổ sung độ lệch chuẩn cục bộ để xử lý vùng nền phẳng tốt hơn.</w:t>
      </w:r>
    </w:p>
    <w:p>
      <w:pPr>
        <w:pStyle w:val="Heading2"/>
      </w:pPr>
      <w:r>
        <w:t>4.1 Hàm phải tự cài đặt</w:t>
      </w:r>
    </w:p>
    <w:tbl>
      <w:tblPr>
        <w:tblStyle w:val="TableGrid"/>
        <w:tblW w:type="auto" w:w="0"/>
        <w:tblLook w:firstColumn="1" w:firstRow="1" w:lastColumn="0" w:lastRow="0" w:noHBand="0" w:noVBand="1" w:val="04A0"/>
      </w:tblPr>
      <w:tblGrid>
        <w:gridCol w:w="5040"/>
        <w:gridCol w:w="5040"/>
      </w:tblGrid>
      <w:tr>
        <w:tc>
          <w:tcPr>
            <w:tcW w:type="dxa" w:w="5040"/>
            <w:shd w:fill="1F4E79"/>
          </w:tcPr>
          <w:p>
            <w:r>
              <w:rPr>
                <w:rFonts w:ascii="Arial" w:hAnsi="Arial"/>
                <w:b/>
                <w:color w:val="FFFFFF"/>
                <w:sz w:val="18"/>
              </w:rPr>
              <w:t>Hàm</w:t>
            </w:r>
          </w:p>
        </w:tc>
        <w:tc>
          <w:tcPr>
            <w:tcW w:type="dxa" w:w="5040"/>
            <w:shd w:fill="1F4E79"/>
          </w:tcPr>
          <w:p>
            <w:r>
              <w:rPr>
                <w:rFonts w:ascii="Arial" w:hAnsi="Arial"/>
                <w:b/>
                <w:color w:val="FFFFFF"/>
                <w:sz w:val="18"/>
              </w:rPr>
              <w:t>Yêu cầu</w:t>
            </w:r>
          </w:p>
        </w:tc>
      </w:tr>
      <w:tr>
        <w:tc>
          <w:tcPr>
            <w:tcW w:type="dxa" w:w="5040"/>
          </w:tcPr>
          <w:p>
            <w:pPr>
              <w:spacing w:after="20"/>
            </w:pPr>
            <w:r>
              <w:rPr>
                <w:rFonts w:ascii="Arial" w:hAnsi="Arial"/>
                <w:sz w:val="18"/>
              </w:rPr>
              <w:t>integral_image(img)</w:t>
            </w:r>
          </w:p>
        </w:tc>
        <w:tc>
          <w:tcPr>
            <w:tcW w:type="dxa" w:w="5040"/>
          </w:tcPr>
          <w:p>
            <w:pPr>
              <w:spacing w:after="20"/>
            </w:pPr>
            <w:r>
              <w:rPr>
                <w:rFonts w:ascii="Arial" w:hAnsi="Arial"/>
                <w:sz w:val="18"/>
              </w:rPr>
              <w:t>Trả về S kích thước (H+1, W+1), dtype int64; hàng đầu và cột đầu bằng 0.</w:t>
            </w:r>
          </w:p>
        </w:tc>
      </w:tr>
      <w:tr>
        <w:tc>
          <w:tcPr>
            <w:tcW w:type="dxa" w:w="5040"/>
          </w:tcPr>
          <w:p>
            <w:pPr>
              <w:spacing w:after="20"/>
            </w:pPr>
            <w:r>
              <w:rPr>
                <w:rFonts w:ascii="Arial" w:hAnsi="Arial"/>
                <w:sz w:val="18"/>
              </w:rPr>
              <w:t>box_sum(S, y1, x1, y2, x2)</w:t>
            </w:r>
          </w:p>
        </w:tc>
        <w:tc>
          <w:tcPr>
            <w:tcW w:type="dxa" w:w="5040"/>
          </w:tcPr>
          <w:p>
            <w:pPr>
              <w:spacing w:after="20"/>
            </w:pPr>
            <w:r>
              <w:rPr>
                <w:rFonts w:ascii="Arial" w:hAnsi="Arial"/>
                <w:sz w:val="18"/>
              </w:rPr>
              <w:t>Tính tổng vùng [y1..y2, x1..x2], bao gồm biên; có thể vector hóa.</w:t>
            </w:r>
          </w:p>
        </w:tc>
      </w:tr>
      <w:tr>
        <w:tc>
          <w:tcPr>
            <w:tcW w:type="dxa" w:w="5040"/>
          </w:tcPr>
          <w:p>
            <w:pPr>
              <w:spacing w:after="20"/>
            </w:pPr>
            <w:r>
              <w:rPr>
                <w:rFonts w:ascii="Arial" w:hAnsi="Arial"/>
                <w:sz w:val="18"/>
              </w:rPr>
              <w:t>local_mean_std(img, radius)</w:t>
            </w:r>
          </w:p>
        </w:tc>
        <w:tc>
          <w:tcPr>
            <w:tcW w:type="dxa" w:w="5040"/>
          </w:tcPr>
          <w:p>
            <w:pPr>
              <w:spacing w:after="20"/>
            </w:pPr>
            <w:r>
              <w:rPr>
                <w:rFonts w:ascii="Arial" w:hAnsi="Arial"/>
                <w:sz w:val="18"/>
              </w:rPr>
              <w:t>Trả về mean và std kích thước (H, W), dtype float64; dùng hai ảnh tích phân.</w:t>
            </w:r>
          </w:p>
        </w:tc>
      </w:tr>
      <w:tr>
        <w:tc>
          <w:tcPr>
            <w:tcW w:type="dxa" w:w="5040"/>
          </w:tcPr>
          <w:p>
            <w:pPr>
              <w:spacing w:after="20"/>
            </w:pPr>
            <w:r>
              <w:rPr>
                <w:rFonts w:ascii="Arial" w:hAnsi="Arial"/>
                <w:sz w:val="18"/>
              </w:rPr>
              <w:t>adaptive_threshold(img, radius=15, method='bradley', t=0.15, k=0.34)</w:t>
            </w:r>
          </w:p>
        </w:tc>
        <w:tc>
          <w:tcPr>
            <w:tcW w:type="dxa" w:w="5040"/>
          </w:tcPr>
          <w:p>
            <w:pPr>
              <w:spacing w:after="20"/>
            </w:pPr>
            <w:r>
              <w:rPr>
                <w:rFonts w:ascii="Arial" w:hAnsi="Arial"/>
                <w:sz w:val="18"/>
              </w:rPr>
              <w:t>Trả về ảnh nhị phân (H, W), uint8, giá trị 0/255; hỗ trợ Bradley–Roth và Sauvola.</w:t>
            </w:r>
          </w:p>
        </w:tc>
      </w:tr>
    </w:tbl>
    <w:p>
      <w:pPr>
        <w:spacing w:after="20"/>
      </w:pPr>
    </w:p>
    <w:p>
      <w:pPr>
        <w:pStyle w:val="Heading2"/>
      </w:pPr>
      <w:r>
        <w:t>4.2 Chi tiết và lỗi cần tránh</w:t>
      </w:r>
    </w:p>
    <w:p>
      <w:pPr>
        <w:pStyle w:val="ListBullet"/>
        <w:spacing w:after="40"/>
      </w:pPr>
      <w:r>
        <w:t>Ảnh tích phân dùng bảng (H+1) × (W+1) có đệm số 0 để tránh truy cập chỉ số âm.</w:t>
      </w:r>
    </w:p>
    <w:p>
      <w:pPr>
        <w:pStyle w:val="ListBullet"/>
        <w:spacing w:after="40"/>
      </w:pPr>
      <w:r>
        <w:t>Ép kiểu sang int64 hoặc float64 trước khi tính tích lũy; ảnh tích phân của bình phương dễ tràn số.</w:t>
      </w:r>
    </w:p>
    <w:p>
      <w:pPr>
        <w:pStyle w:val="ListBullet"/>
        <w:spacing w:after="40"/>
      </w:pPr>
      <w:r>
        <w:t>Bradley–Roth: T(x,y) = m(x,y) × (1 − t), tài liệu gợi ý t ≈ 0.15.</w:t>
      </w:r>
    </w:p>
    <w:p>
      <w:pPr>
        <w:pStyle w:val="ListBullet"/>
        <w:spacing w:after="40"/>
      </w:pPr>
      <w:r>
        <w:t>Sauvola dùng trung bình m và độ lệch chuẩn s; tài liệu gợi ý k ≈ 0.34 và R = 128.</w:t>
      </w:r>
    </w:p>
    <w:p>
      <w:pPr>
        <w:pStyle w:val="ListBullet"/>
        <w:spacing w:after="40"/>
      </w:pPr>
      <w:r>
        <w:t>Kẹp phương sai về không âm trước khi lấy căn: var = np.maximum(var, 0.0).</w:t>
      </w:r>
    </w:p>
    <w:p>
      <w:pPr>
        <w:pStyle w:val="ListBullet"/>
        <w:spacing w:after="40"/>
      </w:pPr>
      <w:r>
        <w:t>Theo tài liệu, tiền cảnh được xác định khi I(x,y) &lt; T(x,y).</w:t>
      </w:r>
    </w:p>
    <w:p>
      <w:pPr>
        <w:pStyle w:val="Heading2"/>
      </w:pPr>
      <w:r>
        <w:t>4.3 Thí nghiệm bắt buộc</w:t>
      </w:r>
    </w:p>
    <w:p>
      <w:pPr>
        <w:pStyle w:val="ListBullet"/>
        <w:spacing w:after="40"/>
      </w:pPr>
      <w:r>
        <w:t>Quét radius qua ít nhất 5 giá trị và t hoặc k qua ít nhất 3 giá trị; trình bày lưới ảnh.</w:t>
      </w:r>
    </w:p>
    <w:p>
      <w:pPr>
        <w:pStyle w:val="ListBullet"/>
        <w:spacing w:after="40"/>
      </w:pPr>
      <w:r>
        <w:t>Thể hiện radius quá nhỏ khiến nét chữ dày bị rỗng ruột; radius quá lớn khiến phương pháp dần giống ngưỡng toàn cục.</w:t>
      </w:r>
    </w:p>
    <w:p>
      <w:pPr>
        <w:pStyle w:val="ListBullet"/>
        <w:spacing w:after="40"/>
      </w:pPr>
      <w:r>
        <w:t>Chỉ ra vùng tham số hợp lý và giải thích phụ thuộc vào đặc điểm nào của ảnh.</w:t>
      </w:r>
    </w:p>
    <w:p>
      <w:pPr>
        <w:pStyle w:val="ListBullet"/>
        <w:spacing w:after="40"/>
      </w:pPr>
      <w:r>
        <w:t>So sánh trên cùng ảnh: ngưỡng thủ công, Otsu toàn cục, Bradley–Roth và Sauvola.</w:t>
      </w:r>
    </w:p>
    <w:p>
      <w:pPr>
        <w:pStyle w:val="ListBullet"/>
        <w:spacing w:after="40"/>
      </w:pPr>
      <w:r>
        <w:t>Ảnh so sánh phải có ánh sáng không đều; bổ sung ảnh có vùng nền phẳng rộng để thể hiện Sauvola hơn Bradley–Roth.</w:t>
      </w:r>
    </w:p>
    <w:p>
      <w:pPr>
        <w:pStyle w:val="ListBullet"/>
        <w:spacing w:after="40"/>
      </w:pPr>
      <w:r>
        <w:t>Đo ba cách tính trung bình cục bộ: tích chập trực tiếp O(r²), tích chập tách được O(r), ảnh tích phân O(1).</w:t>
      </w:r>
    </w:p>
    <w:p>
      <w:pPr>
        <w:pStyle w:val="ListBullet"/>
        <w:spacing w:after="40"/>
      </w:pPr>
      <w:r>
        <w:t>Quét r ∈ {1, 2, 4, 8, 16, 32, 64}; vẽ đồ thị thời gian với trục y logarit.</w:t>
      </w:r>
    </w:p>
    <w:p>
      <w:r>
        <w:t>Được dùng: NumPy, time/timeit, Matplotlib. Không dùng để thay thế cài đặt: cv2.integral, cv2.adaptiveThreshold, cv2.boxFilter, cv2.blur, scipy.ndimage.uniform_filter, skimage.filters.threshold_sauvola. Chỉ dùng trong ô đối chiếu có ghi chú.</w:t>
      </w:r>
    </w:p>
    <w:p>
      <w:r>
        <w:t>Câu hỏi nối sang Phần A: đo sai số khi thay Gaussian bằng ba bộ lọc hộp liên tiếp, rồi thay bước làm mượt trong Canny và đo thay đổi sai số định vị biên. PDF trình bày nội dung này dưới dạng câu hỏi mở, chưa xác định rõ có phải đầu việc nộp riêng hay không; nên hỏi giảng viên.</w:t>
      </w:r>
    </w:p>
    <w:p>
      <w:pPr>
        <w:pStyle w:val="Heading1"/>
      </w:pPr>
      <w:r>
        <w:t>5. Kỹ thuật 3 — Biến đổi Hough đa tỉ lệ</w:t>
      </w:r>
    </w:p>
    <w:p>
      <w:r>
        <w:t>Mục tiêu: phát hiện đường thẳng mà không phải chọn một độ phân giải duy nhất cho mọi đoạn thẳng. Hough đa tỉ lệ tìm đỉnh ở độ phân giải thô rồi tinh chỉnh quanh các ứng viên; có thể giới hạn bỏ phiếu theo hướng gradient và xử lý mảng tích lũy như một ảnh.</w:t>
      </w:r>
    </w:p>
    <w:p>
      <w:pPr>
        <w:pStyle w:val="Heading2"/>
      </w:pPr>
      <w:r>
        <w:t>5.1 Hàm phải tự cài đặt</w:t>
      </w:r>
    </w:p>
    <w:tbl>
      <w:tblPr>
        <w:tblStyle w:val="TableGrid"/>
        <w:tblW w:type="auto" w:w="0"/>
        <w:tblLook w:firstColumn="1" w:firstRow="1" w:lastColumn="0" w:lastRow="0" w:noHBand="0" w:noVBand="1" w:val="04A0"/>
      </w:tblPr>
      <w:tblGrid>
        <w:gridCol w:w="5040"/>
        <w:gridCol w:w="5040"/>
      </w:tblGrid>
      <w:tr>
        <w:tc>
          <w:tcPr>
            <w:tcW w:type="dxa" w:w="5040"/>
            <w:shd w:fill="1F4E79"/>
          </w:tcPr>
          <w:p>
            <w:r>
              <w:rPr>
                <w:rFonts w:ascii="Arial" w:hAnsi="Arial"/>
                <w:b/>
                <w:color w:val="FFFFFF"/>
                <w:sz w:val="18"/>
              </w:rPr>
              <w:t>Hàm</w:t>
            </w:r>
          </w:p>
        </w:tc>
        <w:tc>
          <w:tcPr>
            <w:tcW w:type="dxa" w:w="5040"/>
            <w:shd w:fill="1F4E79"/>
          </w:tcPr>
          <w:p>
            <w:r>
              <w:rPr>
                <w:rFonts w:ascii="Arial" w:hAnsi="Arial"/>
                <w:b/>
                <w:color w:val="FFFFFF"/>
                <w:sz w:val="18"/>
              </w:rPr>
              <w:t>Yêu cầu</w:t>
            </w:r>
          </w:p>
        </w:tc>
      </w:tr>
      <w:tr>
        <w:tc>
          <w:tcPr>
            <w:tcW w:type="dxa" w:w="5040"/>
          </w:tcPr>
          <w:p>
            <w:pPr>
              <w:spacing w:after="20"/>
            </w:pPr>
            <w:r>
              <w:rPr>
                <w:rFonts w:ascii="Arial" w:hAnsi="Arial"/>
                <w:sz w:val="18"/>
              </w:rPr>
              <w:t>hough_accumulate(edges, theta_range, rho_range, n_theta, n_rho, grad_dir=None, delta_deg=None)</w:t>
            </w:r>
          </w:p>
        </w:tc>
        <w:tc>
          <w:tcPr>
            <w:tcW w:type="dxa" w:w="5040"/>
          </w:tcPr>
          <w:p>
            <w:pPr>
              <w:spacing w:after="20"/>
            </w:pPr>
            <w:r>
              <w:rPr>
                <w:rFonts w:ascii="Arial" w:hAnsi="Arial"/>
                <w:sz w:val="18"/>
              </w:rPr>
              <w:t>Bỏ phiếu vào mảng tích lũy; nếu có grad_dir, chỉ bỏ phiếu trong dải ±delta_deg quanh hướng gradient; trả về (A, thetas, rhos).</w:t>
            </w:r>
          </w:p>
        </w:tc>
      </w:tr>
      <w:tr>
        <w:tc>
          <w:tcPr>
            <w:tcW w:type="dxa" w:w="5040"/>
          </w:tcPr>
          <w:p>
            <w:pPr>
              <w:spacing w:after="20"/>
            </w:pPr>
            <w:r>
              <w:rPr>
                <w:rFonts w:ascii="Arial" w:hAnsi="Arial"/>
                <w:sz w:val="18"/>
              </w:rPr>
              <w:t>find_peaks(A, n_peaks, nms_radius=3, smooth_sigma=1.0)</w:t>
            </w:r>
          </w:p>
        </w:tc>
        <w:tc>
          <w:tcPr>
            <w:tcW w:type="dxa" w:w="5040"/>
          </w:tcPr>
          <w:p>
            <w:pPr>
              <w:spacing w:after="20"/>
            </w:pPr>
            <w:r>
              <w:rPr>
                <w:rFonts w:ascii="Arial" w:hAnsi="Arial"/>
                <w:sz w:val="18"/>
              </w:rPr>
              <w:t>Làm mượt A bằng convolve2d tự viết, triệt phi cực đại; trả về (rho, theta, votes) theo số phiếu giảm dần.</w:t>
            </w:r>
          </w:p>
        </w:tc>
      </w:tr>
      <w:tr>
        <w:tc>
          <w:tcPr>
            <w:tcW w:type="dxa" w:w="5040"/>
          </w:tcPr>
          <w:p>
            <w:pPr>
              <w:spacing w:after="20"/>
            </w:pPr>
            <w:r>
              <w:rPr>
                <w:rFonts w:ascii="Arial" w:hAnsi="Arial"/>
                <w:sz w:val="18"/>
              </w:rPr>
              <w:t>hough_multiscale(edges, grad_dir, n_levels=2, refine_factor=8, ...)</w:t>
            </w:r>
          </w:p>
        </w:tc>
        <w:tc>
          <w:tcPr>
            <w:tcW w:type="dxa" w:w="5040"/>
          </w:tcPr>
          <w:p>
            <w:pPr>
              <w:spacing w:after="20"/>
            </w:pPr>
            <w:r>
              <w:rPr>
                <w:rFonts w:ascii="Arial" w:hAnsi="Arial"/>
                <w:sz w:val="18"/>
              </w:rPr>
              <w:t>Tìm kiếm thô đến mịn, tinh chỉnh quanh đỉnh ứng viên; trả về danh sách (rho, theta).</w:t>
            </w:r>
          </w:p>
        </w:tc>
      </w:tr>
    </w:tbl>
    <w:p>
      <w:pPr>
        <w:spacing w:after="20"/>
      </w:pPr>
    </w:p>
    <w:p>
      <w:pPr>
        <w:pStyle w:val="Heading2"/>
      </w:pPr>
      <w:r>
        <w:t>5.2 Chi tiết và lỗi cần tránh</w:t>
      </w:r>
    </w:p>
    <w:p>
      <w:pPr>
        <w:pStyle w:val="ListBullet"/>
        <w:spacing w:after="40"/>
      </w:pPr>
      <w:r>
        <w:t>Không có một cặp Δrho, Δtheta tối ưu cho mọi đoạn thẳng.</w:t>
      </w:r>
    </w:p>
    <w:p>
      <w:pPr>
        <w:pStyle w:val="ListBullet"/>
        <w:spacing w:after="40"/>
      </w:pPr>
      <w:r>
        <w:t>Bỏ phiếu theo hướng gradient giúp giảm số góc phải xét; tài liệu gợi ý dung sai khoảng 5°–15°.</w:t>
      </w:r>
    </w:p>
    <w:p>
      <w:pPr>
        <w:pStyle w:val="ListBullet"/>
        <w:spacing w:after="40"/>
      </w:pPr>
      <w:r>
        <w:t>Làm mượt mảng tích lũy bằng Gaussian nhỏ; dùng lọc cực đại địa phương/NMS để tránh nhiều đỉnh sát nhau.</w:t>
      </w:r>
    </w:p>
    <w:p>
      <w:pPr>
        <w:pStyle w:val="ListBullet"/>
        <w:spacing w:after="40"/>
      </w:pPr>
      <w:r>
        <w:t>Nền mảng tích lũy không đồng đều; ngưỡng toàn cục có thể thiên vị các đường gần tâm ảnh.</w:t>
      </w:r>
    </w:p>
    <w:p>
      <w:pPr>
        <w:pStyle w:val="ListBullet"/>
        <w:spacing w:after="40"/>
      </w:pPr>
      <w:r>
        <w:t>Xử lý đúng tính tuần hoàn của theta quanh 0 và π; khi quấn góc phải xử lý dấu rho nhất quán.</w:t>
      </w:r>
    </w:p>
    <w:p>
      <w:pPr>
        <w:pStyle w:val="ListBullet"/>
        <w:spacing w:after="40"/>
      </w:pPr>
      <w:r>
        <w:t>Viết kiểm thử riêng cho theta = 0.5° và 179.5°.</w:t>
      </w:r>
    </w:p>
    <w:p>
      <w:pPr>
        <w:pStyle w:val="Heading2"/>
      </w:pPr>
      <w:r>
        <w:t>5.3 Thí nghiệm bắt buộc</w:t>
      </w:r>
    </w:p>
    <w:p>
      <w:pPr>
        <w:pStyle w:val="ListBullet"/>
        <w:spacing w:after="40"/>
      </w:pPr>
      <w:r>
        <w:t>Ưu tiên ảnh tổng hợp có đường thẳng với đáp án đúng đã biết, sau đó kiểm tra trên ảnh thật.</w:t>
      </w:r>
    </w:p>
    <w:p>
      <w:pPr>
        <w:pStyle w:val="ListBullet"/>
        <w:spacing w:after="40"/>
      </w:pPr>
      <w:r>
        <w:t>Quét Δtheta và Δrho qua ít nhất 4 giá trị mỗi tham số; hiển thị mảng tích lũy và đường phát hiện.</w:t>
      </w:r>
    </w:p>
    <w:p>
      <w:pPr>
        <w:pStyle w:val="ListBullet"/>
        <w:spacing w:after="40"/>
      </w:pPr>
      <w:r>
        <w:t>Quét số tầng n và hệ số tinh chỉnh r; vẽ sai số góc theo n.</w:t>
      </w:r>
    </w:p>
    <w:p>
      <w:pPr>
        <w:pStyle w:val="ListBullet"/>
        <w:spacing w:after="40"/>
      </w:pPr>
      <w:r>
        <w:t>So sánh Hough chuẩn tắc độ phân giải thô, Hough chuẩn tắc độ phân giải mịn và Hough đa tỉ lệ.</w:t>
      </w:r>
    </w:p>
    <w:p>
      <w:pPr>
        <w:pStyle w:val="ListBullet"/>
        <w:spacing w:after="40"/>
      </w:pPr>
      <w:r>
        <w:t>Đánh giá bằng đủ 3 chỉ số: sai số góc, tỉ số đỉnh trên nền của mảng tích lũy và thời gian chạy.</w:t>
      </w:r>
    </w:p>
    <w:p>
      <w:pPr>
        <w:pStyle w:val="ListBullet"/>
        <w:spacing w:after="40"/>
      </w:pPr>
      <w:r>
        <w:t>So sánh bật/tắt bỏ phiếu theo gradient trên cùng ảnh.</w:t>
      </w:r>
    </w:p>
    <w:p>
      <w:pPr>
        <w:pStyle w:val="ListBullet"/>
        <w:spacing w:after="40"/>
      </w:pPr>
      <w:r>
        <w:t>Bộ ảnh phải có đường gần thẳng đứng (theta quanh 0° hoặc 179°) và ảnh chứa cả đoạn rất dài lẫn đoạn rất ngắn.</w:t>
      </w:r>
    </w:p>
    <w:p>
      <w:r>
        <w:t>Được dùng: NumPy, convolve2d do nhóm tự viết ở Phần A, Matplotlib. Không dùng để thay thế cài đặt: cv2.HoughLines, cv2.HoughLinesP, skimage.transform.hough_line, skimage.transform.hough_line_peaks, scipy.signal.find_peaks cho mảng 2D, scipy.ndimage.maximum_filter. Chỉ dùng trong ô đối chiếu có ghi chú.</w:t>
      </w:r>
    </w:p>
    <w:p>
      <w:pPr>
        <w:pStyle w:val="Heading1"/>
      </w:pPr>
      <w:r>
        <w:t>6. Quy định sử dụng AI</w:t>
      </w:r>
    </w:p>
    <w:tbl>
      <w:tblPr>
        <w:tblStyle w:val="TableGrid"/>
        <w:tblW w:type="auto" w:w="0"/>
        <w:tblLook w:firstColumn="1" w:firstRow="1" w:lastColumn="0" w:lastRow="0" w:noHBand="0" w:noVBand="1" w:val="04A0"/>
      </w:tblPr>
      <w:tblGrid>
        <w:gridCol w:w="5040"/>
        <w:gridCol w:w="5040"/>
      </w:tblGrid>
      <w:tr>
        <w:tc>
          <w:tcPr>
            <w:tcW w:type="dxa" w:w="5040"/>
            <w:shd w:fill="1F4E79"/>
          </w:tcPr>
          <w:p>
            <w:r>
              <w:rPr>
                <w:rFonts w:ascii="Arial" w:hAnsi="Arial"/>
                <w:b/>
                <w:color w:val="FFFFFF"/>
                <w:sz w:val="18"/>
              </w:rPr>
              <w:t>Phần</w:t>
            </w:r>
          </w:p>
        </w:tc>
        <w:tc>
          <w:tcPr>
            <w:tcW w:type="dxa" w:w="5040"/>
            <w:shd w:fill="1F4E79"/>
          </w:tcPr>
          <w:p>
            <w:r>
              <w:rPr>
                <w:rFonts w:ascii="Arial" w:hAnsi="Arial"/>
                <w:b/>
                <w:color w:val="FFFFFF"/>
                <w:sz w:val="18"/>
              </w:rPr>
              <w:t>Quy định</w:t>
            </w:r>
          </w:p>
        </w:tc>
      </w:tr>
      <w:tr>
        <w:tc>
          <w:tcPr>
            <w:tcW w:type="dxa" w:w="5040"/>
          </w:tcPr>
          <w:p>
            <w:pPr>
              <w:spacing w:after="20"/>
            </w:pPr>
            <w:r>
              <w:rPr>
                <w:rFonts w:ascii="Arial" w:hAnsi="Arial"/>
                <w:sz w:val="18"/>
              </w:rPr>
              <w:t>Cài đặt thuật toán</w:t>
            </w:r>
          </w:p>
        </w:tc>
        <w:tc>
          <w:tcPr>
            <w:tcW w:type="dxa" w:w="5040"/>
          </w:tcPr>
          <w:p>
            <w:pPr>
              <w:spacing w:after="20"/>
            </w:pPr>
            <w:r>
              <w:rPr>
                <w:rFonts w:ascii="Arial" w:hAnsi="Arial"/>
                <w:sz w:val="18"/>
              </w:rPr>
              <w:t>Không được dùng AI, kể cả để gợi ý, sửa lỗi hoặc giải thích mã; tự viết và chỉ dùng thư viện trong danh sách cho phép.</w:t>
            </w:r>
          </w:p>
        </w:tc>
      </w:tr>
      <w:tr>
        <w:tc>
          <w:tcPr>
            <w:tcW w:type="dxa" w:w="5040"/>
          </w:tcPr>
          <w:p>
            <w:pPr>
              <w:spacing w:after="20"/>
            </w:pPr>
            <w:r>
              <w:rPr>
                <w:rFonts w:ascii="Arial" w:hAnsi="Arial"/>
                <w:sz w:val="18"/>
              </w:rPr>
              <w:t>Thí nghiệm minh họa</w:t>
            </w:r>
          </w:p>
        </w:tc>
        <w:tc>
          <w:tcPr>
            <w:tcW w:type="dxa" w:w="5040"/>
          </w:tcPr>
          <w:p>
            <w:pPr>
              <w:spacing w:after="20"/>
            </w:pPr>
            <w:r>
              <w:rPr>
                <w:rFonts w:ascii="Arial" w:hAnsi="Arial"/>
                <w:sz w:val="18"/>
              </w:rPr>
              <w:t>Được dùng AI để hỗ trợ sinh/chọn ảnh, dựng khung thí nghiệm; mọi prompt phải được chép nguyên văn vào notebook ngay trên ô mã tương ứng.</w:t>
            </w:r>
          </w:p>
        </w:tc>
      </w:tr>
    </w:tbl>
    <w:p>
      <w:pPr>
        <w:spacing w:after="20"/>
      </w:pPr>
    </w:p>
    <w:p>
      <w:r>
        <w:t>Mẫu Markdown đặt trước mỗi ô code có dùng AI:</w:t>
      </w:r>
    </w:p>
    <w:p>
      <w:pPr>
        <w:spacing w:after="20"/>
        <w:ind w:left="360"/>
      </w:pPr>
      <w:r>
        <w:rPr>
          <w:rFonts w:ascii="Consolas" w:hAnsi="Consolas" w:eastAsia="Consolas"/>
          <w:sz w:val="18"/>
        </w:rPr>
        <w:t>### Có dùng AI hỗ trợ</w:t>
      </w:r>
    </w:p>
    <w:p>
      <w:pPr>
        <w:spacing w:after="20"/>
        <w:ind w:left="360"/>
      </w:pPr>
      <w:r>
        <w:rPr>
          <w:rFonts w:ascii="Consolas" w:hAnsi="Consolas" w:eastAsia="Consolas"/>
          <w:sz w:val="18"/>
        </w:rPr>
        <w:t>Công cụ: &lt;tên công cụ, phiên bản nếu biết&gt;</w:t>
      </w:r>
    </w:p>
    <w:p>
      <w:pPr>
        <w:spacing w:after="20"/>
        <w:ind w:left="360"/>
      </w:pPr>
      <w:r>
        <w:rPr>
          <w:rFonts w:ascii="Consolas" w:hAnsi="Consolas" w:eastAsia="Consolas"/>
          <w:sz w:val="18"/>
        </w:rPr>
        <w:t>Mục đích: &lt;sinh ảnh thử / dựng vòng lặp quét tham số / vẽ lưới ảnh / ...&gt;</w:t>
      </w:r>
    </w:p>
    <w:p>
      <w:pPr>
        <w:spacing w:after="20"/>
        <w:ind w:left="360"/>
      </w:pPr>
      <w:r>
        <w:rPr>
          <w:rFonts w:ascii="Consolas" w:hAnsi="Consolas" w:eastAsia="Consolas"/>
          <w:sz w:val="18"/>
        </w:rPr>
      </w:r>
    </w:p>
    <w:p>
      <w:pPr>
        <w:spacing w:after="20"/>
        <w:ind w:left="360"/>
      </w:pPr>
      <w:r>
        <w:rPr>
          <w:rFonts w:ascii="Consolas" w:hAnsi="Consolas" w:eastAsia="Consolas"/>
          <w:sz w:val="18"/>
        </w:rPr>
        <w:t>Prompt:</w:t>
      </w:r>
    </w:p>
    <w:p>
      <w:pPr>
        <w:spacing w:after="20"/>
        <w:ind w:left="360"/>
      </w:pPr>
      <w:r>
        <w:rPr>
          <w:rFonts w:ascii="Consolas" w:hAnsi="Consolas" w:eastAsia="Consolas"/>
          <w:sz w:val="18"/>
        </w:rPr>
        <w:t>&gt; &lt;chép nguyên văn prompt đã dùng&gt;</w:t>
      </w:r>
    </w:p>
    <w:p>
      <w:pPr>
        <w:spacing w:after="20"/>
        <w:ind w:left="360"/>
      </w:pPr>
      <w:r>
        <w:rPr>
          <w:rFonts w:ascii="Consolas" w:hAnsi="Consolas" w:eastAsia="Consolas"/>
          <w:sz w:val="18"/>
        </w:rPr>
      </w:r>
    </w:p>
    <w:p>
      <w:pPr>
        <w:spacing w:after="20"/>
        <w:ind w:left="360"/>
      </w:pPr>
      <w:r>
        <w:rPr>
          <w:rFonts w:ascii="Consolas" w:hAnsi="Consolas" w:eastAsia="Consolas"/>
          <w:sz w:val="18"/>
        </w:rPr>
        <w:t>Đã sửa lại những gì: &lt;mô tả ngắn phần các em phải sửa để chạy đúng&gt;</w:t>
      </w:r>
    </w:p>
    <w:p>
      <w:r>
        <w:t>Notebook phải chạy từ đầu đến cuối. Theo tài liệu, thí nghiệm có dùng AI nhưng không khai báo prompt sẽ không được tính điểm cho phần đó.</w:t>
      </w:r>
    </w:p>
    <w:p>
      <w:pPr>
        <w:pStyle w:val="Heading1"/>
      </w:pPr>
      <w:r>
        <w:t>7. Checklist tổng hợp</w:t>
      </w:r>
    </w:p>
    <w:p>
      <w:pPr>
        <w:pStyle w:val="ListBullet"/>
        <w:spacing w:after="40"/>
      </w:pPr>
      <w:r>
        <w:t>[ ] Chung: Kiểm tra Phần A và hàm convolve2d do nhóm tự viết.</w:t>
      </w:r>
    </w:p>
    <w:p>
      <w:pPr>
        <w:pStyle w:val="ListBullet"/>
        <w:spacing w:after="40"/>
      </w:pPr>
      <w:r>
        <w:t>[ ] Chung: Thống nhất quy ước img[y, x], kiểu dữ liệu và cấu trúc notebook.</w:t>
      </w:r>
    </w:p>
    <w:p>
      <w:pPr>
        <w:pStyle w:val="ListBullet"/>
        <w:spacing w:after="40"/>
      </w:pPr>
      <w:r>
        <w:t>[ ] CLAHE: Hoàn thành 3 hàm; kiểm tra histogram, nội suy LUT và biên.</w:t>
      </w:r>
    </w:p>
    <w:p>
      <w:pPr>
        <w:pStyle w:val="ListBullet"/>
        <w:spacing w:after="40"/>
      </w:pPr>
      <w:r>
        <w:t>[ ] CLAHE: Quét ít nhất 4 clip_limit và 4 grid; tạo lưới ảnh.</w:t>
      </w:r>
    </w:p>
    <w:p>
      <w:pPr>
        <w:pStyle w:val="ListBullet"/>
        <w:spacing w:after="40"/>
      </w:pPr>
      <w:r>
        <w:t>[ ] CLAHE: So sánh 4 phương pháp, kèm histogram; có ví dụ thắng và thua.</w:t>
      </w:r>
    </w:p>
    <w:p>
      <w:pPr>
        <w:pStyle w:val="ListBullet"/>
        <w:spacing w:after="40"/>
      </w:pPr>
      <w:r>
        <w:t>[ ] Ngưỡng thích nghi: Hoàn thành 4 hàm; kiểm tra đệm, kiểu dữ liệu và phương sai.</w:t>
      </w:r>
    </w:p>
    <w:p>
      <w:pPr>
        <w:pStyle w:val="ListBullet"/>
        <w:spacing w:after="40"/>
      </w:pPr>
      <w:r>
        <w:t>[ ] Ngưỡng thích nghi: Quét ít nhất 5 radius và 3 giá trị t hoặc k; so sánh 4 phương pháp.</w:t>
      </w:r>
    </w:p>
    <w:p>
      <w:pPr>
        <w:pStyle w:val="ListBullet"/>
        <w:spacing w:after="40"/>
      </w:pPr>
      <w:r>
        <w:t>[ ] Ngưỡng thích nghi: Đo 3 cách tính trung bình tại 7 bán kính; vẽ trục y logarit.</w:t>
      </w:r>
    </w:p>
    <w:p>
      <w:pPr>
        <w:pStyle w:val="ListBullet"/>
        <w:spacing w:after="40"/>
      </w:pPr>
      <w:r>
        <w:t>[ ] Hough: Hoàn thành 3 hàm; kiểm tra góc gần 0°/180° và gradient.</w:t>
      </w:r>
    </w:p>
    <w:p>
      <w:pPr>
        <w:pStyle w:val="ListBullet"/>
        <w:spacing w:after="40"/>
      </w:pPr>
      <w:r>
        <w:t>[ ] Hough: Quét ít nhất 4 Δtheta và 4 Δrho; khảo sát tầng và hệ số tinh chỉnh.</w:t>
      </w:r>
    </w:p>
    <w:p>
      <w:pPr>
        <w:pStyle w:val="ListBullet"/>
        <w:spacing w:after="40"/>
      </w:pPr>
      <w:r>
        <w:t>[ ] Hough: So sánh 3 biến thể bằng 3 chỉ số và kiểm tra bật/tắt gradient.</w:t>
      </w:r>
    </w:p>
    <w:p>
      <w:pPr>
        <w:pStyle w:val="ListBullet"/>
        <w:spacing w:after="40"/>
      </w:pPr>
      <w:r>
        <w:t>[ ] AI: Khai báo nguyên văn prompt trước mọi ô code dùng AI trong phần thí nghiệm.</w:t>
      </w:r>
    </w:p>
    <w:p>
      <w:pPr>
        <w:pStyle w:val="ListBullet"/>
        <w:spacing w:after="40"/>
      </w:pPr>
      <w:r>
        <w:t>[ ] Hoàn thiện: Notebook chạy từ đầu đến cuối và tái tạo được kết quả.</w:t>
      </w:r>
    </w:p>
    <w:p>
      <w:pPr>
        <w:pStyle w:val="ListBullet"/>
        <w:spacing w:after="40"/>
      </w:pPr>
      <w:r>
        <w:t>[ ] Vấn đáp: Mỗi thành viên hiểu mục tiêu, công thức, tham số, độ phức tạp và lỗi của cả ba kỹ thuật.</w:t>
      </w:r>
    </w:p>
    <w:p>
      <w:pPr>
        <w:pStyle w:val="Heading1"/>
      </w:pPr>
      <w:r>
        <w:t>8. Những điểm PDF chưa quy định rõ</w:t>
      </w:r>
    </w:p>
    <w:p>
      <w:pPr>
        <w:pStyle w:val="ListBullet"/>
        <w:spacing w:after="40"/>
      </w:pPr>
      <w:r>
        <w:t>Số thành viên và cách phân công.</w:t>
      </w:r>
    </w:p>
    <w:p>
      <w:pPr>
        <w:pStyle w:val="ListBullet"/>
        <w:spacing w:after="40"/>
      </w:pPr>
      <w:r>
        <w:t>Một notebook hay ba notebook riêng.</w:t>
      </w:r>
    </w:p>
    <w:p>
      <w:pPr>
        <w:pStyle w:val="ListBullet"/>
        <w:spacing w:after="40"/>
      </w:pPr>
      <w:r>
        <w:t>Có bắt buộc nộp báo cáo Word/PDF hoặc slide không.</w:t>
      </w:r>
    </w:p>
    <w:p>
      <w:pPr>
        <w:pStyle w:val="ListBullet"/>
        <w:spacing w:after="40"/>
      </w:pPr>
      <w:r>
        <w:t>Hạn nộp, cách đặt tên file và quy trình nộp.</w:t>
      </w:r>
    </w:p>
    <w:p>
      <w:pPr>
        <w:pStyle w:val="ListBullet"/>
        <w:spacing w:after="40"/>
      </w:pPr>
      <w:r>
        <w:t>Hình thức và thang điểm vấn đáp.</w:t>
      </w:r>
    </w:p>
    <w:p>
      <w:pPr>
        <w:pStyle w:val="ListBullet"/>
        <w:spacing w:after="40"/>
      </w:pPr>
      <w:r>
        <w:t>Câu hỏi nối sang Phần A có phải đầu việc nộp riêng không.</w:t>
      </w:r>
    </w:p>
    <w:p>
      <w:r>
        <w:t>Tiêu đề tài liệu có nhắc phép biến đổi affine, nhưng ba bộ hàm được đặc tả trong tài liệu này là CLAHE, ngưỡng thích nghi và Hough đa tỉ lệ. Phép biến đổi affine xuất hiện trong câu hỏi mở ở trang 13, không có bộ hàm affine riêng trong ba phần cài đặt được mô tả.</w:t>
      </w:r>
    </w:p>
    <w:p>
      <w:pPr>
        <w:pStyle w:val="Heading1"/>
      </w:pPr>
      <w:r>
        <w:t>9. Gợi ý chuẩn bị vấn đáp</w:t>
      </w:r>
    </w:p>
    <w:tbl>
      <w:tblPr>
        <w:tblStyle w:val="TableGrid"/>
        <w:tblW w:type="auto" w:w="0"/>
        <w:tblLook w:firstColumn="1" w:firstRow="1" w:lastColumn="0" w:lastRow="0" w:noHBand="0" w:noVBand="1" w:val="04A0"/>
      </w:tblPr>
      <w:tblGrid>
        <w:gridCol w:w="5040"/>
        <w:gridCol w:w="5040"/>
      </w:tblGrid>
      <w:tr>
        <w:tc>
          <w:tcPr>
            <w:tcW w:type="dxa" w:w="5040"/>
            <w:shd w:fill="1F4E79"/>
          </w:tcPr>
          <w:p>
            <w:r>
              <w:rPr>
                <w:rFonts w:ascii="Arial" w:hAnsi="Arial"/>
                <w:b/>
                <w:color w:val="FFFFFF"/>
                <w:sz w:val="18"/>
              </w:rPr>
              <w:t>Chủ đề</w:t>
            </w:r>
          </w:p>
        </w:tc>
        <w:tc>
          <w:tcPr>
            <w:tcW w:type="dxa" w:w="5040"/>
            <w:shd w:fill="1F4E79"/>
          </w:tcPr>
          <w:p>
            <w:r>
              <w:rPr>
                <w:rFonts w:ascii="Arial" w:hAnsi="Arial"/>
                <w:b/>
                <w:color w:val="FFFFFF"/>
                <w:sz w:val="18"/>
              </w:rPr>
              <w:t>Cần giải thích được</w:t>
            </w:r>
          </w:p>
        </w:tc>
      </w:tr>
      <w:tr>
        <w:tc>
          <w:tcPr>
            <w:tcW w:type="dxa" w:w="5040"/>
          </w:tcPr>
          <w:p>
            <w:pPr>
              <w:spacing w:after="20"/>
            </w:pPr>
            <w:r>
              <w:rPr>
                <w:rFonts w:ascii="Arial" w:hAnsi="Arial"/>
                <w:sz w:val="18"/>
              </w:rPr>
              <w:t>CLAHE</w:t>
            </w:r>
          </w:p>
        </w:tc>
        <w:tc>
          <w:tcPr>
            <w:tcW w:type="dxa" w:w="5040"/>
          </w:tcPr>
          <w:p>
            <w:pPr>
              <w:spacing w:after="20"/>
            </w:pPr>
            <w:r>
              <w:rPr>
                <w:rFonts w:ascii="Arial" w:hAnsi="Arial"/>
                <w:sz w:val="18"/>
              </w:rPr>
              <w:t>HE toàn cục thất bại ở đâu; tại sao chia ô, cắt histogram, phân phối lại và nội suy LUT.</w:t>
            </w:r>
          </w:p>
        </w:tc>
      </w:tr>
      <w:tr>
        <w:tc>
          <w:tcPr>
            <w:tcW w:type="dxa" w:w="5040"/>
          </w:tcPr>
          <w:p>
            <w:pPr>
              <w:spacing w:after="20"/>
            </w:pPr>
            <w:r>
              <w:rPr>
                <w:rFonts w:ascii="Arial" w:hAnsi="Arial"/>
                <w:sz w:val="18"/>
              </w:rPr>
              <w:t>Ảnh tích phân</w:t>
            </w:r>
          </w:p>
        </w:tc>
        <w:tc>
          <w:tcPr>
            <w:tcW w:type="dxa" w:w="5040"/>
          </w:tcPr>
          <w:p>
            <w:pPr>
              <w:spacing w:after="20"/>
            </w:pPr>
            <w:r>
              <w:rPr>
                <w:rFonts w:ascii="Arial" w:hAnsi="Arial"/>
                <w:sz w:val="18"/>
              </w:rPr>
              <w:t>Cách dựng bảng; công thức tổng hình chữ nhật; vì sao truy vấn O(1).</w:t>
            </w:r>
          </w:p>
        </w:tc>
      </w:tr>
      <w:tr>
        <w:tc>
          <w:tcPr>
            <w:tcW w:type="dxa" w:w="5040"/>
          </w:tcPr>
          <w:p>
            <w:pPr>
              <w:spacing w:after="20"/>
            </w:pPr>
            <w:r>
              <w:rPr>
                <w:rFonts w:ascii="Arial" w:hAnsi="Arial"/>
                <w:sz w:val="18"/>
              </w:rPr>
              <w:t>Bradley–Roth/Sauvola</w:t>
            </w:r>
          </w:p>
        </w:tc>
        <w:tc>
          <w:tcPr>
            <w:tcW w:type="dxa" w:w="5040"/>
          </w:tcPr>
          <w:p>
            <w:pPr>
              <w:spacing w:after="20"/>
            </w:pPr>
            <w:r>
              <w:rPr>
                <w:rFonts w:ascii="Arial" w:hAnsi="Arial"/>
                <w:sz w:val="18"/>
              </w:rPr>
              <w:t>Vai trò radius, t, k; tác dụng của độ lệch chuẩn; xử lý phương sai âm do sai số số học.</w:t>
            </w:r>
          </w:p>
        </w:tc>
      </w:tr>
      <w:tr>
        <w:tc>
          <w:tcPr>
            <w:tcW w:type="dxa" w:w="5040"/>
          </w:tcPr>
          <w:p>
            <w:pPr>
              <w:spacing w:after="20"/>
            </w:pPr>
            <w:r>
              <w:rPr>
                <w:rFonts w:ascii="Arial" w:hAnsi="Arial"/>
                <w:sz w:val="18"/>
              </w:rPr>
              <w:t>Độ phức tạp</w:t>
            </w:r>
          </w:p>
        </w:tc>
        <w:tc>
          <w:tcPr>
            <w:tcW w:type="dxa" w:w="5040"/>
          </w:tcPr>
          <w:p>
            <w:pPr>
              <w:spacing w:after="20"/>
            </w:pPr>
            <w:r>
              <w:rPr>
                <w:rFonts w:ascii="Arial" w:hAnsi="Arial"/>
                <w:sz w:val="18"/>
              </w:rPr>
              <w:t>Vì sao ba cách tính trung bình có O(r²), O(r), O(1).</w:t>
            </w:r>
          </w:p>
        </w:tc>
      </w:tr>
      <w:tr>
        <w:tc>
          <w:tcPr>
            <w:tcW w:type="dxa" w:w="5040"/>
          </w:tcPr>
          <w:p>
            <w:pPr>
              <w:spacing w:after="20"/>
            </w:pPr>
            <w:r>
              <w:rPr>
                <w:rFonts w:ascii="Arial" w:hAnsi="Arial"/>
                <w:sz w:val="18"/>
              </w:rPr>
              <w:t>Hough</w:t>
            </w:r>
          </w:p>
        </w:tc>
        <w:tc>
          <w:tcPr>
            <w:tcW w:type="dxa" w:w="5040"/>
          </w:tcPr>
          <w:p>
            <w:pPr>
              <w:spacing w:after="20"/>
            </w:pPr>
            <w:r>
              <w:rPr>
                <w:rFonts w:ascii="Arial" w:hAnsi="Arial"/>
                <w:sz w:val="18"/>
              </w:rPr>
              <w:t>Mâu thuẫn giữa độ phân giải thô/mịn; coarse-to-fine; gradient; NMS; quấn góc.</w:t>
            </w:r>
          </w:p>
        </w:tc>
      </w:tr>
      <w:tr>
        <w:tc>
          <w:tcPr>
            <w:tcW w:type="dxa" w:w="5040"/>
          </w:tcPr>
          <w:p>
            <w:pPr>
              <w:spacing w:after="20"/>
            </w:pPr>
            <w:r>
              <w:rPr>
                <w:rFonts w:ascii="Arial" w:hAnsi="Arial"/>
                <w:sz w:val="18"/>
              </w:rPr>
              <w:t>Đánh giá</w:t>
            </w:r>
          </w:p>
        </w:tc>
        <w:tc>
          <w:tcPr>
            <w:tcW w:type="dxa" w:w="5040"/>
          </w:tcPr>
          <w:p>
            <w:pPr>
              <w:spacing w:after="20"/>
            </w:pPr>
            <w:r>
              <w:rPr>
                <w:rFonts w:ascii="Arial" w:hAnsi="Arial"/>
                <w:sz w:val="18"/>
              </w:rPr>
              <w:t>Tại sao cần chọn ảnh đúng trường hợp thuật toán thất bại và đánh giá bằng chỉ số phù hợp.</w:t>
            </w:r>
          </w:p>
        </w:tc>
      </w:tr>
      <w:tr>
        <w:tc>
          <w:tcPr>
            <w:tcW w:type="dxa" w:w="5040"/>
          </w:tcPr>
          <w:p>
            <w:pPr>
              <w:spacing w:after="20"/>
            </w:pPr>
            <w:r>
              <w:rPr>
                <w:rFonts w:ascii="Arial" w:hAnsi="Arial"/>
                <w:sz w:val="18"/>
              </w:rPr>
              <w:t>AI</w:t>
            </w:r>
          </w:p>
        </w:tc>
        <w:tc>
          <w:tcPr>
            <w:tcW w:type="dxa" w:w="5040"/>
          </w:tcPr>
          <w:p>
            <w:pPr>
              <w:spacing w:after="20"/>
            </w:pPr>
            <w:r>
              <w:rPr>
                <w:rFonts w:ascii="Arial" w:hAnsi="Arial"/>
                <w:sz w:val="18"/>
              </w:rPr>
              <w:t>Phần cài đặt bị cấm dùng AI ra sao; cách khai báo prompt trong phần thí nghiệm.</w:t>
            </w:r>
          </w:p>
        </w:tc>
      </w:tr>
    </w:tbl>
    <w:p>
      <w:pPr>
        <w:spacing w:after="20"/>
      </w:pPr>
    </w:p>
    <w:p>
      <w:r>
        <w:t>Đây là câu hỏi ôn tập suy ra từ nội dung tài liệu, không phải danh sách câu hỏi chính thức của giảng viên.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Hướng dẫn bài tập lớn — Thị giác máy tính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