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</w:rPr>
        <w:t xml:space="preserve">TRƯỜNG ĐẠI HỌC GIAO THÔNG VẬN TẢI TP. HỒ CHÍ MINH</w:t>
      </w:r>
    </w:p>
    <w:p>
      <w:pPr>
        <w:spacing w:after="100"/>
        <w:jc w:val="center"/>
      </w:pPr>
      <w:r>
        <w:t xml:space="preserve">KHOA ........</w:t>
      </w:r>
    </w:p>
    <w:p>
      <w:pPr>
        <w:spacing w:before="16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BÁO CÁO BÀI TẬP LỚN</w:t>
      </w:r>
    </w:p>
    <w:p>
      <w:pPr>
        <w:spacing w:after="100"/>
        <w:jc w:val="center"/>
      </w:pPr>
      <w:r>
        <w:rPr>
          <w:b/>
          <w:bCs/>
        </w:rPr>
        <w:t xml:space="preserve">HỌC PHẦN: XỬ LÝ ẢNH VÀ THỊ GIÁC MÁY TÍNH (121036)</w:t>
      </w:r>
    </w:p>
    <w:p>
      <w:pPr>
        <w:spacing w:before="400"/>
      </w:pP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ĐO KÍCH THƯỚC VẬT THỂ TỪ ẢNH ĐIỆN THOẠI CHỤP NGHIÊNG, DÙNG TỜ GIẤY A4 LÀM VẬT THAM CHIẾU</w:t>
      </w:r>
    </w:p>
    <w:p>
      <w:pPr>
        <w:spacing w:before="1000"/>
      </w:pPr>
    </w:p>
    <w:p>
      <w:pPr>
        <w:spacing w:after="100"/>
        <w:jc w:val="left"/>
      </w:pPr>
      <w:r>
        <w:t xml:space="preserve">Giảng viên hướng dẫn: ........</w:t>
      </w:r>
    </w:p>
    <w:p>
      <w:pPr>
        <w:spacing w:after="100"/>
        <w:jc w:val="left"/>
      </w:pPr>
      <w:r>
        <w:t xml:space="preserve">Nhóm: ........     Lớp: ........</w:t>
      </w:r>
    </w:p>
    <w:p>
      <w:pPr>
        <w:spacing w:after="100"/>
        <w:jc w:val="left"/>
      </w:pPr>
      <w:r>
        <w:t xml:space="preserve">Sinh viên thực hiện:</w:t>
      </w:r>
    </w:p>
    <w:p>
      <w:pPr>
        <w:spacing w:after="100"/>
        <w:jc w:val="left"/>
      </w:pPr>
      <w:r>
        <w:t xml:space="preserve">1. ........................  MSSV: ........</w:t>
      </w:r>
    </w:p>
    <w:p>
      <w:pPr>
        <w:spacing w:after="100"/>
        <w:jc w:val="left"/>
      </w:pPr>
      <w:r>
        <w:t xml:space="preserve">2. ........................  MSSV: ........</w:t>
      </w:r>
    </w:p>
    <w:p>
      <w:pPr>
        <w:spacing w:after="100"/>
        <w:jc w:val="left"/>
      </w:pPr>
      <w:r>
        <w:t xml:space="preserve">3. ........................  MSSV: ........</w:t>
      </w:r>
    </w:p>
    <w:p>
      <w:pPr>
        <w:spacing w:after="100"/>
        <w:jc w:val="left"/>
      </w:pPr>
      <w:r>
        <w:t xml:space="preserve">4. ........................  MSSV: ........</w:t>
      </w:r>
    </w:p>
    <w:p>
      <w:pPr>
        <w:spacing w:after="100"/>
        <w:jc w:val="left"/>
      </w:pPr>
      <w:r>
        <w:t xml:space="preserve">5. ........................  MSSV: ........</w:t>
      </w:r>
    </w:p>
    <w:p>
      <w:pPr>
        <w:spacing w:before="1200"/>
      </w:pPr>
    </w:p>
    <w:p>
      <w:pPr>
        <w:spacing w:after="100"/>
        <w:jc w:val="center"/>
      </w:pPr>
      <w:r>
        <w:t xml:space="preserve">TP. Hồ Chí Minh, tháng 11 năm 2026</w:t>
      </w:r>
    </w:p>
    <w:p>
      <w:r>
        <w:br w:type="page"/>
      </w:r>
    </w:p>
    <w:p>
      <w:pPr>
        <w:spacing w:after="100"/>
        <w:jc w:val="center"/>
      </w:pPr>
      <w:r>
        <w:rPr>
          <w:b/>
          <w:bCs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  <w:jc w:val="both"/>
      </w:pPr>
      <w:r>
        <w:rPr>
          <w:i/>
          <w:iCs/>
        </w:rPr>
        <w:t xml:space="preserve">(Trong Word: bấm chuột phải vào mục lục → Update Field để cập nhật.)</w:t>
      </w:r>
    </w:p>
    <w:p>
      <w:r>
        <w:br w:type="page"/>
      </w:r>
    </w:p>
    <w:p>
      <w:pPr>
        <w:pStyle w:val="Heading1"/>
        <w:spacing w:after="120" w:before="300"/>
      </w:pPr>
      <w:r>
        <w:t xml:space="preserve">1. ĐẶT VẤN ĐỀ</w:t>
      </w:r>
    </w:p>
    <w:p>
      <w:pPr>
        <w:spacing w:after="100"/>
        <w:jc w:val="both"/>
      </w:pPr>
      <w:r>
        <w:rPr>
          <w:i/>
          <w:iCs/>
        </w:rPr>
        <w:t xml:space="preserve">[Người viết: N1]</w:t>
      </w:r>
    </w:p>
    <w:p>
      <w:pPr>
        <w:pStyle w:val="Heading2"/>
        <w:spacing w:after="80" w:before="180"/>
      </w:pPr>
      <w:r>
        <w:t xml:space="preserve">1.1. Tác vụ và động lực thực tế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Đo kích thước vật từ một ảnh điện thoại, vì sao cần.</w:t>
      </w:r>
    </w:p>
    <w:p>
      <w:pPr>
        <w:pStyle w:val="Heading2"/>
        <w:spacing w:after="80" w:before="180"/>
      </w:pPr>
      <w:r>
        <w:t xml:space="preserve">1.2. Tuyên bố thách thức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Chép phần A, B, C từ bản Tuyên bố thách thức (đã cập nhật).</w:t>
      </w:r>
    </w:p>
    <w:p>
      <w:pPr>
        <w:pStyle w:val="Heading1"/>
        <w:spacing w:after="120" w:before="300"/>
      </w:pPr>
      <w:r>
        <w:t xml:space="preserve">2. DỮ LIỆU</w:t>
      </w:r>
    </w:p>
    <w:p>
      <w:pPr>
        <w:spacing w:after="100"/>
        <w:jc w:val="both"/>
      </w:pPr>
      <w:r>
        <w:rPr>
          <w:i/>
          <w:iCs/>
        </w:rPr>
        <w:t xml:space="preserve">[Người viết: N2]</w:t>
      </w:r>
    </w:p>
    <w:p>
      <w:pPr>
        <w:pStyle w:val="Heading2"/>
        <w:spacing w:after="80" w:before="180"/>
      </w:pPr>
      <w:r>
        <w:t xml:space="preserve">2.1. Nguồn gốc dữ liệu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Ảnh tự chụp: thiết bị, địa điểm, thời gian. Ảnh tổng hợp: cách sinh, script, sự cho phép của giảng viên.</w:t>
      </w:r>
    </w:p>
    <w:p>
      <w:pPr>
        <w:pStyle w:val="Heading2"/>
        <w:spacing w:after="80" w:before="180"/>
      </w:pPr>
      <w:r>
        <w:t xml:space="preserve">2.2. Quy mô và tách tập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Số ảnh tập phát triển, tập đánh giá; vật nào thuộc tập nào.</w:t>
      </w:r>
    </w:p>
    <w:p>
      <w:pPr>
        <w:pStyle w:val="Heading2"/>
        <w:spacing w:after="80" w:before="180"/>
      </w:pPr>
      <w:r>
        <w:t xml:space="preserve">2.3. Thách thức C trong dữ liệu và cách đo cường độ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Góc nghiêng θ, đo bằng gì.</w:t>
      </w:r>
    </w:p>
    <w:p>
      <w:pPr>
        <w:pStyle w:val="Heading2"/>
        <w:spacing w:after="80" w:before="180"/>
      </w:pPr>
      <w:r>
        <w:t xml:space="preserve">2.4. Phân tầng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Bảng tầng nhẹ / trung bình / nặng / cực nặng, số ảnh mỗi tầng.</w:t>
      </w:r>
    </w:p>
    <w:p>
      <w:pPr>
        <w:pStyle w:val="Heading2"/>
        <w:spacing w:after="80" w:before="180"/>
      </w:pPr>
      <w:r>
        <w:t xml:space="preserve">2.5. Nhãn tham chiếu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Đo bằng thước kẹp, ai đo, quy ước.</w:t>
      </w:r>
    </w:p>
    <w:p>
      <w:pPr>
        <w:pStyle w:val="Heading1"/>
        <w:spacing w:after="120" w:before="300"/>
      </w:pPr>
      <w:r>
        <w:t xml:space="preserve">3. CÔNG TRÌNH LIÊN QUAN</w:t>
      </w:r>
    </w:p>
    <w:p>
      <w:pPr>
        <w:spacing w:after="100"/>
        <w:jc w:val="both"/>
      </w:pPr>
      <w:r>
        <w:rPr>
          <w:i/>
          <w:iCs/>
        </w:rPr>
        <w:t xml:space="preserve">[Người viết: N3]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Ít nhất 3 bài báo hoặc hệ thống; với mỗi bài nêu chỗ kế thừa và chỗ làm khác. Lấy từ report/lien_quan.md.</w:t>
      </w:r>
    </w:p>
    <w:p>
      <w:pPr>
        <w:pStyle w:val="Heading1"/>
        <w:spacing w:after="120" w:before="300"/>
      </w:pPr>
      <w:r>
        <w:t xml:space="preserve">4. PHÂN TÍCH THÁCH THỨC (E1)</w:t>
      </w:r>
    </w:p>
    <w:p>
      <w:pPr>
        <w:spacing w:after="100"/>
        <w:jc w:val="both"/>
      </w:pPr>
      <w:r>
        <w:rPr>
          <w:i/>
          <w:iCs/>
        </w:rPr>
        <w:t xml:space="preserve">[Người viết: N3]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Bảng sai số baseline theo tầng và theo hướng đặt vật; ít nhất 3 ảnh baseline đo sai, có chú thích; lập luận nguyên nhân là góc nghiêng.</w:t>
      </w:r>
    </w:p>
    <w:p>
      <w:pPr>
        <w:pStyle w:val="Heading1"/>
        <w:spacing w:after="120" w:before="300"/>
      </w:pPr>
      <w:r>
        <w:t xml:space="preserve">5. CƠ SỞ LÝ THUYẾT CỦA GIẢI PHÁP</w:t>
      </w:r>
    </w:p>
    <w:p>
      <w:pPr>
        <w:spacing w:after="100"/>
        <w:jc w:val="both"/>
      </w:pPr>
      <w:r>
        <w:rPr>
          <w:i/>
          <w:iCs/>
        </w:rPr>
        <w:t xml:space="preserve">[Người viết: N1]</w:t>
      </w:r>
    </w:p>
    <w:p>
      <w:pPr>
        <w:pStyle w:val="Heading2"/>
        <w:spacing w:after="80" w:before="180"/>
      </w:pPr>
      <w:r>
        <w:t xml:space="preserve">5.1. Cơ chế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Vì sao homography khắc phục góc nhìn; vì sao tinh chỉnh góc giảm sai số.</w:t>
      </w:r>
    </w:p>
    <w:p>
      <w:pPr>
        <w:pStyle w:val="Heading2"/>
        <w:spacing w:after="80" w:before="180"/>
      </w:pPr>
      <w:r>
        <w:t xml:space="preserve">5.2. Nối về nền tảng môn học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Chương 2, 3, 4.</w:t>
      </w:r>
    </w:p>
    <w:p>
      <w:pPr>
        <w:pStyle w:val="Heading2"/>
        <w:spacing w:after="80" w:before="180"/>
      </w:pPr>
      <w:r>
        <w:t xml:space="preserve">5.3. Mức tính mới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Phần nhóm tự làm.</w:t>
      </w:r>
    </w:p>
    <w:p>
      <w:pPr>
        <w:pStyle w:val="Heading2"/>
        <w:spacing w:after="80" w:before="180"/>
      </w:pPr>
      <w:r>
        <w:t xml:space="preserve">5.4. Dự đoán điểm gãy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Chép nguyên từ report/ly_thuyet.md, ghi ngày commit.</w:t>
      </w:r>
    </w:p>
    <w:p>
      <w:pPr>
        <w:pStyle w:val="Heading1"/>
        <w:spacing w:after="120" w:before="300"/>
      </w:pPr>
      <w:r>
        <w:t xml:space="preserve">6. PHƯƠNG PHÁP</w:t>
      </w:r>
    </w:p>
    <w:p>
      <w:pPr>
        <w:spacing w:after="100"/>
        <w:jc w:val="both"/>
      </w:pPr>
      <w:r>
        <w:rPr>
          <w:i/>
          <w:iCs/>
        </w:rPr>
        <w:t xml:space="preserve">[Người viết: N4]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Sơ đồ pipeline 5 bước; mỗi bước nêu làm gì và lý do chọn cách đó.</w:t>
      </w:r>
    </w:p>
    <w:p>
      <w:pPr>
        <w:pStyle w:val="Heading1"/>
        <w:spacing w:after="120" w:before="300"/>
      </w:pPr>
      <w:r>
        <w:t xml:space="preserve">7. THIẾT LẬP THỰC NGHIỆM</w:t>
      </w:r>
    </w:p>
    <w:p>
      <w:pPr>
        <w:spacing w:after="100"/>
        <w:jc w:val="both"/>
      </w:pPr>
      <w:r>
        <w:rPr>
          <w:i/>
          <w:iCs/>
        </w:rPr>
        <w:t xml:space="preserve">[Người viết: N5]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Tập phát triển / đánh giá, thước đo (MAE, % đạt ≤ 1 mm, % đo được, thời gian), cách chọn tham số (chỉ trên tập dev), lệnh chạy.</w:t>
      </w:r>
    </w:p>
    <w:p>
      <w:pPr>
        <w:pStyle w:val="Heading1"/>
        <w:spacing w:after="120" w:before="300"/>
      </w:pPr>
      <w:r>
        <w:t xml:space="preserve">8. KẾT QUẢ</w:t>
      </w:r>
    </w:p>
    <w:p>
      <w:pPr>
        <w:spacing w:after="100"/>
        <w:jc w:val="both"/>
      </w:pPr>
      <w:r>
        <w:rPr>
          <w:i/>
          <w:iCs/>
        </w:rPr>
        <w:t xml:space="preserve">[Người viết: N4 (E2), N5 (E3, E4)]</w:t>
      </w:r>
    </w:p>
    <w:p>
      <w:pPr>
        <w:pStyle w:val="Heading2"/>
        <w:spacing w:after="80" w:before="180"/>
      </w:pPr>
      <w:r>
        <w:t xml:space="preserve">8.1. Khảo sát tham số (E2)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Bảng và ảnh song song cho từng giá trị; ảnh trung gian từng bước.</w:t>
      </w:r>
    </w:p>
    <w:p>
      <w:pPr>
        <w:pStyle w:val="Heading2"/>
        <w:spacing w:after="80" w:before="180"/>
      </w:pPr>
      <w:r>
        <w:t xml:space="preserve">8.2. So sánh với baseline theo tầng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Bảng và đồ thị sai số theo góc nghiêng.</w:t>
      </w:r>
    </w:p>
    <w:p>
      <w:pPr>
        <w:pStyle w:val="Heading2"/>
        <w:spacing w:after="80" w:before="180"/>
      </w:pPr>
      <w:r>
        <w:t xml:space="preserve">8.3. Loại bỏ thành phần (E3)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Bảng 4 dòng: baseline, đầy đủ, bỏ nắn ảnh, bỏ tinh chỉnh góc.</w:t>
      </w:r>
    </w:p>
    <w:p>
      <w:pPr>
        <w:pStyle w:val="Heading2"/>
        <w:spacing w:after="80" w:before="180"/>
      </w:pPr>
      <w:r>
        <w:t xml:space="preserve">8.4. Điểm gãy (E4)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Góc gãy đo được cho từng độ dày, so với dự đoán.</w:t>
      </w:r>
    </w:p>
    <w:p>
      <w:pPr>
        <w:pStyle w:val="Heading1"/>
        <w:spacing w:after="120" w:before="300"/>
      </w:pPr>
      <w:r>
        <w:t xml:space="preserve">9. THẢO LUẬN</w:t>
      </w:r>
    </w:p>
    <w:p>
      <w:pPr>
        <w:spacing w:after="100"/>
        <w:jc w:val="both"/>
      </w:pPr>
      <w:r>
        <w:rPr>
          <w:i/>
          <w:iCs/>
        </w:rPr>
        <w:t xml:space="preserve">[Người viết: N1]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Dự đoán đúng, sai hay đúng một phần, vì sao. Giả định nào yếu nhất, bỏ giả định đó thì điều gì hỏng. So sánh ảnh thật và ảnh tổng hợp.</w:t>
      </w:r>
    </w:p>
    <w:p>
      <w:pPr>
        <w:pStyle w:val="Heading1"/>
        <w:spacing w:after="120" w:before="300"/>
      </w:pPr>
      <w:r>
        <w:t xml:space="preserve">10. KẾT LUẬN</w:t>
      </w:r>
    </w:p>
    <w:p>
      <w:pPr>
        <w:spacing w:after="100"/>
        <w:jc w:val="both"/>
      </w:pPr>
      <w:r>
        <w:rPr>
          <w:i/>
          <w:iCs/>
        </w:rPr>
        <w:t xml:space="preserve">[Người viết: N1]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Tóm tắt điểm chính và hướng mở rộng.</w:t>
      </w:r>
    </w:p>
    <w:p>
      <w:pPr>
        <w:pStyle w:val="Heading1"/>
        <w:spacing w:after="120" w:before="300"/>
      </w:pPr>
      <w:r>
        <w:t xml:space="preserve">11. PHỤ LỤC</w:t>
      </w:r>
    </w:p>
    <w:p>
      <w:pPr>
        <w:spacing w:after="100"/>
        <w:jc w:val="both"/>
      </w:pPr>
      <w:r>
        <w:rPr>
          <w:i/>
          <w:iCs/>
        </w:rPr>
        <w:t xml:space="preserve">[Người viết: N5]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Bảng phân công, hình ảnh và bảng số liệu bổ sung.</w:t>
      </w:r>
    </w:p>
    <w:p>
      <w:pPr>
        <w:pStyle w:val="Heading1"/>
        <w:spacing w:after="120" w:before="300"/>
      </w:pPr>
      <w:r>
        <w:t xml:space="preserve">TÀI LIỆU THAM KHẢO</w:t>
      </w:r>
    </w:p>
    <w:p>
      <w:pPr>
        <w:spacing w:after="100"/>
        <w:jc w:val="both"/>
      </w:pPr>
      <w:r>
        <w:rPr>
          <w:i/>
          <w:iCs/>
        </w:rPr>
        <w:t xml:space="preserve">[Người viết: N5]</w:t>
      </w:r>
    </w:p>
    <w:p>
      <w:pPr>
        <w:spacing w:after="100"/>
        <w:ind w:firstLine="567"/>
        <w:jc w:val="both"/>
      </w:pPr>
      <w:r>
        <w:rPr>
          <w:i/>
          <w:iCs/>
        </w:rPr>
        <w:t xml:space="preserve">Định dạng IEEE, tối thiểu 5 nguồn, đánh số theo thứ tự xuất hiện trong bài.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2026-10-27T16:41:19.884Z</dcterms:created>
  <dcterms:modified xsi:type="dcterms:W3CDTF">2026-10-27T16:41:19.891Z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