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3.0.0 -->
  <w:background w:color="ffffff">
    <v:background id="_x0000_s1025" filled="t" fillcolor="white"/>
  </w:background>
  <w:body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entity supertype contains common characteristics, and the entity subtypes each contain their own unique characteristics.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Entity supertypes and subtypes are organized in a specialization hierarchy.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relationships depicted within the specialization hierarchy are sometimes described in terms of “is-a” relationships.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Within a specialization hierarchy, a supertype can exist only within the context of a subtype.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One important inheritance characteristic is that all entity subtypes inherit their primary key attribute from their supertype.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subtype contains attributes that are common to all of its supertypes.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At the implementation level, the supertype and its subtype(s) depicted in the specialization hierarchy maintain a 1:1 relationship.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Entity subtypes do not inherit the relationships in which the supertype entity participates.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In specialization hierarchies with multiple levels of supertype and subtypes, a lower-level subtype can inherit only a few of the attributes and relationships from its upper-level supertypes.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property of a subtype discriminator enables an entity supertype to inherit the attributes and relationships of the subtype.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An entity supertype can have disjoint or overlapping entity subtypes.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Disjoint subtypes are subtypes that contain nonunique subsets of the supertype entity set.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Overlapping subtypes are subtypes that contain a unique subset of the supertype entity set.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Implementing overlapping subtypes requires the use of one discriminator attribute for each subtype.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175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Implementing nonoverlapping subtypes requires the use of one discriminator attribute for each subtype.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175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completeness constraint can be partial or total.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175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Specialization is the top-down process of identifying lower-level, more specific entity subtypes from a higher-level entity supertype.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Generalization is based on grouping unique characteristics and relationships of the subtypes.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An entity cluster is a "virtual" entity type used to represent multiple entities and relationships in the ERD.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37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DATA.CORO.15.LO5-2 - LO5-2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Clustering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function of the primary key is to describe an entity.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178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To model time-variant data, one must create a new entity in an M:N relationship with the original entity.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44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DATA.CORO.15.LO5-4 - LO5-4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Cases: Learning Flexible Database Design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design trap occurs when a relationship is improperly or incompletely identified and is therefore represented in a way that is not consistent with the real world.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44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DATA.CORO.15.LO5-4 - LO5-4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Cases: Learning Flexible Database Design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Some designs use redundant relationships as a way to simplify the design.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44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187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DATA.CORO.15.LO5-4 - LO5-4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Cases: Learning Flexible Database Design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extended entity relationship model (EERM) is sometimes referred to as the _____.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3522"/>
              <w:gridCol w:w="220"/>
              <w:gridCol w:w="362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enclosed entity relationship model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enhanced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clustering relationship model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extended entity relationship diagram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44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170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Cases: Learning Flexible Database Design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_____ is a generic entity type that is related to one or more entity subtypes.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709"/>
              <w:gridCol w:w="220"/>
              <w:gridCol w:w="213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subtype discriminator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specialization hierarchy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 entity supertype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_____ depicts the arrangement of higher-level entity supertypes (parent entities) and lower-level entity subtypes (child entities).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495"/>
              <w:gridCol w:w="220"/>
              <w:gridCol w:w="181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discriminator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specialization hierarchy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supertype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Within a specialization hierarchy, every subtype can have _____ supertype(s) to which it is directly related.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500"/>
              <w:gridCol w:w="220"/>
              <w:gridCol w:w="11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zero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only one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one or many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many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171-172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specialization hierarchy can have _____ level(s) of supertype/subtype relationships.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500"/>
              <w:gridCol w:w="220"/>
              <w:gridCol w:w="11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zero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only one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one or many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many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property of _____ enables an entity subtype to inherit the attributes and relationships of the supertype.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495"/>
              <w:gridCol w:w="220"/>
              <w:gridCol w:w="181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discriminator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inheritance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specialization hierarchy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supertype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One important inheritance characteristic is that all entity subtypes inherit their _____ key attribute from their supertype.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096"/>
              <w:gridCol w:w="220"/>
              <w:gridCol w:w="121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primary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natural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surrogate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At the implementation level, the supertype and its subtype(s) depicted in a specialization hierarchy maintain a(n) _____ relationship.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792"/>
              <w:gridCol w:w="220"/>
              <w:gridCol w:w="81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self-referencing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1:1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1:M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M:N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A(n) _____ is the attribute in the supertype entity that determines to which entity subtype each supertype occurrence is related.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495"/>
              <w:gridCol w:w="220"/>
              <w:gridCol w:w="260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discriminator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inheritance discriminator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specialization hierarchy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supertype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default comparison condition for the subtype discriminator attribute is the _____ comparison.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444"/>
              <w:gridCol w:w="220"/>
              <w:gridCol w:w="11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nonequality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less than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greater than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equality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a specialization hierarchy disjoint constraint scenario in case of partial completeness?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597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discriminator can be null.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discriminator cannot be null.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Each supertype occurrence is a member of only one subtype.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Each supertype occurrence is a member of at least one subtype.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a specialization hierarchy overlapping constraint scenario in case of partial completeness?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84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sets are unique. 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Supertype has optional subtypes. 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discriminators cannot be null. 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 does not have a supertype.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Nonoverlapping subtypes are subtypes that contain a(n) _____ subset of the supertype entity set.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999"/>
              <w:gridCol w:w="220"/>
              <w:gridCol w:w="132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subtypes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nonunique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Overlapping subtypes are subtypes that contain _____ subsets of the supertype entity set.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060"/>
              <w:gridCol w:w="220"/>
              <w:gridCol w:w="132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null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exclusive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solitary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nonunique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total completeness constraint is represented by _____.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73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smaller circle inside a bigger circle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rhombus inside a circle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double horizontal line under a circle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single horizontal line above a circle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175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partial completeness constraint is represented by _____.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3662"/>
              <w:gridCol w:w="220"/>
              <w:gridCol w:w="362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dotted line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two dashed lines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single horizontal line under a circle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double horizontal line over a circle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175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In the context of total completeness, in a(n) _____, every supertype occurrence is a member of only one subtype.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37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 key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nonunique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overlapping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disjoint constraint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In the context of total completeness, in a(n) _____, every supertype occurrence is a member of at least one subtype.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37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disjoint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overlapping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 key constraint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175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_____ is the bottom-up process of identifying a higher-level, more generic entity supertype from lower-level entity subtypes.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671"/>
              <w:gridCol w:w="220"/>
              <w:gridCol w:w="210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Specialization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Generalization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Normalization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Total completeness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purpose of a(n) _____ is to simplify an entity-relationship diagram (ERD) and thus enhance its readability.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18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constraint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cluster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interface 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discriminator 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37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DATA.CORO.15.LO5-2 - LO5-2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Clustering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An entity cluster is formed by combining multiple interrelated entities into _____.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966"/>
              <w:gridCol w:w="220"/>
              <w:gridCol w:w="310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single abstract entity object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abstract entity objects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single entity object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entity objects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37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DATA.CORO.15.LO5-2 - LO5-2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Clustering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most important characteristic of an entity is its _____ key, used to uniquely identify each entity instance.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096"/>
              <w:gridCol w:w="220"/>
              <w:gridCol w:w="121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primary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natural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surrogate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177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_____ key is a real-world, generally accepted identifier used to uniquely identify real-world objects.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096"/>
              <w:gridCol w:w="220"/>
              <w:gridCol w:w="121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primary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natural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surrogate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178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If one exists, a data modeler uses a _____ as the primary key of the entity being modeled.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591"/>
              <w:gridCol w:w="220"/>
              <w:gridCol w:w="18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 key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combination key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surrogate key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natural identifier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178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_____ is a primary key created by a database designer to simplify the identification of entity instances.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170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composite key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compound key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natural key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surrogate key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180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primary key's main function is to uniquely identify a(n) _____ within a table.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640"/>
              <w:gridCol w:w="220"/>
              <w:gridCol w:w="248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attribute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instance or row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subtype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natural key or identifier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178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Composite primary keys are particularly useful as identifiers of composite entities, where each primary key combination is allowed only once in the _____ relationship.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767"/>
              <w:gridCol w:w="220"/>
              <w:gridCol w:w="81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0:1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1:1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1:M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M:N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179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“_____” characteristic of a primary key states that the primary key must uniquely identify each entity instance, must be able to guarantee unique values, and must not contain nulls.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691"/>
              <w:gridCol w:w="220"/>
              <w:gridCol w:w="204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 values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nonintelligent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preferably single-attribute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security-complaint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179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“_____” characteristic of a primary key states that the selected primary key must not be composed of any attribute(s) that might be considered a violation.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691"/>
              <w:gridCol w:w="220"/>
              <w:gridCol w:w="204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 values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nonintelligent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preferably single-attribute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security-compliant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179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According to the “preferably single-attribute” characteristic of a primary key, the primary key: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71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must be able to guarantee unique attribute values. 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should have the minimum number of attributes possible. 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200" w:afterAutospacing="0" w:line="276" w:lineRule="auto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should have embedded semantic meaning associated with each attribute.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must be composed of attributes that are free from security risks or violations.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179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“_____” characteristic of a primary key states that the primary key should not have embedded semantic meaning.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691"/>
              <w:gridCol w:w="220"/>
              <w:gridCol w:w="204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 values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nonintelligent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preferably single-attribute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security-compliant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179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Surrogate primary keys are especially helpful when there is no _____ key.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096"/>
              <w:gridCol w:w="220"/>
              <w:gridCol w:w="130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primary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natural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composite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_____ keys work with primary keys to properly implement relationships in the relational model.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084"/>
              <w:gridCol w:w="220"/>
              <w:gridCol w:w="135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Foreign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Composite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Natural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Surrogate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44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DATA.CORO.15.LO5-4 - LO5-4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Cases: Learning Flexible Database Design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preferred placement for a foreign key when working with a 1:1 relationship is to _____.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410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use the same primary key for both entities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create a bridge entity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place the foreign key in one of the entities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place the surrogate key in both entities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44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DATA.CORO.15.LO5-4 - LO5-4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Cases: Learning Flexible Database Design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When selecting a foreign key placement for a 1:1 relationship, place the PK of the entity on the mandatory side in the entity on the optional side as a FK, and make the FK mandatory when _____.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491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one side is mandatory and the other side is optional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one side participates in another relationship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both sides are optional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both sides are mandatory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44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DATA.CORO.15.LO5-4 - LO5-4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Cases: Learning Flexible Database Design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_____ data refer to data whose values change over time and for which one must keep a history of the data changes.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707"/>
              <w:gridCol w:w="220"/>
              <w:gridCol w:w="164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Time-sensitive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Time-variant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Historical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Change-based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44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DATA.CORO.15.LO5-4 - LO5-4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Cases: Learning Flexible Database Design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_____ occurs when there is one entity in two 1:M relationships to other entities, thus producing an association among the other entities that is not expressed in the model.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2343"/>
              <w:gridCol w:w="220"/>
              <w:gridCol w:w="189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surrogate primary key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time-variant data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trap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fan trap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44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DATA.CORO.15.LO5-4 - LO5-4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Cases: Learning Flexible Database Design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_____ relationships occur when there are multiple relationship paths between related entities.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08"/>
              <w:gridCol w:w="1548"/>
              <w:gridCol w:w="220"/>
              <w:gridCol w:w="136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Redundant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Duplicated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Time-variant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Supertype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44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187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DATA.CORO.15.LO5-4 - LO5-4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Cases: Learning Flexible Database Design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_____ is the result of adding more semantic constructs to the original entity relationship (ER) model.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86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extended entity relationship model (EERM)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EERM (extended entity relationship model)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extended entity relationship model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EERM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170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Disjoint subtypes are also known as _____ subtypes.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non-overlapping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nonoverlapping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Subtypes that contain nonunique subsets of the supertype entity set are known as _____ subtypes.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overlapping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_____ specifies whether each entity supertype occurrence must also be a member of at least one subtype.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completeness constraint 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175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_____ completeness means that not every supertype occurrence is a member of a subtype.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Partial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175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_____ completeness means that every supertype occurrence must be a member of at least one subtype.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Total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175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Specialization is based on grouping _____ characteristics and relationships of the subtypes.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6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An entity cluster is considered “virtual” or “_____” in the sense that it is not actually an entity in the final ERD.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37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abstract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DATA.CORO.15.LO5-2 - LO5-2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Clustering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Usually, a data modeler uses a natural identifier as the _____ of the entity being modeled, assuming that the entity has a natural identifier.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primary key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178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Unique values can be better managed when they are _____, because the database can use internal routines to implement a counter-style attribute that automatically increments values with the addition of each new row.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numeric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179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Composite primary keys are particularly useful as identifiers of composite entities, where each primary key combination is allowed _____ in the M:N relationship.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only once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179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Composite keys are useful as identifiers of weak entities, where the weak entity has a strong _____ relationship with the parent entity.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identifying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179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weak-entity in a strong identifying relationship with a parent entity is normally used to represent a(n) _____ that is represented in the data model as two separate entities.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real-world object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180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One practical advantage of a(n) _____ key is that because it has no intrinsic meaning, values for it can be generated by the DBMS to ensure that unique values are always provided.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surrogate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180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76. 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While using a surrogate key, one must ensure that the candidate key of the entity in question performs properly through the use of the “_____” and “not null” constraints.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355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unique index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77. 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From a data modeling point of view, _____ data refer to data whose values change over time and for which one must keep a history of the data changes.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44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time-variant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DATA.CORO.15.LO5-4 - LO5-4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Cases: Learning Flexible Database Design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78. 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_____ occurs when a relationship is improperly or incompletely identified and is therefore represented in a way that is not consistent with the real world.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44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trap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DATA.CORO.15.LO5-4 - LO5-4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-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Cases: Learning Flexible Database Design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Knowledge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79. 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main concern with redundant relationships is that they remain _____ across the model.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36"/>
              <w:gridCol w:w="441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consistent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187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DATA.CORO.15.LO5-4 - LO5-4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Design Cases: Learning Flexible Database Design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80. 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What do specialization hierarchies do?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722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supertypes and subtypes are organized in a specialization hierarchy, which depicts the arrangement of higher-level entity supertypes (parent entities) and lower-level entity subtypes (child entities). Specialization hierarchies enable the data model to capture additional semantic content (meaning) into the ERD. A specialization hierarchy provides the means to: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• Support attribute inheritance.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• Define a special supertype attribute known as the subtype discriminator.</w:t>
                  </w:r>
                </w:p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• Define disjoint/overlapping constraints and complete/partial constraints.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171-172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81. 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Differentiate between specialization and generalization.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722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Specialization is the top-down process of identifying lower-level, more specific entity subtypes from a higher-level entity supertype. Specialization is based on grouping the unique characteristics and relationships of the subtypes. On the other hand, generalization is the bottom-up process of identifying a higher-level, more generic entity supertype from lower-level entity subtypes. Generalization is based on grouping the common characteristics and relationships of the subtypes.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82. 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Explain the two criteria that help a designer in determining when to use subtypes and supertypes. 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3"/>
              <w:gridCol w:w="707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200" w:afterAutospacing="0" w:line="276" w:lineRule="auto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Two criteria help a designer determine when to use subtypes and supertypes:</w:t>
                  </w:r>
                </w:p>
                <w:p>
                  <w:pPr>
                    <w:pStyle w:val="p"/>
                    <w:bidi w:val="0"/>
                    <w:spacing w:before="0" w:beforeAutospacing="0" w:after="200" w:afterAutospacing="0" w:line="276" w:lineRule="auto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1. There must be different, identifiable kinds or types of an entity in the user’s environment.</w:t>
                  </w:r>
                </w:p>
                <w:p>
                  <w:pPr>
                    <w:pStyle w:val="p"/>
                    <w:bidi w:val="0"/>
                    <w:spacing w:before="0" w:beforeAutospacing="0" w:after="200" w:afterAutospacing="0" w:line="276" w:lineRule="auto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2. The different kinds or types of instances should each have one or more attributes that are unique to that kind or type of instance.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DATA.CORO.15.LO5-1 - LO5-1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Extended Entity Relationship Model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83. 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Describe an entity cluster.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722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 entity cluster is a “virtual” entity type used to represent multiple entities and relationships in the ERD. An entity cluster is formed by combining multiple interrelated entities into a single, abstract entity object. An entity cluster is considered “virtual” or “abstract” in the sense that it is not actually an entity in the final ERD. Instead, it is a temporary entity used to represent multiple entities and relationships, with the purpose of simplifying the ERD and thus enhancing its readability.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176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DATA.CORO.15.LO5-2 - LO5-2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Clustering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84. 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Explain the “no change over time” characteristic of a primary key.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722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If an attribute has semantic meaning, it might be subject to updates, which is why names do not make good primary keys. If a primary key is subject to change, the foreign key values must be updated, thus adding to the database work load. Furthermore, changing a primary key value means that one is basically changing the identity of an entity. In short, the PK should be permanent and unchangeable.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179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 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85. 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In which two cases are composite primary keys particularly useful?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09"/>
              <w:gridCol w:w="713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Composite primary keys are particularly useful in two cases:</w:t>
                  </w: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spacing w:before="22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As identifiers of composite entities, in which each primary key combination is allowed only once in the M:N relationship.</w:t>
                  </w: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br/>
                  </w:r>
                </w:p>
                <w:p>
                  <w:pPr>
                    <w:numPr>
                      <w:ilvl w:val="0"/>
                      <w:numId w:val="1"/>
                    </w:numPr>
                    <w:bidi w:val="0"/>
                    <w:spacing w:after="22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As identifiers of weak entities, in which the weak entity has a strong identifying relationship with the parent entity.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 Moderate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p. 179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DATA.CORO.15.LO5-3 - LO5-3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NATIONAL STANDARDS: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United States - BUSPROG: Analytic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TOPICS: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Entity Integrity: Selecting Primary Keys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KEYWORDS: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Bloom's:Comprehension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p>
      <w:pPr>
        <w:bidi w:val="0"/>
        <w:spacing w:after="75"/>
        <w:jc w:val="left"/>
      </w:pPr>
    </w:p>
    <w:sectPr>
      <w:headerReference w:type="default" r:id="rId4"/>
      <w:footerReference w:type="default" r:id="rId5"/>
      <w:pgMar w:top="720" w:right="720" w:bottom="720" w:left="72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5465"/>
      <w:gridCol w:w="5315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>
          <w:pPr>
            <w:bidi w:val="0"/>
          </w:pPr>
          <w:r>
            <w:rPr>
              <w:rStyle w:val="DefaultParagraphFont"/>
              <w:b w:val="0"/>
              <w:bCs w:val="0"/>
              <w:i/>
              <w:iCs/>
              <w:sz w:val="16"/>
              <w:szCs w:val="16"/>
              <w:bdr w:val="nil"/>
              <w:rtl w:val="0"/>
            </w:rPr>
            <w:t>Copyright Cengage Learning. Powered by Cognero.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>
          <w:pPr>
            <w:bidi w:val="0"/>
            <w:jc w:val="right"/>
          </w:pPr>
          <w:r>
            <w:rPr>
              <w:rStyle w:val="DefaultParagraphFont"/>
              <w:b w:val="0"/>
              <w:bCs w:val="0"/>
              <w:sz w:val="16"/>
              <w:szCs w:val="16"/>
              <w:bdr w:val="nil"/>
              <w:rtl w:val="0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</w:pPr>
    <w:r>
      <w:rPr>
        <w:rStyle w:val="DefaultParagraphFont"/>
        <w:rFonts w:ascii="Times New Roman" w:eastAsia="Times New Roman" w:hAnsi="Times New Roman" w:cs="Times New Roman"/>
        <w:b w:val="0"/>
        <w:bCs w:val="0"/>
        <w:color w:val="000000"/>
        <w:sz w:val="22"/>
        <w:szCs w:val="22"/>
        <w:bdr w:val="nil"/>
        <w:rtl w:val="0"/>
      </w:rPr>
      <w:t>Chapter 05: Advanced Data Modeling</w:t>
    </w: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  <w:smallCaps w:val="0"/>
        <w:color w:val="000000"/>
        <w:sz w:val="22"/>
        <w:szCs w:val="22"/>
        <w:bdr w:val="ni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before="0" w:beforeAutospacing="0" w:after="0" w:afterAutospacing="0"/>
    </w:pPr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paragraph" w:customStyle="1" w:styleId="questionContentItem">
    <w:name w:val="questionContentItem"/>
    <w:basedOn w:val="Normal"/>
    <w:pPr/>
    <w:rPr>
      <w:bdr w:val="nil"/>
    </w:rPr>
  </w:style>
  <w:style w:type="paragraph" w:customStyle="1" w:styleId="p">
    <w:name w:val="p"/>
    <w:basedOn w:val="Normal"/>
    <w:pPr>
      <w:spacing w:before="0" w:beforeAutospacing="0" w:after="0" w:afterAutospacing="0"/>
    </w:pPr>
    <w:rPr>
      <w:bdr w:val="nil"/>
    </w:rPr>
  </w:style>
  <w:style w:type="table" w:customStyle="1" w:styleId="questionMetaData">
    <w:name w:val="questionMetaData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>Cengage Learning Testing, Powered by Cognero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05: Advanced Data Modeling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Kate Hennessy</vt:lpwstr>
  </property>
</Properties>
</file>