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color w:val="000000"/>
          <w:sz w:val="22"/>
        </w:rPr>
        <w:t>Test AI Tool - AI/ML Development Tool Report</w:t>
      </w:r>
    </w:p>
    <w:p>
      <w:pPr>
        <w:jc w:val="left"/>
      </w:pPr>
      <w:r>
        <w:rPr>
          <w:rFonts w:ascii="Times New Roman" w:hAnsi="Times New Roman"/>
          <w:color w:val="808080"/>
          <w:sz w:val="22"/>
        </w:rPr>
        <w:t>Generated by MetadataFetcher - AI/ML Category</w:t>
      </w:r>
    </w:p>
    <w:p/>
    <w:p>
      <w:pPr>
        <w:spacing w:line="240" w:lineRule="auto" w:before="0" w:after="0"/>
      </w:pPr>
      <w:r>
        <w:rPr>
          <w:rFonts w:ascii="Times New Roman" w:hAnsi="Times New Roman"/>
          <w:b/>
          <w:color w:val="000000"/>
          <w:sz w:val="22"/>
        </w:rPr>
        <w:t>1. General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2551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Tool Name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Test AI Tool</w:t>
            </w:r>
          </w:p>
        </w:tc>
      </w:tr>
      <w:tr>
        <w:tc>
          <w:tcPr>
            <w:tcW w:type="dxa" w:w="2551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Category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AI/ML Development Tools</w:t>
            </w:r>
          </w:p>
        </w:tc>
      </w:tr>
      <w:tr>
        <w:tc>
          <w:tcPr>
            <w:tcW w:type="dxa" w:w="2551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Use Case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AI/ML Development Tools</w:t>
            </w:r>
          </w:p>
        </w:tc>
      </w:tr>
      <w:tr>
        <w:tc>
          <w:tcPr>
            <w:tcW w:type="dxa" w:w="2551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Homepage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https://example.com</w:t>
            </w:r>
          </w:p>
        </w:tc>
      </w:tr>
      <w:tr>
        <w:tc>
          <w:tcPr>
            <w:tcW w:type="dxa" w:w="2551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Description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Test AI tool</w:t>
            </w:r>
          </w:p>
        </w:tc>
      </w:tr>
    </w:tbl>
    <w:p/>
    <w:p>
      <w:pPr>
        <w:spacing w:line="240" w:lineRule="auto" w:before="0" w:after="0"/>
      </w:pPr>
      <w:r>
        <w:rPr>
          <w:rFonts w:ascii="Times New Roman" w:hAnsi="Times New Roman"/>
          <w:b/>
          <w:color w:val="000000"/>
          <w:sz w:val="22"/>
        </w:rPr>
        <w:t>2. Documentation &amp; Resources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2551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Main Documentation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https://docs.example.com</w:t>
            </w:r>
          </w:p>
        </w:tc>
      </w:tr>
      <w:tr>
        <w:tc>
          <w:tcPr>
            <w:tcW w:type="dxa" w:w="2551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Key Documentation Links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</w:tbl>
    <w:p/>
    <w:p>
      <w:pPr>
        <w:spacing w:line="240" w:lineRule="auto" w:before="0" w:after="0"/>
      </w:pPr>
      <w:r>
        <w:rPr>
          <w:rFonts w:ascii="Times New Roman" w:hAnsi="Times New Roman"/>
          <w:b/>
          <w:color w:val="000000"/>
          <w:sz w:val="22"/>
        </w:rPr>
        <w:t>3. Installation Instructions</w:t>
      </w:r>
    </w:p>
    <w:p>
      <w:r>
        <w:rPr>
          <w:rFonts w:ascii="Calibri" w:hAnsi="Calibri"/>
          <w:b/>
          <w:color w:val="1F4E79"/>
          <w:sz w:val="22"/>
        </w:rPr>
        <w:t>Installation Method: pip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Command</w:t>
            </w:r>
          </w:p>
        </w:tc>
        <w:tc>
          <w:tcPr>
            <w:tcW w:type="dxa" w:w="3600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Explanation</w:t>
            </w:r>
          </w:p>
        </w:tc>
        <w:tc>
          <w:tcPr>
            <w:tcW w:type="dxa" w:w="3600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Note</w:t>
            </w:r>
          </w:p>
        </w:tc>
      </w:tr>
      <w:tr>
        <w:tc>
          <w:tcPr>
            <w:tcW w:type="dxa" w:w="36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pip install test</w:t>
            </w:r>
          </w:p>
        </w:tc>
        <w:tc>
          <w:tcPr>
            <w:tcW w:type="dxa" w:w="36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Install test</w:t>
            </w:r>
          </w:p>
        </w:tc>
        <w:tc>
          <w:tcPr>
            <w:tcW w:type="dxa" w:w="3600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/>
    <w:p>
      <w:pPr>
        <w:spacing w:line="240" w:lineRule="auto" w:before="0" w:after="0"/>
      </w:pPr>
      <w:r>
        <w:rPr>
          <w:rFonts w:ascii="Times New Roman" w:hAnsi="Times New Roman"/>
          <w:b/>
          <w:color w:val="000000"/>
          <w:sz w:val="22"/>
        </w:rPr>
        <w:t>4. Additional Resources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2551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All Documentation Links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0 links available</w:t>
            </w:r>
          </w:p>
        </w:tc>
      </w:tr>
      <w:tr>
        <w:tc>
          <w:tcPr>
            <w:tcW w:type="dxa" w:w="2551"/>
            <w:shd w:fill="1F4E79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Installation Links</w:t>
            </w:r>
          </w:p>
        </w:tc>
        <w:tc>
          <w:tcPr>
            <w:tcW w:type="dxa" w:w="6803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0 links available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