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0FF18" w14:textId="77777777" w:rsidR="00292D20" w:rsidRDefault="00292D20" w:rsidP="00292D20">
      <w:pPr>
        <w:spacing w:after="60"/>
        <w:jc w:val="both"/>
      </w:pPr>
      <w:r>
        <w:rPr>
          <w:b/>
          <w:bCs/>
          <w:color w:val="1F3864"/>
          <w:sz w:val="40"/>
          <w:szCs w:val="40"/>
        </w:rPr>
        <w:t>BUSINESS REQUIREMENTS DOCUMENT</w:t>
      </w:r>
    </w:p>
    <w:p w14:paraId="1FF6E9A7" w14:textId="77777777" w:rsidR="00292D20" w:rsidRDefault="00292D20" w:rsidP="00292D20">
      <w:pPr>
        <w:spacing w:after="40"/>
        <w:jc w:val="both"/>
      </w:pPr>
      <w:r>
        <w:rPr>
          <w:color w:val="595959"/>
          <w:sz w:val="26"/>
          <w:szCs w:val="26"/>
        </w:rPr>
        <w:t>Corporate Travel Policy Compliance - Point-of-Booking Approval Workflow</w:t>
      </w:r>
    </w:p>
    <w:p w14:paraId="5E6E6C68" w14:textId="77777777" w:rsidR="00292D20" w:rsidRDefault="00292D20" w:rsidP="00292D20">
      <w:pPr>
        <w:spacing w:after="40"/>
        <w:jc w:val="both"/>
      </w:pPr>
      <w:r>
        <w:rPr>
          <w:i/>
          <w:iCs/>
          <w:color w:val="595959"/>
          <w:sz w:val="24"/>
          <w:szCs w:val="24"/>
        </w:rPr>
        <w:t>Axiom Inc.</w:t>
      </w:r>
    </w:p>
    <w:p w14:paraId="6B05C892" w14:textId="77777777" w:rsidR="00292D20" w:rsidRDefault="00292D20" w:rsidP="00292D20">
      <w:pPr>
        <w:pStyle w:val="Heading1"/>
        <w:spacing w:before="320" w:after="160"/>
        <w:jc w:val="both"/>
      </w:pPr>
      <w:r>
        <w:rPr>
          <w:b/>
          <w:bCs/>
          <w:color w:val="1F3864"/>
          <w:sz w:val="28"/>
          <w:szCs w:val="28"/>
        </w:rPr>
        <w:t>1. Document Control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292D20" w14:paraId="76465891" w14:textId="77777777" w:rsidTr="00C80D8E">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57EC7336" w14:textId="77777777" w:rsidR="00292D20" w:rsidRDefault="00292D20" w:rsidP="00292D20">
            <w:pPr>
              <w:jc w:val="both"/>
            </w:pPr>
            <w:r>
              <w:rPr>
                <w:b/>
                <w:bCs/>
                <w:color w:val="FFFFFF"/>
              </w:rPr>
              <w:t>Field</w:t>
            </w:r>
          </w:p>
        </w:tc>
        <w:tc>
          <w:tcPr>
            <w:tcW w:w="6600" w:type="dxa"/>
            <w:shd w:val="clear" w:color="auto" w:fill="1F3864"/>
            <w:tcMar>
              <w:top w:w="100" w:type="dxa"/>
              <w:left w:w="120" w:type="dxa"/>
              <w:bottom w:w="100" w:type="dxa"/>
              <w:right w:w="120" w:type="dxa"/>
            </w:tcMar>
          </w:tcPr>
          <w:p w14:paraId="250CC74B" w14:textId="77777777" w:rsidR="00292D20" w:rsidRDefault="00292D20" w:rsidP="00292D20">
            <w:pPr>
              <w:jc w:val="both"/>
            </w:pPr>
            <w:r>
              <w:rPr>
                <w:b/>
                <w:bCs/>
                <w:color w:val="FFFFFF"/>
              </w:rPr>
              <w:t>Detail</w:t>
            </w:r>
          </w:p>
        </w:tc>
      </w:tr>
      <w:tr w:rsidR="00292D20" w14:paraId="5F776C26" w14:textId="77777777" w:rsidTr="00C80D8E">
        <w:tblPrEx>
          <w:tblCellMar>
            <w:top w:w="0" w:type="dxa"/>
            <w:bottom w:w="0" w:type="dxa"/>
          </w:tblCellMar>
        </w:tblPrEx>
        <w:tc>
          <w:tcPr>
            <w:tcW w:w="2600" w:type="dxa"/>
            <w:tcMar>
              <w:top w:w="100" w:type="dxa"/>
              <w:left w:w="120" w:type="dxa"/>
              <w:bottom w:w="100" w:type="dxa"/>
              <w:right w:w="120" w:type="dxa"/>
            </w:tcMar>
          </w:tcPr>
          <w:p w14:paraId="03C0A818" w14:textId="77777777" w:rsidR="00292D20" w:rsidRDefault="00292D20" w:rsidP="00292D20">
            <w:pPr>
              <w:jc w:val="both"/>
            </w:pPr>
            <w:r>
              <w:rPr>
                <w:color w:val="000000"/>
              </w:rPr>
              <w:t>Document Title</w:t>
            </w:r>
          </w:p>
        </w:tc>
        <w:tc>
          <w:tcPr>
            <w:tcW w:w="6600" w:type="dxa"/>
            <w:tcMar>
              <w:top w:w="100" w:type="dxa"/>
              <w:left w:w="120" w:type="dxa"/>
              <w:bottom w:w="100" w:type="dxa"/>
              <w:right w:w="120" w:type="dxa"/>
            </w:tcMar>
          </w:tcPr>
          <w:p w14:paraId="10FD461C" w14:textId="77777777" w:rsidR="00292D20" w:rsidRDefault="00292D20" w:rsidP="00292D20">
            <w:pPr>
              <w:jc w:val="both"/>
            </w:pPr>
            <w:r>
              <w:rPr>
                <w:color w:val="000000"/>
              </w:rPr>
              <w:t>BRD - Corporate Travel Policy Compliance</w:t>
            </w:r>
          </w:p>
        </w:tc>
      </w:tr>
      <w:tr w:rsidR="00292D20" w14:paraId="5D280025" w14:textId="77777777" w:rsidTr="00C80D8E">
        <w:tblPrEx>
          <w:tblCellMar>
            <w:top w:w="0" w:type="dxa"/>
            <w:bottom w:w="0" w:type="dxa"/>
          </w:tblCellMar>
        </w:tblPrEx>
        <w:tc>
          <w:tcPr>
            <w:tcW w:w="2600" w:type="dxa"/>
            <w:tcMar>
              <w:top w:w="100" w:type="dxa"/>
              <w:left w:w="120" w:type="dxa"/>
              <w:bottom w:w="100" w:type="dxa"/>
              <w:right w:w="120" w:type="dxa"/>
            </w:tcMar>
          </w:tcPr>
          <w:p w14:paraId="037CCEB1" w14:textId="77777777" w:rsidR="00292D20" w:rsidRDefault="00292D20" w:rsidP="00292D20">
            <w:pPr>
              <w:jc w:val="both"/>
            </w:pPr>
            <w:r>
              <w:rPr>
                <w:color w:val="000000"/>
              </w:rPr>
              <w:t>Project</w:t>
            </w:r>
          </w:p>
        </w:tc>
        <w:tc>
          <w:tcPr>
            <w:tcW w:w="6600" w:type="dxa"/>
            <w:tcMar>
              <w:top w:w="100" w:type="dxa"/>
              <w:left w:w="120" w:type="dxa"/>
              <w:bottom w:w="100" w:type="dxa"/>
              <w:right w:w="120" w:type="dxa"/>
            </w:tcMar>
          </w:tcPr>
          <w:p w14:paraId="66120A74" w14:textId="77777777" w:rsidR="00292D20" w:rsidRDefault="00292D20" w:rsidP="00292D20">
            <w:pPr>
              <w:jc w:val="both"/>
            </w:pPr>
            <w:r>
              <w:rPr>
                <w:color w:val="000000"/>
              </w:rPr>
              <w:t>Axiom Inc. Travel Booking Approval Workflow</w:t>
            </w:r>
          </w:p>
        </w:tc>
      </w:tr>
      <w:tr w:rsidR="00292D20" w14:paraId="673085F6" w14:textId="77777777" w:rsidTr="00C80D8E">
        <w:tblPrEx>
          <w:tblCellMar>
            <w:top w:w="0" w:type="dxa"/>
            <w:bottom w:w="0" w:type="dxa"/>
          </w:tblCellMar>
        </w:tblPrEx>
        <w:tc>
          <w:tcPr>
            <w:tcW w:w="2600" w:type="dxa"/>
            <w:tcMar>
              <w:top w:w="100" w:type="dxa"/>
              <w:left w:w="120" w:type="dxa"/>
              <w:bottom w:w="100" w:type="dxa"/>
              <w:right w:w="120" w:type="dxa"/>
            </w:tcMar>
          </w:tcPr>
          <w:p w14:paraId="629A7CE2" w14:textId="77777777" w:rsidR="00292D20" w:rsidRDefault="00292D20" w:rsidP="00292D20">
            <w:pPr>
              <w:jc w:val="both"/>
            </w:pPr>
            <w:r>
              <w:rPr>
                <w:color w:val="000000"/>
              </w:rPr>
              <w:t>Prepared By</w:t>
            </w:r>
          </w:p>
        </w:tc>
        <w:tc>
          <w:tcPr>
            <w:tcW w:w="6600" w:type="dxa"/>
            <w:tcMar>
              <w:top w:w="100" w:type="dxa"/>
              <w:left w:w="120" w:type="dxa"/>
              <w:bottom w:w="100" w:type="dxa"/>
              <w:right w:w="120" w:type="dxa"/>
            </w:tcMar>
          </w:tcPr>
          <w:p w14:paraId="5BB5C417" w14:textId="77777777" w:rsidR="00292D20" w:rsidRDefault="00292D20" w:rsidP="00292D20">
            <w:pPr>
              <w:jc w:val="both"/>
            </w:pPr>
            <w:r>
              <w:rPr>
                <w:color w:val="000000"/>
              </w:rPr>
              <w:t>Minh Thuan Phung (Celina), Business Analyst</w:t>
            </w:r>
          </w:p>
        </w:tc>
      </w:tr>
      <w:tr w:rsidR="00292D20" w14:paraId="3D70EC31" w14:textId="77777777" w:rsidTr="00C80D8E">
        <w:tblPrEx>
          <w:tblCellMar>
            <w:top w:w="0" w:type="dxa"/>
            <w:bottom w:w="0" w:type="dxa"/>
          </w:tblCellMar>
        </w:tblPrEx>
        <w:tc>
          <w:tcPr>
            <w:tcW w:w="2600" w:type="dxa"/>
            <w:tcMar>
              <w:top w:w="100" w:type="dxa"/>
              <w:left w:w="120" w:type="dxa"/>
              <w:bottom w:w="100" w:type="dxa"/>
              <w:right w:w="120" w:type="dxa"/>
            </w:tcMar>
          </w:tcPr>
          <w:p w14:paraId="4B9025E1" w14:textId="77777777" w:rsidR="00292D20" w:rsidRDefault="00292D20" w:rsidP="00292D20">
            <w:pPr>
              <w:jc w:val="both"/>
            </w:pPr>
            <w:r>
              <w:rPr>
                <w:color w:val="000000"/>
              </w:rPr>
              <w:t>Version</w:t>
            </w:r>
          </w:p>
        </w:tc>
        <w:tc>
          <w:tcPr>
            <w:tcW w:w="6600" w:type="dxa"/>
            <w:tcMar>
              <w:top w:w="100" w:type="dxa"/>
              <w:left w:w="120" w:type="dxa"/>
              <w:bottom w:w="100" w:type="dxa"/>
              <w:right w:w="120" w:type="dxa"/>
            </w:tcMar>
          </w:tcPr>
          <w:p w14:paraId="7409F7B6" w14:textId="77777777" w:rsidR="00292D20" w:rsidRDefault="00292D20" w:rsidP="00292D20">
            <w:pPr>
              <w:jc w:val="both"/>
            </w:pPr>
            <w:r>
              <w:rPr>
                <w:color w:val="000000"/>
              </w:rPr>
              <w:t>1.0</w:t>
            </w:r>
          </w:p>
        </w:tc>
      </w:tr>
      <w:tr w:rsidR="00292D20" w14:paraId="0D3662EA" w14:textId="77777777" w:rsidTr="00C80D8E">
        <w:tblPrEx>
          <w:tblCellMar>
            <w:top w:w="0" w:type="dxa"/>
            <w:bottom w:w="0" w:type="dxa"/>
          </w:tblCellMar>
        </w:tblPrEx>
        <w:tc>
          <w:tcPr>
            <w:tcW w:w="2600" w:type="dxa"/>
            <w:tcMar>
              <w:top w:w="100" w:type="dxa"/>
              <w:left w:w="120" w:type="dxa"/>
              <w:bottom w:w="100" w:type="dxa"/>
              <w:right w:w="120" w:type="dxa"/>
            </w:tcMar>
          </w:tcPr>
          <w:p w14:paraId="3021DD02" w14:textId="77777777" w:rsidR="00292D20" w:rsidRDefault="00292D20" w:rsidP="00292D20">
            <w:pPr>
              <w:jc w:val="both"/>
            </w:pPr>
            <w:r>
              <w:rPr>
                <w:color w:val="000000"/>
              </w:rPr>
              <w:t>Status</w:t>
            </w:r>
          </w:p>
        </w:tc>
        <w:tc>
          <w:tcPr>
            <w:tcW w:w="6600" w:type="dxa"/>
            <w:tcMar>
              <w:top w:w="100" w:type="dxa"/>
              <w:left w:w="120" w:type="dxa"/>
              <w:bottom w:w="100" w:type="dxa"/>
              <w:right w:w="120" w:type="dxa"/>
            </w:tcMar>
          </w:tcPr>
          <w:p w14:paraId="1E285AF6" w14:textId="77777777" w:rsidR="00292D20" w:rsidRDefault="00292D20" w:rsidP="00292D20">
            <w:pPr>
              <w:jc w:val="both"/>
            </w:pPr>
            <w:r>
              <w:rPr>
                <w:color w:val="000000"/>
              </w:rPr>
              <w:t>Draft for Stakeholder Review</w:t>
            </w:r>
          </w:p>
        </w:tc>
      </w:tr>
    </w:tbl>
    <w:p w14:paraId="7A7D72C9" w14:textId="77777777" w:rsidR="00292D20" w:rsidRDefault="00292D20" w:rsidP="00292D20">
      <w:pPr>
        <w:pStyle w:val="Heading1"/>
        <w:spacing w:before="320" w:after="160"/>
        <w:jc w:val="both"/>
      </w:pPr>
      <w:r>
        <w:rPr>
          <w:b/>
          <w:bCs/>
          <w:color w:val="1F3864"/>
          <w:sz w:val="28"/>
          <w:szCs w:val="28"/>
        </w:rPr>
        <w:t>2. Executive Summary</w:t>
      </w:r>
    </w:p>
    <w:p w14:paraId="39A989AC" w14:textId="77777777" w:rsidR="00292D20" w:rsidRDefault="00292D20" w:rsidP="00292D20">
      <w:pPr>
        <w:spacing w:after="180" w:line="276" w:lineRule="auto"/>
        <w:jc w:val="both"/>
      </w:pPr>
      <w:r>
        <w:rPr>
          <w:sz w:val="22"/>
          <w:szCs w:val="22"/>
        </w:rPr>
        <w:t>Axiom Inc. previously commissioned a Business Intelligence dashboard to evaluate the efficiency of corporate travel expenditure. That analysis identified a recurring compliance issue: the company's internal travel policy limits premium class bookings to no more than 35% of total trips per department and per route, yet several departments and routes consistently exceed this threshold. The dashboard, however, only surfaces this issue after the cost has already been incurred, offering no mechanism to prevent the violation at the point of booking.</w:t>
      </w:r>
    </w:p>
    <w:p w14:paraId="381360AE" w14:textId="77777777" w:rsidR="00292D20" w:rsidRDefault="00292D20" w:rsidP="00292D20">
      <w:pPr>
        <w:spacing w:after="180" w:line="276" w:lineRule="auto"/>
        <w:jc w:val="both"/>
      </w:pPr>
      <w:r>
        <w:rPr>
          <w:sz w:val="22"/>
          <w:szCs w:val="22"/>
        </w:rPr>
        <w:t>This document defines the business requirements for a new point-of-booking compliance check within the travel booking process. The proposed solution introduces an automated threshold check and a Line Manager approval step whenever a booking would breach the 35% premium class policy, shifting policy enforcement from reactive reporting to proactive prevention.</w:t>
      </w:r>
    </w:p>
    <w:p w14:paraId="5A70BAD7" w14:textId="77777777" w:rsidR="00292D20" w:rsidRDefault="00292D20" w:rsidP="00292D20">
      <w:pPr>
        <w:pStyle w:val="Heading1"/>
        <w:spacing w:before="320" w:after="160"/>
        <w:jc w:val="both"/>
      </w:pPr>
      <w:r>
        <w:rPr>
          <w:b/>
          <w:bCs/>
          <w:color w:val="1F3864"/>
          <w:sz w:val="28"/>
          <w:szCs w:val="28"/>
        </w:rPr>
        <w:t>3. Business Objectives</w:t>
      </w:r>
    </w:p>
    <w:p w14:paraId="31BCBCD2" w14:textId="77777777" w:rsidR="00292D20" w:rsidRDefault="00292D20" w:rsidP="00292D20">
      <w:pPr>
        <w:pStyle w:val="ListParagraph"/>
        <w:numPr>
          <w:ilvl w:val="0"/>
          <w:numId w:val="1"/>
        </w:numPr>
        <w:spacing w:after="100"/>
        <w:jc w:val="both"/>
      </w:pPr>
      <w:r>
        <w:rPr>
          <w:sz w:val="22"/>
          <w:szCs w:val="22"/>
        </w:rPr>
        <w:t>Prevent premium class policy violations before the associated cost is incurred, rather than detecting them retrospectively through periodic dashboard reporting.</w:t>
      </w:r>
    </w:p>
    <w:p w14:paraId="30A4A1A7" w14:textId="77777777" w:rsidR="00292D20" w:rsidRDefault="00292D20" w:rsidP="00292D20">
      <w:pPr>
        <w:pStyle w:val="ListParagraph"/>
        <w:numPr>
          <w:ilvl w:val="0"/>
          <w:numId w:val="1"/>
        </w:numPr>
        <w:spacing w:after="100"/>
        <w:jc w:val="both"/>
      </w:pPr>
      <w:r>
        <w:rPr>
          <w:sz w:val="22"/>
          <w:szCs w:val="22"/>
        </w:rPr>
        <w:t>Reduce the premium class rate on non-compliant routes (notably DAL-LGA and DAL-ELP) and departments (notably BD and AM) to within the 35% policy threshold.</w:t>
      </w:r>
    </w:p>
    <w:p w14:paraId="36DA4395" w14:textId="77777777" w:rsidR="00292D20" w:rsidRDefault="00292D20" w:rsidP="00292D20">
      <w:pPr>
        <w:pStyle w:val="ListParagraph"/>
        <w:numPr>
          <w:ilvl w:val="0"/>
          <w:numId w:val="1"/>
        </w:numPr>
        <w:spacing w:after="100"/>
        <w:jc w:val="both"/>
      </w:pPr>
      <w:r>
        <w:rPr>
          <w:sz w:val="22"/>
          <w:szCs w:val="22"/>
        </w:rPr>
        <w:t>Introduce accountability and auditability into premium class booking decisions through a formal manager approval workflow.</w:t>
      </w:r>
    </w:p>
    <w:p w14:paraId="6E5F82A5" w14:textId="77777777" w:rsidR="00292D20" w:rsidRDefault="00292D20" w:rsidP="00292D20">
      <w:pPr>
        <w:pStyle w:val="ListParagraph"/>
        <w:numPr>
          <w:ilvl w:val="0"/>
          <w:numId w:val="1"/>
        </w:numPr>
        <w:spacing w:after="100"/>
        <w:jc w:val="both"/>
      </w:pPr>
      <w:r>
        <w:rPr>
          <w:sz w:val="22"/>
          <w:szCs w:val="22"/>
        </w:rPr>
        <w:t>Maintain the cost efficiencies already achieved through the 2020 transition to a single airline provider (Oceanic Airlines), while addressing per-trip and per-booking inefficiencies that remain.</w:t>
      </w:r>
    </w:p>
    <w:p w14:paraId="6123D3C6" w14:textId="77777777" w:rsidR="00292D20" w:rsidRDefault="00292D20" w:rsidP="00292D20">
      <w:pPr>
        <w:pStyle w:val="Heading1"/>
        <w:spacing w:before="320" w:after="160"/>
        <w:jc w:val="both"/>
      </w:pPr>
      <w:r>
        <w:rPr>
          <w:b/>
          <w:bCs/>
          <w:color w:val="1F3864"/>
          <w:sz w:val="28"/>
          <w:szCs w:val="28"/>
        </w:rPr>
        <w:t>4. Background and Business Context</w:t>
      </w:r>
    </w:p>
    <w:p w14:paraId="3680390F" w14:textId="77777777" w:rsidR="00292D20" w:rsidRDefault="00292D20" w:rsidP="00292D20">
      <w:pPr>
        <w:spacing w:after="180" w:line="276" w:lineRule="auto"/>
        <w:jc w:val="both"/>
      </w:pPr>
      <w:r>
        <w:rPr>
          <w:sz w:val="22"/>
          <w:szCs w:val="22"/>
        </w:rPr>
        <w:t xml:space="preserve">Following a period of rapid business expansion between 2016 and 2023, Axiom Inc. experienced a significant increase in operational expenditure, including corporate travel costs. In 2025, under pressure to </w:t>
      </w:r>
      <w:proofErr w:type="spellStart"/>
      <w:r>
        <w:rPr>
          <w:sz w:val="22"/>
          <w:szCs w:val="22"/>
        </w:rPr>
        <w:t>optimise</w:t>
      </w:r>
      <w:proofErr w:type="spellEnd"/>
      <w:r>
        <w:rPr>
          <w:sz w:val="22"/>
          <w:szCs w:val="22"/>
        </w:rPr>
        <w:t xml:space="preserve"> costs across all operational areas, the CFO commissioned a review of travel spend, which was delivered as a Tableau dashboard </w:t>
      </w:r>
      <w:proofErr w:type="spellStart"/>
      <w:r>
        <w:rPr>
          <w:sz w:val="22"/>
          <w:szCs w:val="22"/>
        </w:rPr>
        <w:t>analysing</w:t>
      </w:r>
      <w:proofErr w:type="spellEnd"/>
      <w:r>
        <w:rPr>
          <w:sz w:val="22"/>
          <w:szCs w:val="22"/>
        </w:rPr>
        <w:t xml:space="preserve"> cost efficiency, departmental spend, and policy compliance from 2015 to 2024.</w:t>
      </w:r>
    </w:p>
    <w:p w14:paraId="7019BE07" w14:textId="77777777" w:rsidR="00292D20" w:rsidRDefault="00292D20" w:rsidP="00292D20">
      <w:pPr>
        <w:spacing w:after="180" w:line="276" w:lineRule="auto"/>
        <w:jc w:val="both"/>
      </w:pPr>
      <w:r>
        <w:rPr>
          <w:sz w:val="22"/>
          <w:szCs w:val="22"/>
        </w:rPr>
        <w:t xml:space="preserve">That analysis found that although total travel cost decreased by 36.80% in 2024, this was driven primarily by a 53.19% reduction in the number of trips taken, rather than genuine efficiency gains; cost per trip fell by only 1.33%. More critically, the Premium Class Rate increased by 2.46% in 2024 despite the fall in travel volume, </w:t>
      </w:r>
      <w:r>
        <w:rPr>
          <w:sz w:val="22"/>
          <w:szCs w:val="22"/>
        </w:rPr>
        <w:lastRenderedPageBreak/>
        <w:t>with specific routes (DAL-LGA at 47.83% and DAL-ELP at 50.00%) and departments (BD and AM) significantly exceeding the 35% policy threshold. These findings indicate that the current process contains no control mechanism to prevent policy breaches at the time a booking is made.</w:t>
      </w:r>
    </w:p>
    <w:p w14:paraId="269BFA9F" w14:textId="77777777" w:rsidR="00292D20" w:rsidRDefault="00292D20" w:rsidP="00292D20">
      <w:pPr>
        <w:pStyle w:val="Heading1"/>
        <w:spacing w:before="320" w:after="160"/>
        <w:jc w:val="both"/>
      </w:pPr>
      <w:r>
        <w:rPr>
          <w:b/>
          <w:bCs/>
          <w:color w:val="1F3864"/>
          <w:sz w:val="28"/>
          <w:szCs w:val="28"/>
        </w:rPr>
        <w:t>5. Problem Statement</w:t>
      </w:r>
    </w:p>
    <w:p w14:paraId="48EA64C7" w14:textId="77777777" w:rsidR="00292D20" w:rsidRDefault="00292D20" w:rsidP="00292D20">
      <w:pPr>
        <w:spacing w:after="180" w:line="276" w:lineRule="auto"/>
        <w:jc w:val="both"/>
      </w:pPr>
      <w:r>
        <w:rPr>
          <w:sz w:val="22"/>
          <w:szCs w:val="22"/>
        </w:rPr>
        <w:t>Axiom Inc. has visibility into travel policy violations only after they occur, through monthly or quarterly dashboard reporting. There is currently no system-level control at the point of booking to check a proposed premium class booking against the department's or route's current compliance status, and no formal workflow to require manager approval when a booking would breach policy. As a result, non-compliant bookings continue to be made, and cost overruns are identified only in hindsight, when corrective action is more difficult and less cost-effective.</w:t>
      </w:r>
    </w:p>
    <w:p w14:paraId="6328F6EA" w14:textId="77777777" w:rsidR="00292D20" w:rsidRDefault="00292D20" w:rsidP="00292D20">
      <w:pPr>
        <w:pStyle w:val="Heading1"/>
        <w:spacing w:before="320" w:after="160"/>
        <w:jc w:val="both"/>
      </w:pPr>
      <w:r>
        <w:rPr>
          <w:b/>
          <w:bCs/>
          <w:color w:val="1F3864"/>
          <w:sz w:val="28"/>
          <w:szCs w:val="28"/>
        </w:rPr>
        <w:t>6. Scope</w:t>
      </w:r>
    </w:p>
    <w:p w14:paraId="359559EE" w14:textId="77777777" w:rsidR="00292D20" w:rsidRDefault="00292D20" w:rsidP="00292D20">
      <w:pPr>
        <w:pStyle w:val="Heading2"/>
        <w:spacing w:before="240" w:after="120"/>
        <w:jc w:val="both"/>
      </w:pPr>
      <w:r>
        <w:rPr>
          <w:b/>
          <w:bCs/>
          <w:color w:val="1F3864"/>
          <w:sz w:val="24"/>
          <w:szCs w:val="24"/>
        </w:rPr>
        <w:t>6.1 In Scope</w:t>
      </w:r>
    </w:p>
    <w:p w14:paraId="3DA7E105" w14:textId="77777777" w:rsidR="00292D20" w:rsidRDefault="00292D20" w:rsidP="00292D20">
      <w:pPr>
        <w:pStyle w:val="ListParagraph"/>
        <w:numPr>
          <w:ilvl w:val="0"/>
          <w:numId w:val="1"/>
        </w:numPr>
        <w:spacing w:after="100"/>
        <w:jc w:val="both"/>
      </w:pPr>
      <w:r>
        <w:rPr>
          <w:sz w:val="22"/>
          <w:szCs w:val="22"/>
        </w:rPr>
        <w:t>Design of a point-of-booking premium class compliance check within the travel booking process.</w:t>
      </w:r>
    </w:p>
    <w:p w14:paraId="6C704352" w14:textId="77777777" w:rsidR="00292D20" w:rsidRDefault="00292D20" w:rsidP="00292D20">
      <w:pPr>
        <w:pStyle w:val="ListParagraph"/>
        <w:numPr>
          <w:ilvl w:val="0"/>
          <w:numId w:val="1"/>
        </w:numPr>
        <w:spacing w:after="100"/>
        <w:jc w:val="both"/>
      </w:pPr>
      <w:r>
        <w:rPr>
          <w:sz w:val="22"/>
          <w:szCs w:val="22"/>
        </w:rPr>
        <w:t>Design of a Line Manager approval workflow triggered when the 35% threshold would be breached.</w:t>
      </w:r>
    </w:p>
    <w:p w14:paraId="29D39E12" w14:textId="77777777" w:rsidR="00292D20" w:rsidRDefault="00292D20" w:rsidP="00292D20">
      <w:pPr>
        <w:pStyle w:val="ListParagraph"/>
        <w:numPr>
          <w:ilvl w:val="0"/>
          <w:numId w:val="1"/>
        </w:numPr>
        <w:spacing w:after="100"/>
        <w:jc w:val="both"/>
      </w:pPr>
      <w:r>
        <w:rPr>
          <w:sz w:val="22"/>
          <w:szCs w:val="22"/>
        </w:rPr>
        <w:t>Definition of notification and audit trail requirements to support the approval workflow.</w:t>
      </w:r>
    </w:p>
    <w:p w14:paraId="3663E6FD" w14:textId="77777777" w:rsidR="00292D20" w:rsidRDefault="00292D20" w:rsidP="00292D20">
      <w:pPr>
        <w:pStyle w:val="ListParagraph"/>
        <w:numPr>
          <w:ilvl w:val="0"/>
          <w:numId w:val="1"/>
        </w:numPr>
        <w:spacing w:after="100"/>
        <w:jc w:val="both"/>
      </w:pPr>
      <w:r>
        <w:rPr>
          <w:sz w:val="22"/>
          <w:szCs w:val="22"/>
        </w:rPr>
        <w:t>Recommendations for updating the existing Tableau dashboard to support real-time monitoring.</w:t>
      </w:r>
    </w:p>
    <w:p w14:paraId="31A15892" w14:textId="77777777" w:rsidR="00292D20" w:rsidRDefault="00292D20" w:rsidP="00292D20">
      <w:pPr>
        <w:pStyle w:val="Heading2"/>
        <w:spacing w:before="240" w:after="120"/>
        <w:jc w:val="both"/>
      </w:pPr>
      <w:r>
        <w:rPr>
          <w:b/>
          <w:bCs/>
          <w:color w:val="1F3864"/>
          <w:sz w:val="24"/>
          <w:szCs w:val="24"/>
        </w:rPr>
        <w:t>6.2 Out of Scope</w:t>
      </w:r>
    </w:p>
    <w:p w14:paraId="15CF98A8" w14:textId="77777777" w:rsidR="00292D20" w:rsidRDefault="00292D20" w:rsidP="00292D20">
      <w:pPr>
        <w:pStyle w:val="ListParagraph"/>
        <w:numPr>
          <w:ilvl w:val="0"/>
          <w:numId w:val="1"/>
        </w:numPr>
        <w:spacing w:after="100"/>
        <w:jc w:val="both"/>
      </w:pPr>
      <w:r>
        <w:rPr>
          <w:sz w:val="22"/>
          <w:szCs w:val="22"/>
        </w:rPr>
        <w:t>Redesign or replacement of the underlying travel booking platform (integration approach only is addressed).</w:t>
      </w:r>
    </w:p>
    <w:p w14:paraId="582020AC" w14:textId="77777777" w:rsidR="00292D20" w:rsidRDefault="00292D20" w:rsidP="00292D20">
      <w:pPr>
        <w:pStyle w:val="ListParagraph"/>
        <w:numPr>
          <w:ilvl w:val="0"/>
          <w:numId w:val="1"/>
        </w:numPr>
        <w:spacing w:after="100"/>
        <w:jc w:val="both"/>
      </w:pPr>
      <w:r>
        <w:rPr>
          <w:sz w:val="22"/>
          <w:szCs w:val="22"/>
        </w:rPr>
        <w:t>Renegotiation of airline contracts or pricing agreements.</w:t>
      </w:r>
    </w:p>
    <w:p w14:paraId="639256CD" w14:textId="77777777" w:rsidR="00292D20" w:rsidRDefault="00292D20" w:rsidP="00292D20">
      <w:pPr>
        <w:pStyle w:val="ListParagraph"/>
        <w:numPr>
          <w:ilvl w:val="0"/>
          <w:numId w:val="1"/>
        </w:numPr>
        <w:spacing w:after="100"/>
        <w:jc w:val="both"/>
      </w:pPr>
      <w:r>
        <w:rPr>
          <w:sz w:val="22"/>
          <w:szCs w:val="22"/>
        </w:rPr>
        <w:t>Changes to travel policy thresholds themselves (the 35% threshold is treated as a fixed business rule).</w:t>
      </w:r>
    </w:p>
    <w:p w14:paraId="0018DB08" w14:textId="77777777" w:rsidR="00292D20" w:rsidRDefault="00292D20" w:rsidP="00292D20">
      <w:pPr>
        <w:pStyle w:val="Heading1"/>
        <w:spacing w:before="320" w:after="160"/>
        <w:jc w:val="both"/>
      </w:pPr>
      <w:r>
        <w:rPr>
          <w:b/>
          <w:bCs/>
          <w:color w:val="1F3864"/>
          <w:sz w:val="28"/>
          <w:szCs w:val="28"/>
        </w:rPr>
        <w:t>7. Stakeholders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292D20" w14:paraId="02F8A7CD" w14:textId="77777777" w:rsidTr="00C80D8E">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54976C3D" w14:textId="77777777" w:rsidR="00292D20" w:rsidRDefault="00292D20" w:rsidP="00292D20">
            <w:pPr>
              <w:jc w:val="both"/>
            </w:pPr>
            <w:r>
              <w:rPr>
                <w:b/>
                <w:bCs/>
                <w:color w:val="FFFFFF"/>
              </w:rPr>
              <w:t>Stakeholder</w:t>
            </w:r>
          </w:p>
        </w:tc>
        <w:tc>
          <w:tcPr>
            <w:tcW w:w="6600" w:type="dxa"/>
            <w:shd w:val="clear" w:color="auto" w:fill="1F3864"/>
            <w:tcMar>
              <w:top w:w="100" w:type="dxa"/>
              <w:left w:w="120" w:type="dxa"/>
              <w:bottom w:w="100" w:type="dxa"/>
              <w:right w:w="120" w:type="dxa"/>
            </w:tcMar>
          </w:tcPr>
          <w:p w14:paraId="5020520D" w14:textId="77777777" w:rsidR="00292D20" w:rsidRDefault="00292D20" w:rsidP="00292D20">
            <w:pPr>
              <w:jc w:val="both"/>
            </w:pPr>
            <w:r>
              <w:rPr>
                <w:b/>
                <w:bCs/>
                <w:color w:val="FFFFFF"/>
              </w:rPr>
              <w:t>Role / Interest</w:t>
            </w:r>
          </w:p>
        </w:tc>
      </w:tr>
      <w:tr w:rsidR="00292D20" w14:paraId="69E8D20D" w14:textId="77777777" w:rsidTr="00C80D8E">
        <w:tblPrEx>
          <w:tblCellMar>
            <w:top w:w="0" w:type="dxa"/>
            <w:bottom w:w="0" w:type="dxa"/>
          </w:tblCellMar>
        </w:tblPrEx>
        <w:tc>
          <w:tcPr>
            <w:tcW w:w="2600" w:type="dxa"/>
            <w:tcMar>
              <w:top w:w="100" w:type="dxa"/>
              <w:left w:w="120" w:type="dxa"/>
              <w:bottom w:w="100" w:type="dxa"/>
              <w:right w:w="120" w:type="dxa"/>
            </w:tcMar>
          </w:tcPr>
          <w:p w14:paraId="184A063E" w14:textId="77777777" w:rsidR="00292D20" w:rsidRDefault="00292D20" w:rsidP="00292D20">
            <w:pPr>
              <w:jc w:val="both"/>
            </w:pPr>
            <w:r>
              <w:rPr>
                <w:color w:val="000000"/>
              </w:rPr>
              <w:t>Employee</w:t>
            </w:r>
          </w:p>
        </w:tc>
        <w:tc>
          <w:tcPr>
            <w:tcW w:w="6600" w:type="dxa"/>
            <w:tcMar>
              <w:top w:w="100" w:type="dxa"/>
              <w:left w:w="120" w:type="dxa"/>
              <w:bottom w:w="100" w:type="dxa"/>
              <w:right w:w="120" w:type="dxa"/>
            </w:tcMar>
          </w:tcPr>
          <w:p w14:paraId="6ADE36CA" w14:textId="77777777" w:rsidR="00292D20" w:rsidRDefault="00292D20" w:rsidP="00292D20">
            <w:pPr>
              <w:jc w:val="both"/>
            </w:pPr>
            <w:r>
              <w:rPr>
                <w:color w:val="000000"/>
              </w:rPr>
              <w:t>Books corporate travel; must comply with travel policy at the point of booking.</w:t>
            </w:r>
          </w:p>
        </w:tc>
      </w:tr>
      <w:tr w:rsidR="00292D20" w14:paraId="60ADF7F9" w14:textId="77777777" w:rsidTr="00C80D8E">
        <w:tblPrEx>
          <w:tblCellMar>
            <w:top w:w="0" w:type="dxa"/>
            <w:bottom w:w="0" w:type="dxa"/>
          </w:tblCellMar>
        </w:tblPrEx>
        <w:tc>
          <w:tcPr>
            <w:tcW w:w="2600" w:type="dxa"/>
            <w:tcMar>
              <w:top w:w="100" w:type="dxa"/>
              <w:left w:w="120" w:type="dxa"/>
              <w:bottom w:w="100" w:type="dxa"/>
              <w:right w:w="120" w:type="dxa"/>
            </w:tcMar>
          </w:tcPr>
          <w:p w14:paraId="23CF2181" w14:textId="77777777" w:rsidR="00292D20" w:rsidRDefault="00292D20" w:rsidP="00292D20">
            <w:pPr>
              <w:jc w:val="both"/>
            </w:pPr>
            <w:r>
              <w:rPr>
                <w:color w:val="000000"/>
              </w:rPr>
              <w:t>Line Manager</w:t>
            </w:r>
          </w:p>
        </w:tc>
        <w:tc>
          <w:tcPr>
            <w:tcW w:w="6600" w:type="dxa"/>
            <w:tcMar>
              <w:top w:w="100" w:type="dxa"/>
              <w:left w:w="120" w:type="dxa"/>
              <w:bottom w:w="100" w:type="dxa"/>
              <w:right w:w="120" w:type="dxa"/>
            </w:tcMar>
          </w:tcPr>
          <w:p w14:paraId="5C45111A" w14:textId="77777777" w:rsidR="00292D20" w:rsidRDefault="00292D20" w:rsidP="00292D20">
            <w:pPr>
              <w:jc w:val="both"/>
            </w:pPr>
            <w:r>
              <w:rPr>
                <w:color w:val="000000"/>
              </w:rPr>
              <w:t>Reviews and approves/rejects bookings that breach the premium class threshold.</w:t>
            </w:r>
          </w:p>
        </w:tc>
      </w:tr>
      <w:tr w:rsidR="00292D20" w14:paraId="48D7C0A8" w14:textId="77777777" w:rsidTr="00C80D8E">
        <w:tblPrEx>
          <w:tblCellMar>
            <w:top w:w="0" w:type="dxa"/>
            <w:bottom w:w="0" w:type="dxa"/>
          </w:tblCellMar>
        </w:tblPrEx>
        <w:tc>
          <w:tcPr>
            <w:tcW w:w="2600" w:type="dxa"/>
            <w:tcMar>
              <w:top w:w="100" w:type="dxa"/>
              <w:left w:w="120" w:type="dxa"/>
              <w:bottom w:w="100" w:type="dxa"/>
              <w:right w:w="120" w:type="dxa"/>
            </w:tcMar>
          </w:tcPr>
          <w:p w14:paraId="0D0EEA05" w14:textId="77777777" w:rsidR="00292D20" w:rsidRDefault="00292D20" w:rsidP="00292D20">
            <w:pPr>
              <w:jc w:val="both"/>
            </w:pPr>
            <w:r>
              <w:rPr>
                <w:color w:val="000000"/>
              </w:rPr>
              <w:t>Finance Analyst</w:t>
            </w:r>
          </w:p>
        </w:tc>
        <w:tc>
          <w:tcPr>
            <w:tcW w:w="6600" w:type="dxa"/>
            <w:tcMar>
              <w:top w:w="100" w:type="dxa"/>
              <w:left w:w="120" w:type="dxa"/>
              <w:bottom w:w="100" w:type="dxa"/>
              <w:right w:w="120" w:type="dxa"/>
            </w:tcMar>
          </w:tcPr>
          <w:p w14:paraId="10347E23" w14:textId="77777777" w:rsidR="00292D20" w:rsidRDefault="00292D20" w:rsidP="00292D20">
            <w:pPr>
              <w:jc w:val="both"/>
            </w:pPr>
            <w:r>
              <w:rPr>
                <w:color w:val="000000"/>
              </w:rPr>
              <w:t>Monitors travel spend efficiency and policy compliance; owns the Tableau dashboard.</w:t>
            </w:r>
          </w:p>
        </w:tc>
      </w:tr>
      <w:tr w:rsidR="00292D20" w14:paraId="5B5C8378" w14:textId="77777777" w:rsidTr="00C80D8E">
        <w:tblPrEx>
          <w:tblCellMar>
            <w:top w:w="0" w:type="dxa"/>
            <w:bottom w:w="0" w:type="dxa"/>
          </w:tblCellMar>
        </w:tblPrEx>
        <w:tc>
          <w:tcPr>
            <w:tcW w:w="2600" w:type="dxa"/>
            <w:tcMar>
              <w:top w:w="100" w:type="dxa"/>
              <w:left w:w="120" w:type="dxa"/>
              <w:bottom w:w="100" w:type="dxa"/>
              <w:right w:w="120" w:type="dxa"/>
            </w:tcMar>
          </w:tcPr>
          <w:p w14:paraId="1806D2DD" w14:textId="77777777" w:rsidR="00292D20" w:rsidRDefault="00292D20" w:rsidP="00292D20">
            <w:pPr>
              <w:jc w:val="both"/>
            </w:pPr>
            <w:r>
              <w:rPr>
                <w:color w:val="000000"/>
              </w:rPr>
              <w:t>CFO / Senior Management</w:t>
            </w:r>
          </w:p>
        </w:tc>
        <w:tc>
          <w:tcPr>
            <w:tcW w:w="6600" w:type="dxa"/>
            <w:tcMar>
              <w:top w:w="100" w:type="dxa"/>
              <w:left w:w="120" w:type="dxa"/>
              <w:bottom w:w="100" w:type="dxa"/>
              <w:right w:w="120" w:type="dxa"/>
            </w:tcMar>
          </w:tcPr>
          <w:p w14:paraId="58D415FD" w14:textId="77777777" w:rsidR="00292D20" w:rsidRDefault="00292D20" w:rsidP="00292D20">
            <w:pPr>
              <w:jc w:val="both"/>
            </w:pPr>
            <w:r>
              <w:rPr>
                <w:color w:val="000000"/>
              </w:rPr>
              <w:t>Sponsors the cost-efficiency initiative; consumes summary compliance reporting.</w:t>
            </w:r>
          </w:p>
        </w:tc>
      </w:tr>
      <w:tr w:rsidR="00292D20" w14:paraId="2029A67D" w14:textId="77777777" w:rsidTr="00C80D8E">
        <w:tblPrEx>
          <w:tblCellMar>
            <w:top w:w="0" w:type="dxa"/>
            <w:bottom w:w="0" w:type="dxa"/>
          </w:tblCellMar>
        </w:tblPrEx>
        <w:tc>
          <w:tcPr>
            <w:tcW w:w="2600" w:type="dxa"/>
            <w:tcMar>
              <w:top w:w="100" w:type="dxa"/>
              <w:left w:w="120" w:type="dxa"/>
              <w:bottom w:w="100" w:type="dxa"/>
              <w:right w:w="120" w:type="dxa"/>
            </w:tcMar>
          </w:tcPr>
          <w:p w14:paraId="072C7667" w14:textId="77777777" w:rsidR="00292D20" w:rsidRDefault="00292D20" w:rsidP="00292D20">
            <w:pPr>
              <w:jc w:val="both"/>
            </w:pPr>
            <w:r>
              <w:rPr>
                <w:color w:val="000000"/>
              </w:rPr>
              <w:t>IT / Development Team</w:t>
            </w:r>
          </w:p>
        </w:tc>
        <w:tc>
          <w:tcPr>
            <w:tcW w:w="6600" w:type="dxa"/>
            <w:tcMar>
              <w:top w:w="100" w:type="dxa"/>
              <w:left w:w="120" w:type="dxa"/>
              <w:bottom w:w="100" w:type="dxa"/>
              <w:right w:w="120" w:type="dxa"/>
            </w:tcMar>
          </w:tcPr>
          <w:p w14:paraId="4FC6FECC" w14:textId="77777777" w:rsidR="00292D20" w:rsidRDefault="00292D20" w:rsidP="00292D20">
            <w:pPr>
              <w:jc w:val="both"/>
            </w:pPr>
            <w:r>
              <w:rPr>
                <w:color w:val="000000"/>
              </w:rPr>
              <w:t>Implements the booking system changes and dashboard updates.</w:t>
            </w:r>
          </w:p>
        </w:tc>
      </w:tr>
    </w:tbl>
    <w:p w14:paraId="78E4BCBC" w14:textId="77777777" w:rsidR="00292D20" w:rsidRDefault="00292D20" w:rsidP="00292D20">
      <w:pPr>
        <w:pStyle w:val="Heading1"/>
        <w:spacing w:before="320" w:after="160"/>
        <w:jc w:val="both"/>
      </w:pPr>
      <w:r>
        <w:rPr>
          <w:b/>
          <w:bCs/>
          <w:color w:val="1F3864"/>
          <w:sz w:val="28"/>
          <w:szCs w:val="28"/>
        </w:rPr>
        <w:t>8. Current Process Overview (As-Is)</w:t>
      </w:r>
    </w:p>
    <w:p w14:paraId="7A296264" w14:textId="77777777" w:rsidR="00292D20" w:rsidRDefault="00292D20" w:rsidP="00292D20">
      <w:pPr>
        <w:spacing w:after="180" w:line="276" w:lineRule="auto"/>
        <w:jc w:val="both"/>
      </w:pPr>
      <w:r>
        <w:rPr>
          <w:sz w:val="22"/>
          <w:szCs w:val="22"/>
        </w:rPr>
        <w:t>In the current process, an employee searches for a flight, selects a travel class, and confirms the booking directly, with no intermediate check against departmental or route-level premium class policy. Compliance is assessed only afterwards, when the Finance Analyst reviews the Tableau dashboard on a periodic basis. A visual representation of this process is provided in the accompanying As-Is BPMN diagram (see 03-process-diagrams/AsIs_Process.png).</w:t>
      </w:r>
    </w:p>
    <w:p w14:paraId="20B09E53" w14:textId="77777777" w:rsidR="00292D20" w:rsidRDefault="00292D20" w:rsidP="00292D20">
      <w:pPr>
        <w:pStyle w:val="Heading1"/>
        <w:spacing w:before="320" w:after="160"/>
        <w:jc w:val="both"/>
      </w:pPr>
      <w:r>
        <w:rPr>
          <w:b/>
          <w:bCs/>
          <w:color w:val="1F3864"/>
          <w:sz w:val="28"/>
          <w:szCs w:val="28"/>
        </w:rPr>
        <w:lastRenderedPageBreak/>
        <w:t>9. Proposed Process Overview (To-Be)</w:t>
      </w:r>
    </w:p>
    <w:p w14:paraId="32B6A3B4" w14:textId="77777777" w:rsidR="00292D20" w:rsidRDefault="00292D20" w:rsidP="00292D20">
      <w:pPr>
        <w:spacing w:after="180" w:line="276" w:lineRule="auto"/>
        <w:jc w:val="both"/>
      </w:pPr>
      <w:r>
        <w:rPr>
          <w:sz w:val="22"/>
          <w:szCs w:val="22"/>
        </w:rPr>
        <w:t>The proposed process introduces a decision gateway immediately after travel class selection. The system checks whether the booking would cause the relevant department's or route's premium class rate to exceed 35%. If the booking remains compliant, it is confirmed automatically. If it would breach the threshold, the booking is routed to the employee's Line Manager, who may approve or reject it before confirmation. A visual representation of this process is provided in the accompanying To-Be BPMN diagram (see 03-process-diagrams/ToBe_Process.png).</w:t>
      </w:r>
    </w:p>
    <w:p w14:paraId="23B30A28" w14:textId="77777777" w:rsidR="00292D20" w:rsidRDefault="00292D20" w:rsidP="00292D20">
      <w:pPr>
        <w:pStyle w:val="Heading1"/>
        <w:spacing w:before="320" w:after="160"/>
        <w:jc w:val="both"/>
      </w:pPr>
      <w:r>
        <w:rPr>
          <w:b/>
          <w:bCs/>
          <w:color w:val="1F3864"/>
          <w:sz w:val="28"/>
          <w:szCs w:val="28"/>
        </w:rPr>
        <w:t>10. Business Requirements</w:t>
      </w:r>
    </w:p>
    <w:p w14:paraId="26996B3D" w14:textId="77777777" w:rsidR="00292D20" w:rsidRDefault="00292D20" w:rsidP="00292D20">
      <w:pPr>
        <w:spacing w:after="180" w:line="276" w:lineRule="auto"/>
        <w:jc w:val="both"/>
      </w:pPr>
      <w:r>
        <w:rPr>
          <w:sz w:val="22"/>
          <w:szCs w:val="22"/>
        </w:rPr>
        <w:t xml:space="preserve">The following requirements have been </w:t>
      </w:r>
      <w:proofErr w:type="spellStart"/>
      <w:r>
        <w:rPr>
          <w:sz w:val="22"/>
          <w:szCs w:val="22"/>
        </w:rPr>
        <w:t>prioritised</w:t>
      </w:r>
      <w:proofErr w:type="spellEnd"/>
      <w:r>
        <w:rPr>
          <w:sz w:val="22"/>
          <w:szCs w:val="22"/>
        </w:rPr>
        <w:t xml:space="preserve"> using the </w:t>
      </w:r>
      <w:proofErr w:type="spellStart"/>
      <w:r>
        <w:rPr>
          <w:sz w:val="22"/>
          <w:szCs w:val="22"/>
        </w:rPr>
        <w:t>MoSCoW</w:t>
      </w:r>
      <w:proofErr w:type="spellEnd"/>
      <w:r>
        <w:rPr>
          <w:sz w:val="22"/>
          <w:szCs w:val="22"/>
        </w:rPr>
        <w:t xml:space="preserve"> framework. Full justification for each priority level is provided in the accompanying </w:t>
      </w:r>
      <w:proofErr w:type="spellStart"/>
      <w:r>
        <w:rPr>
          <w:sz w:val="22"/>
          <w:szCs w:val="22"/>
        </w:rPr>
        <w:t>prioritisation</w:t>
      </w:r>
      <w:proofErr w:type="spellEnd"/>
      <w:r>
        <w:rPr>
          <w:sz w:val="22"/>
          <w:szCs w:val="22"/>
        </w:rPr>
        <w:t xml:space="preserve"> matrix (see 05-prioritization/MoSCoW_matrix.xlsx).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5000"/>
        <w:gridCol w:w="1400"/>
      </w:tblGrid>
      <w:tr w:rsidR="00292D20" w14:paraId="7A3137D9" w14:textId="77777777" w:rsidTr="00C80D8E">
        <w:tblPrEx>
          <w:tblCellMar>
            <w:top w:w="0" w:type="dxa"/>
            <w:bottom w:w="0" w:type="dxa"/>
          </w:tblCellMar>
        </w:tblPrEx>
        <w:trPr>
          <w:tblHeader/>
        </w:trPr>
        <w:tc>
          <w:tcPr>
            <w:tcW w:w="1000" w:type="dxa"/>
            <w:shd w:val="clear" w:color="auto" w:fill="1F3864"/>
            <w:tcMar>
              <w:top w:w="100" w:type="dxa"/>
              <w:left w:w="120" w:type="dxa"/>
              <w:bottom w:w="100" w:type="dxa"/>
              <w:right w:w="120" w:type="dxa"/>
            </w:tcMar>
          </w:tcPr>
          <w:p w14:paraId="66B3BA4E" w14:textId="77777777" w:rsidR="00292D20" w:rsidRDefault="00292D20" w:rsidP="00292D20">
            <w:pPr>
              <w:jc w:val="both"/>
            </w:pPr>
            <w:r>
              <w:rPr>
                <w:b/>
                <w:bCs/>
                <w:color w:val="FFFFFF"/>
              </w:rPr>
              <w:t>ID</w:t>
            </w:r>
          </w:p>
        </w:tc>
        <w:tc>
          <w:tcPr>
            <w:tcW w:w="2200" w:type="dxa"/>
            <w:shd w:val="clear" w:color="auto" w:fill="1F3864"/>
            <w:tcMar>
              <w:top w:w="100" w:type="dxa"/>
              <w:left w:w="120" w:type="dxa"/>
              <w:bottom w:w="100" w:type="dxa"/>
              <w:right w:w="120" w:type="dxa"/>
            </w:tcMar>
          </w:tcPr>
          <w:p w14:paraId="17FF368D" w14:textId="77777777" w:rsidR="00292D20" w:rsidRDefault="00292D20" w:rsidP="00292D20">
            <w:pPr>
              <w:jc w:val="both"/>
            </w:pPr>
            <w:r>
              <w:rPr>
                <w:b/>
                <w:bCs/>
                <w:color w:val="FFFFFF"/>
              </w:rPr>
              <w:t>Requirement</w:t>
            </w:r>
          </w:p>
        </w:tc>
        <w:tc>
          <w:tcPr>
            <w:tcW w:w="5000" w:type="dxa"/>
            <w:shd w:val="clear" w:color="auto" w:fill="1F3864"/>
            <w:tcMar>
              <w:top w:w="100" w:type="dxa"/>
              <w:left w:w="120" w:type="dxa"/>
              <w:bottom w:w="100" w:type="dxa"/>
              <w:right w:w="120" w:type="dxa"/>
            </w:tcMar>
          </w:tcPr>
          <w:p w14:paraId="34DC8E7F" w14:textId="77777777" w:rsidR="00292D20" w:rsidRDefault="00292D20" w:rsidP="00292D20">
            <w:pPr>
              <w:jc w:val="both"/>
            </w:pPr>
            <w:r>
              <w:rPr>
                <w:b/>
                <w:bCs/>
                <w:color w:val="FFFFFF"/>
              </w:rPr>
              <w:t>Description</w:t>
            </w:r>
          </w:p>
        </w:tc>
        <w:tc>
          <w:tcPr>
            <w:tcW w:w="1400" w:type="dxa"/>
            <w:shd w:val="clear" w:color="auto" w:fill="1F3864"/>
            <w:tcMar>
              <w:top w:w="100" w:type="dxa"/>
              <w:left w:w="120" w:type="dxa"/>
              <w:bottom w:w="100" w:type="dxa"/>
              <w:right w:w="120" w:type="dxa"/>
            </w:tcMar>
          </w:tcPr>
          <w:p w14:paraId="0C537EB9" w14:textId="77777777" w:rsidR="00292D20" w:rsidRDefault="00292D20" w:rsidP="00292D20">
            <w:pPr>
              <w:jc w:val="both"/>
            </w:pPr>
            <w:r>
              <w:rPr>
                <w:b/>
                <w:bCs/>
                <w:color w:val="FFFFFF"/>
              </w:rPr>
              <w:t>Priority</w:t>
            </w:r>
          </w:p>
        </w:tc>
      </w:tr>
      <w:tr w:rsidR="00292D20" w14:paraId="06EEBDC4" w14:textId="77777777" w:rsidTr="00C80D8E">
        <w:tblPrEx>
          <w:tblCellMar>
            <w:top w:w="0" w:type="dxa"/>
            <w:bottom w:w="0" w:type="dxa"/>
          </w:tblCellMar>
        </w:tblPrEx>
        <w:tc>
          <w:tcPr>
            <w:tcW w:w="1000" w:type="dxa"/>
            <w:tcMar>
              <w:top w:w="100" w:type="dxa"/>
              <w:left w:w="120" w:type="dxa"/>
              <w:bottom w:w="100" w:type="dxa"/>
              <w:right w:w="120" w:type="dxa"/>
            </w:tcMar>
          </w:tcPr>
          <w:p w14:paraId="4D388C52" w14:textId="77777777" w:rsidR="00292D20" w:rsidRDefault="00292D20" w:rsidP="00292D20">
            <w:pPr>
              <w:jc w:val="both"/>
            </w:pPr>
            <w:r>
              <w:rPr>
                <w:color w:val="000000"/>
              </w:rPr>
              <w:t>BR-001</w:t>
            </w:r>
          </w:p>
        </w:tc>
        <w:tc>
          <w:tcPr>
            <w:tcW w:w="2200" w:type="dxa"/>
            <w:tcMar>
              <w:top w:w="100" w:type="dxa"/>
              <w:left w:w="120" w:type="dxa"/>
              <w:bottom w:w="100" w:type="dxa"/>
              <w:right w:w="120" w:type="dxa"/>
            </w:tcMar>
          </w:tcPr>
          <w:p w14:paraId="0D6C15CF" w14:textId="77777777" w:rsidR="00292D20" w:rsidRDefault="00292D20" w:rsidP="00292D20">
            <w:pPr>
              <w:jc w:val="both"/>
            </w:pPr>
            <w:r>
              <w:rPr>
                <w:color w:val="000000"/>
              </w:rPr>
              <w:t>Point-of-Booking Threshold Check</w:t>
            </w:r>
          </w:p>
        </w:tc>
        <w:tc>
          <w:tcPr>
            <w:tcW w:w="5000" w:type="dxa"/>
            <w:tcMar>
              <w:top w:w="100" w:type="dxa"/>
              <w:left w:w="120" w:type="dxa"/>
              <w:bottom w:w="100" w:type="dxa"/>
              <w:right w:w="120" w:type="dxa"/>
            </w:tcMar>
          </w:tcPr>
          <w:p w14:paraId="068D6EE2" w14:textId="77777777" w:rsidR="00292D20" w:rsidRDefault="00292D20" w:rsidP="00292D20">
            <w:pPr>
              <w:jc w:val="both"/>
            </w:pPr>
            <w:r>
              <w:rPr>
                <w:color w:val="000000"/>
              </w:rPr>
              <w:t>The booking system must check the current premium class rate for the relevant department and route before a booking is confirmed.</w:t>
            </w:r>
          </w:p>
        </w:tc>
        <w:tc>
          <w:tcPr>
            <w:tcW w:w="1400" w:type="dxa"/>
            <w:tcMar>
              <w:top w:w="100" w:type="dxa"/>
              <w:left w:w="120" w:type="dxa"/>
              <w:bottom w:w="100" w:type="dxa"/>
              <w:right w:w="120" w:type="dxa"/>
            </w:tcMar>
          </w:tcPr>
          <w:p w14:paraId="7AE38EEB" w14:textId="77777777" w:rsidR="00292D20" w:rsidRDefault="00292D20" w:rsidP="00292D20">
            <w:pPr>
              <w:jc w:val="both"/>
            </w:pPr>
            <w:r>
              <w:rPr>
                <w:color w:val="000000"/>
              </w:rPr>
              <w:t>Must Have</w:t>
            </w:r>
          </w:p>
        </w:tc>
      </w:tr>
      <w:tr w:rsidR="00292D20" w14:paraId="080BF4B6" w14:textId="77777777" w:rsidTr="00C80D8E">
        <w:tblPrEx>
          <w:tblCellMar>
            <w:top w:w="0" w:type="dxa"/>
            <w:bottom w:w="0" w:type="dxa"/>
          </w:tblCellMar>
        </w:tblPrEx>
        <w:tc>
          <w:tcPr>
            <w:tcW w:w="1000" w:type="dxa"/>
            <w:tcMar>
              <w:top w:w="100" w:type="dxa"/>
              <w:left w:w="120" w:type="dxa"/>
              <w:bottom w:w="100" w:type="dxa"/>
              <w:right w:w="120" w:type="dxa"/>
            </w:tcMar>
          </w:tcPr>
          <w:p w14:paraId="0FF2CD5D" w14:textId="77777777" w:rsidR="00292D20" w:rsidRDefault="00292D20" w:rsidP="00292D20">
            <w:pPr>
              <w:jc w:val="both"/>
            </w:pPr>
            <w:r>
              <w:rPr>
                <w:color w:val="000000"/>
              </w:rPr>
              <w:t>BR-002</w:t>
            </w:r>
          </w:p>
        </w:tc>
        <w:tc>
          <w:tcPr>
            <w:tcW w:w="2200" w:type="dxa"/>
            <w:tcMar>
              <w:top w:w="100" w:type="dxa"/>
              <w:left w:w="120" w:type="dxa"/>
              <w:bottom w:w="100" w:type="dxa"/>
              <w:right w:w="120" w:type="dxa"/>
            </w:tcMar>
          </w:tcPr>
          <w:p w14:paraId="70BD355C" w14:textId="77777777" w:rsidR="00292D20" w:rsidRDefault="00292D20" w:rsidP="00292D20">
            <w:pPr>
              <w:jc w:val="both"/>
            </w:pPr>
            <w:r>
              <w:rPr>
                <w:color w:val="000000"/>
              </w:rPr>
              <w:t>Manager Approval Workflow</w:t>
            </w:r>
          </w:p>
        </w:tc>
        <w:tc>
          <w:tcPr>
            <w:tcW w:w="5000" w:type="dxa"/>
            <w:tcMar>
              <w:top w:w="100" w:type="dxa"/>
              <w:left w:w="120" w:type="dxa"/>
              <w:bottom w:w="100" w:type="dxa"/>
              <w:right w:w="120" w:type="dxa"/>
            </w:tcMar>
          </w:tcPr>
          <w:p w14:paraId="25B4FCB1" w14:textId="77777777" w:rsidR="00292D20" w:rsidRDefault="00292D20" w:rsidP="00292D20">
            <w:pPr>
              <w:jc w:val="both"/>
            </w:pPr>
            <w:r>
              <w:rPr>
                <w:color w:val="000000"/>
              </w:rPr>
              <w:t>If a booking would cause the department's or route's premium class rate to exceed the 35% policy threshold, the system must route the booking to the employee's Line Manager for approval before it is confirmed.</w:t>
            </w:r>
          </w:p>
        </w:tc>
        <w:tc>
          <w:tcPr>
            <w:tcW w:w="1400" w:type="dxa"/>
            <w:tcMar>
              <w:top w:w="100" w:type="dxa"/>
              <w:left w:w="120" w:type="dxa"/>
              <w:bottom w:w="100" w:type="dxa"/>
              <w:right w:w="120" w:type="dxa"/>
            </w:tcMar>
          </w:tcPr>
          <w:p w14:paraId="2B4EC5EE" w14:textId="77777777" w:rsidR="00292D20" w:rsidRDefault="00292D20" w:rsidP="00292D20">
            <w:pPr>
              <w:jc w:val="both"/>
            </w:pPr>
            <w:r>
              <w:rPr>
                <w:color w:val="000000"/>
              </w:rPr>
              <w:t>Must Have</w:t>
            </w:r>
          </w:p>
        </w:tc>
      </w:tr>
      <w:tr w:rsidR="00292D20" w14:paraId="31C288FD" w14:textId="77777777" w:rsidTr="00C80D8E">
        <w:tblPrEx>
          <w:tblCellMar>
            <w:top w:w="0" w:type="dxa"/>
            <w:bottom w:w="0" w:type="dxa"/>
          </w:tblCellMar>
        </w:tblPrEx>
        <w:tc>
          <w:tcPr>
            <w:tcW w:w="1000" w:type="dxa"/>
            <w:tcMar>
              <w:top w:w="100" w:type="dxa"/>
              <w:left w:w="120" w:type="dxa"/>
              <w:bottom w:w="100" w:type="dxa"/>
              <w:right w:w="120" w:type="dxa"/>
            </w:tcMar>
          </w:tcPr>
          <w:p w14:paraId="4DB794E7" w14:textId="77777777" w:rsidR="00292D20" w:rsidRDefault="00292D20" w:rsidP="00292D20">
            <w:pPr>
              <w:jc w:val="both"/>
            </w:pPr>
            <w:r>
              <w:rPr>
                <w:color w:val="000000"/>
              </w:rPr>
              <w:t>BR-003</w:t>
            </w:r>
          </w:p>
        </w:tc>
        <w:tc>
          <w:tcPr>
            <w:tcW w:w="2200" w:type="dxa"/>
            <w:tcMar>
              <w:top w:w="100" w:type="dxa"/>
              <w:left w:w="120" w:type="dxa"/>
              <w:bottom w:w="100" w:type="dxa"/>
              <w:right w:w="120" w:type="dxa"/>
            </w:tcMar>
          </w:tcPr>
          <w:p w14:paraId="16D830E5" w14:textId="77777777" w:rsidR="00292D20" w:rsidRDefault="00292D20" w:rsidP="00292D20">
            <w:pPr>
              <w:jc w:val="both"/>
            </w:pPr>
            <w:r>
              <w:rPr>
                <w:color w:val="000000"/>
              </w:rPr>
              <w:t>Booking Justification</w:t>
            </w:r>
          </w:p>
        </w:tc>
        <w:tc>
          <w:tcPr>
            <w:tcW w:w="5000" w:type="dxa"/>
            <w:tcMar>
              <w:top w:w="100" w:type="dxa"/>
              <w:left w:w="120" w:type="dxa"/>
              <w:bottom w:w="100" w:type="dxa"/>
              <w:right w:w="120" w:type="dxa"/>
            </w:tcMar>
          </w:tcPr>
          <w:p w14:paraId="7ED885E6" w14:textId="77777777" w:rsidR="00292D20" w:rsidRDefault="00292D20" w:rsidP="00292D20">
            <w:pPr>
              <w:jc w:val="both"/>
            </w:pPr>
            <w:r>
              <w:rPr>
                <w:color w:val="000000"/>
              </w:rPr>
              <w:t>If a premium class selection brings a department or route within 5 percentage points of the 35% threshold, the system must require the employee to enter a business justification before proceeding.</w:t>
            </w:r>
          </w:p>
        </w:tc>
        <w:tc>
          <w:tcPr>
            <w:tcW w:w="1400" w:type="dxa"/>
            <w:tcMar>
              <w:top w:w="100" w:type="dxa"/>
              <w:left w:w="120" w:type="dxa"/>
              <w:bottom w:w="100" w:type="dxa"/>
              <w:right w:w="120" w:type="dxa"/>
            </w:tcMar>
          </w:tcPr>
          <w:p w14:paraId="5395B80C" w14:textId="77777777" w:rsidR="00292D20" w:rsidRDefault="00292D20" w:rsidP="00292D20">
            <w:pPr>
              <w:jc w:val="both"/>
            </w:pPr>
            <w:r>
              <w:rPr>
                <w:color w:val="000000"/>
              </w:rPr>
              <w:t>Should Have</w:t>
            </w:r>
          </w:p>
        </w:tc>
      </w:tr>
      <w:tr w:rsidR="00292D20" w14:paraId="3647E0BF" w14:textId="77777777" w:rsidTr="00C80D8E">
        <w:tblPrEx>
          <w:tblCellMar>
            <w:top w:w="0" w:type="dxa"/>
            <w:bottom w:w="0" w:type="dxa"/>
          </w:tblCellMar>
        </w:tblPrEx>
        <w:tc>
          <w:tcPr>
            <w:tcW w:w="1000" w:type="dxa"/>
            <w:tcMar>
              <w:top w:w="100" w:type="dxa"/>
              <w:left w:w="120" w:type="dxa"/>
              <w:bottom w:w="100" w:type="dxa"/>
              <w:right w:w="120" w:type="dxa"/>
            </w:tcMar>
          </w:tcPr>
          <w:p w14:paraId="0F0E2994" w14:textId="77777777" w:rsidR="00292D20" w:rsidRDefault="00292D20" w:rsidP="00292D20">
            <w:pPr>
              <w:jc w:val="both"/>
            </w:pPr>
            <w:r>
              <w:rPr>
                <w:color w:val="000000"/>
              </w:rPr>
              <w:t>BR-004</w:t>
            </w:r>
          </w:p>
        </w:tc>
        <w:tc>
          <w:tcPr>
            <w:tcW w:w="2200" w:type="dxa"/>
            <w:tcMar>
              <w:top w:w="100" w:type="dxa"/>
              <w:left w:w="120" w:type="dxa"/>
              <w:bottom w:w="100" w:type="dxa"/>
              <w:right w:w="120" w:type="dxa"/>
            </w:tcMar>
          </w:tcPr>
          <w:p w14:paraId="2D5DDA2C" w14:textId="77777777" w:rsidR="00292D20" w:rsidRDefault="00292D20" w:rsidP="00292D20">
            <w:pPr>
              <w:jc w:val="both"/>
            </w:pPr>
            <w:r>
              <w:rPr>
                <w:color w:val="000000"/>
              </w:rPr>
              <w:t>Manager Notification</w:t>
            </w:r>
          </w:p>
        </w:tc>
        <w:tc>
          <w:tcPr>
            <w:tcW w:w="5000" w:type="dxa"/>
            <w:tcMar>
              <w:top w:w="100" w:type="dxa"/>
              <w:left w:w="120" w:type="dxa"/>
              <w:bottom w:w="100" w:type="dxa"/>
              <w:right w:w="120" w:type="dxa"/>
            </w:tcMar>
          </w:tcPr>
          <w:p w14:paraId="0487A7CC" w14:textId="77777777" w:rsidR="00292D20" w:rsidRDefault="00292D20" w:rsidP="00292D20">
            <w:pPr>
              <w:jc w:val="both"/>
            </w:pPr>
            <w:r>
              <w:rPr>
                <w:color w:val="000000"/>
              </w:rPr>
              <w:t>The system must notify the relevant Line Manager (via email or in-app alert) within 5 minutes of a booking being flagged for approval.</w:t>
            </w:r>
          </w:p>
        </w:tc>
        <w:tc>
          <w:tcPr>
            <w:tcW w:w="1400" w:type="dxa"/>
            <w:tcMar>
              <w:top w:w="100" w:type="dxa"/>
              <w:left w:w="120" w:type="dxa"/>
              <w:bottom w:w="100" w:type="dxa"/>
              <w:right w:w="120" w:type="dxa"/>
            </w:tcMar>
          </w:tcPr>
          <w:p w14:paraId="633D0078" w14:textId="77777777" w:rsidR="00292D20" w:rsidRDefault="00292D20" w:rsidP="00292D20">
            <w:pPr>
              <w:jc w:val="both"/>
            </w:pPr>
            <w:r>
              <w:rPr>
                <w:color w:val="000000"/>
              </w:rPr>
              <w:t>Should Have</w:t>
            </w:r>
          </w:p>
        </w:tc>
      </w:tr>
      <w:tr w:rsidR="00292D20" w14:paraId="53606782" w14:textId="77777777" w:rsidTr="00C80D8E">
        <w:tblPrEx>
          <w:tblCellMar>
            <w:top w:w="0" w:type="dxa"/>
            <w:bottom w:w="0" w:type="dxa"/>
          </w:tblCellMar>
        </w:tblPrEx>
        <w:tc>
          <w:tcPr>
            <w:tcW w:w="1000" w:type="dxa"/>
            <w:tcMar>
              <w:top w:w="100" w:type="dxa"/>
              <w:left w:w="120" w:type="dxa"/>
              <w:bottom w:w="100" w:type="dxa"/>
              <w:right w:w="120" w:type="dxa"/>
            </w:tcMar>
          </w:tcPr>
          <w:p w14:paraId="7E85E177" w14:textId="77777777" w:rsidR="00292D20" w:rsidRDefault="00292D20" w:rsidP="00292D20">
            <w:pPr>
              <w:jc w:val="both"/>
            </w:pPr>
            <w:r>
              <w:rPr>
                <w:color w:val="000000"/>
              </w:rPr>
              <w:t>BR-005</w:t>
            </w:r>
          </w:p>
        </w:tc>
        <w:tc>
          <w:tcPr>
            <w:tcW w:w="2200" w:type="dxa"/>
            <w:tcMar>
              <w:top w:w="100" w:type="dxa"/>
              <w:left w:w="120" w:type="dxa"/>
              <w:bottom w:w="100" w:type="dxa"/>
              <w:right w:w="120" w:type="dxa"/>
            </w:tcMar>
          </w:tcPr>
          <w:p w14:paraId="71278983" w14:textId="77777777" w:rsidR="00292D20" w:rsidRDefault="00292D20" w:rsidP="00292D20">
            <w:pPr>
              <w:jc w:val="both"/>
            </w:pPr>
            <w:r>
              <w:rPr>
                <w:color w:val="000000"/>
              </w:rPr>
              <w:t>Approval Audit Trail</w:t>
            </w:r>
          </w:p>
        </w:tc>
        <w:tc>
          <w:tcPr>
            <w:tcW w:w="5000" w:type="dxa"/>
            <w:tcMar>
              <w:top w:w="100" w:type="dxa"/>
              <w:left w:w="120" w:type="dxa"/>
              <w:bottom w:w="100" w:type="dxa"/>
              <w:right w:w="120" w:type="dxa"/>
            </w:tcMar>
          </w:tcPr>
          <w:p w14:paraId="14D36D64" w14:textId="77777777" w:rsidR="00292D20" w:rsidRDefault="00292D20" w:rsidP="00292D20">
            <w:pPr>
              <w:jc w:val="both"/>
            </w:pPr>
            <w:r>
              <w:rPr>
                <w:color w:val="000000"/>
              </w:rPr>
              <w:t>The system must log all approval and rejection decisions, including manager identity, timestamp, and justification provided, for audit purposes.</w:t>
            </w:r>
          </w:p>
        </w:tc>
        <w:tc>
          <w:tcPr>
            <w:tcW w:w="1400" w:type="dxa"/>
            <w:tcMar>
              <w:top w:w="100" w:type="dxa"/>
              <w:left w:w="120" w:type="dxa"/>
              <w:bottom w:w="100" w:type="dxa"/>
              <w:right w:w="120" w:type="dxa"/>
            </w:tcMar>
          </w:tcPr>
          <w:p w14:paraId="0E18401E" w14:textId="77777777" w:rsidR="00292D20" w:rsidRDefault="00292D20" w:rsidP="00292D20">
            <w:pPr>
              <w:jc w:val="both"/>
            </w:pPr>
            <w:r>
              <w:rPr>
                <w:color w:val="000000"/>
              </w:rPr>
              <w:t>Should Have</w:t>
            </w:r>
          </w:p>
        </w:tc>
      </w:tr>
      <w:tr w:rsidR="00292D20" w14:paraId="7CF87271" w14:textId="77777777" w:rsidTr="00C80D8E">
        <w:tblPrEx>
          <w:tblCellMar>
            <w:top w:w="0" w:type="dxa"/>
            <w:bottom w:w="0" w:type="dxa"/>
          </w:tblCellMar>
        </w:tblPrEx>
        <w:tc>
          <w:tcPr>
            <w:tcW w:w="1000" w:type="dxa"/>
            <w:tcMar>
              <w:top w:w="100" w:type="dxa"/>
              <w:left w:w="120" w:type="dxa"/>
              <w:bottom w:w="100" w:type="dxa"/>
              <w:right w:w="120" w:type="dxa"/>
            </w:tcMar>
          </w:tcPr>
          <w:p w14:paraId="346FD14D" w14:textId="77777777" w:rsidR="00292D20" w:rsidRDefault="00292D20" w:rsidP="00292D20">
            <w:pPr>
              <w:jc w:val="both"/>
            </w:pPr>
            <w:r>
              <w:rPr>
                <w:color w:val="000000"/>
              </w:rPr>
              <w:t>BR-006</w:t>
            </w:r>
          </w:p>
        </w:tc>
        <w:tc>
          <w:tcPr>
            <w:tcW w:w="2200" w:type="dxa"/>
            <w:tcMar>
              <w:top w:w="100" w:type="dxa"/>
              <w:left w:w="120" w:type="dxa"/>
              <w:bottom w:w="100" w:type="dxa"/>
              <w:right w:w="120" w:type="dxa"/>
            </w:tcMar>
          </w:tcPr>
          <w:p w14:paraId="40BD401A" w14:textId="77777777" w:rsidR="00292D20" w:rsidRDefault="00292D20" w:rsidP="00292D20">
            <w:pPr>
              <w:jc w:val="both"/>
            </w:pPr>
            <w:r>
              <w:rPr>
                <w:color w:val="000000"/>
              </w:rPr>
              <w:t>Real-Time Compliance Dashboard</w:t>
            </w:r>
          </w:p>
        </w:tc>
        <w:tc>
          <w:tcPr>
            <w:tcW w:w="5000" w:type="dxa"/>
            <w:tcMar>
              <w:top w:w="100" w:type="dxa"/>
              <w:left w:w="120" w:type="dxa"/>
              <w:bottom w:w="100" w:type="dxa"/>
              <w:right w:w="120" w:type="dxa"/>
            </w:tcMar>
          </w:tcPr>
          <w:p w14:paraId="37510A13" w14:textId="77777777" w:rsidR="00292D20" w:rsidRDefault="00292D20" w:rsidP="00292D20">
            <w:pPr>
              <w:jc w:val="both"/>
            </w:pPr>
            <w:r>
              <w:rPr>
                <w:color w:val="000000"/>
              </w:rPr>
              <w:t>The existing Tableau dashboard must be updated to reflect premium class rate and cost-per-trip metrics in real time (or near real time), rather than on a monthly/quarterly reporting cycle.</w:t>
            </w:r>
          </w:p>
        </w:tc>
        <w:tc>
          <w:tcPr>
            <w:tcW w:w="1400" w:type="dxa"/>
            <w:tcMar>
              <w:top w:w="100" w:type="dxa"/>
              <w:left w:w="120" w:type="dxa"/>
              <w:bottom w:w="100" w:type="dxa"/>
              <w:right w:w="120" w:type="dxa"/>
            </w:tcMar>
          </w:tcPr>
          <w:p w14:paraId="3AFC5292" w14:textId="77777777" w:rsidR="00292D20" w:rsidRDefault="00292D20" w:rsidP="00292D20">
            <w:pPr>
              <w:jc w:val="both"/>
            </w:pPr>
            <w:r>
              <w:rPr>
                <w:color w:val="000000"/>
              </w:rPr>
              <w:t>Could Have</w:t>
            </w:r>
          </w:p>
        </w:tc>
      </w:tr>
      <w:tr w:rsidR="00292D20" w14:paraId="70ADF8B4" w14:textId="77777777" w:rsidTr="00C80D8E">
        <w:tblPrEx>
          <w:tblCellMar>
            <w:top w:w="0" w:type="dxa"/>
            <w:bottom w:w="0" w:type="dxa"/>
          </w:tblCellMar>
        </w:tblPrEx>
        <w:tc>
          <w:tcPr>
            <w:tcW w:w="1000" w:type="dxa"/>
            <w:tcMar>
              <w:top w:w="100" w:type="dxa"/>
              <w:left w:w="120" w:type="dxa"/>
              <w:bottom w:w="100" w:type="dxa"/>
              <w:right w:w="120" w:type="dxa"/>
            </w:tcMar>
          </w:tcPr>
          <w:p w14:paraId="624B5D39" w14:textId="77777777" w:rsidR="00292D20" w:rsidRDefault="00292D20" w:rsidP="00292D20">
            <w:pPr>
              <w:jc w:val="both"/>
            </w:pPr>
            <w:r>
              <w:rPr>
                <w:color w:val="000000"/>
              </w:rPr>
              <w:t>BR-007</w:t>
            </w:r>
          </w:p>
        </w:tc>
        <w:tc>
          <w:tcPr>
            <w:tcW w:w="2200" w:type="dxa"/>
            <w:tcMar>
              <w:top w:w="100" w:type="dxa"/>
              <w:left w:w="120" w:type="dxa"/>
              <w:bottom w:w="100" w:type="dxa"/>
              <w:right w:w="120" w:type="dxa"/>
            </w:tcMar>
          </w:tcPr>
          <w:p w14:paraId="00443D6F" w14:textId="77777777" w:rsidR="00292D20" w:rsidRDefault="00292D20" w:rsidP="00292D20">
            <w:pPr>
              <w:jc w:val="both"/>
            </w:pPr>
            <w:r>
              <w:rPr>
                <w:color w:val="000000"/>
              </w:rPr>
              <w:t>Route-Level Alerting</w:t>
            </w:r>
          </w:p>
        </w:tc>
        <w:tc>
          <w:tcPr>
            <w:tcW w:w="5000" w:type="dxa"/>
            <w:tcMar>
              <w:top w:w="100" w:type="dxa"/>
              <w:left w:w="120" w:type="dxa"/>
              <w:bottom w:w="100" w:type="dxa"/>
              <w:right w:w="120" w:type="dxa"/>
            </w:tcMar>
          </w:tcPr>
          <w:p w14:paraId="54F58A1D" w14:textId="77777777" w:rsidR="00292D20" w:rsidRDefault="00292D20" w:rsidP="00292D20">
            <w:pPr>
              <w:jc w:val="both"/>
            </w:pPr>
            <w:r>
              <w:rPr>
                <w:color w:val="000000"/>
              </w:rPr>
              <w:t>The system must flag specific routes (</w:t>
            </w:r>
            <w:proofErr w:type="gramStart"/>
            <w:r>
              <w:rPr>
                <w:color w:val="000000"/>
              </w:rPr>
              <w:t>e.g.</w:t>
            </w:r>
            <w:proofErr w:type="gramEnd"/>
            <w:r>
              <w:rPr>
                <w:color w:val="000000"/>
              </w:rPr>
              <w:t xml:space="preserve"> DAL-LGA, DAL-ELP) that have historically exceeded the policy threshold for closer monitoring.</w:t>
            </w:r>
          </w:p>
        </w:tc>
        <w:tc>
          <w:tcPr>
            <w:tcW w:w="1400" w:type="dxa"/>
            <w:tcMar>
              <w:top w:w="100" w:type="dxa"/>
              <w:left w:w="120" w:type="dxa"/>
              <w:bottom w:w="100" w:type="dxa"/>
              <w:right w:w="120" w:type="dxa"/>
            </w:tcMar>
          </w:tcPr>
          <w:p w14:paraId="6AC05C9E" w14:textId="77777777" w:rsidR="00292D20" w:rsidRDefault="00292D20" w:rsidP="00292D20">
            <w:pPr>
              <w:jc w:val="both"/>
            </w:pPr>
            <w:r>
              <w:rPr>
                <w:color w:val="000000"/>
              </w:rPr>
              <w:t>Could Have</w:t>
            </w:r>
          </w:p>
        </w:tc>
      </w:tr>
    </w:tbl>
    <w:p w14:paraId="5D2B1364" w14:textId="77777777" w:rsidR="00292D20" w:rsidRDefault="00292D20" w:rsidP="00292D20">
      <w:pPr>
        <w:pStyle w:val="Heading1"/>
        <w:spacing w:before="320" w:after="160"/>
        <w:jc w:val="both"/>
      </w:pPr>
      <w:r>
        <w:rPr>
          <w:b/>
          <w:bCs/>
          <w:color w:val="1F3864"/>
          <w:sz w:val="28"/>
          <w:szCs w:val="28"/>
        </w:rPr>
        <w:t>11. Assumptions and Constraints</w:t>
      </w:r>
    </w:p>
    <w:p w14:paraId="5893C2DC" w14:textId="77777777" w:rsidR="00292D20" w:rsidRDefault="00292D20" w:rsidP="00292D20">
      <w:pPr>
        <w:pStyle w:val="Heading2"/>
        <w:spacing w:before="240" w:after="120"/>
        <w:jc w:val="both"/>
      </w:pPr>
      <w:r>
        <w:rPr>
          <w:b/>
          <w:bCs/>
          <w:color w:val="1F3864"/>
          <w:sz w:val="24"/>
          <w:szCs w:val="24"/>
        </w:rPr>
        <w:t>11.1 Assumptions</w:t>
      </w:r>
    </w:p>
    <w:p w14:paraId="37A76277" w14:textId="77777777" w:rsidR="00292D20" w:rsidRDefault="00292D20" w:rsidP="00292D20">
      <w:pPr>
        <w:pStyle w:val="ListParagraph"/>
        <w:numPr>
          <w:ilvl w:val="0"/>
          <w:numId w:val="1"/>
        </w:numPr>
        <w:spacing w:after="100"/>
        <w:jc w:val="both"/>
      </w:pPr>
      <w:r>
        <w:rPr>
          <w:sz w:val="22"/>
          <w:szCs w:val="22"/>
        </w:rPr>
        <w:t>The existing travel booking platform can be integrated with, or extended to include, a rules-based threshold check.</w:t>
      </w:r>
    </w:p>
    <w:p w14:paraId="2B794254" w14:textId="77777777" w:rsidR="00292D20" w:rsidRDefault="00292D20" w:rsidP="00292D20">
      <w:pPr>
        <w:pStyle w:val="ListParagraph"/>
        <w:numPr>
          <w:ilvl w:val="0"/>
          <w:numId w:val="1"/>
        </w:numPr>
        <w:spacing w:after="100"/>
        <w:jc w:val="both"/>
      </w:pPr>
      <w:r>
        <w:rPr>
          <w:sz w:val="22"/>
          <w:szCs w:val="22"/>
        </w:rPr>
        <w:t>Route-level and department-level premium class rate data is available to the booking system in near real time.</w:t>
      </w:r>
    </w:p>
    <w:p w14:paraId="65F254D9" w14:textId="77777777" w:rsidR="00292D20" w:rsidRDefault="00292D20" w:rsidP="00292D20">
      <w:pPr>
        <w:pStyle w:val="ListParagraph"/>
        <w:numPr>
          <w:ilvl w:val="0"/>
          <w:numId w:val="1"/>
        </w:numPr>
        <w:spacing w:after="100"/>
        <w:jc w:val="both"/>
      </w:pPr>
      <w:r>
        <w:rPr>
          <w:sz w:val="22"/>
          <w:szCs w:val="22"/>
        </w:rPr>
        <w:t>Line Managers have access to email or an in-app notification channel for timely approval decisions.</w:t>
      </w:r>
    </w:p>
    <w:p w14:paraId="1CADFBD9" w14:textId="77777777" w:rsidR="00292D20" w:rsidRDefault="00292D20" w:rsidP="00292D20">
      <w:pPr>
        <w:pStyle w:val="Heading2"/>
        <w:spacing w:before="240" w:after="120"/>
        <w:jc w:val="both"/>
      </w:pPr>
      <w:r>
        <w:rPr>
          <w:b/>
          <w:bCs/>
          <w:color w:val="1F3864"/>
          <w:sz w:val="24"/>
          <w:szCs w:val="24"/>
        </w:rPr>
        <w:lastRenderedPageBreak/>
        <w:t>11.2 Constraints</w:t>
      </w:r>
    </w:p>
    <w:p w14:paraId="59A386B4" w14:textId="77777777" w:rsidR="00292D20" w:rsidRDefault="00292D20" w:rsidP="00292D20">
      <w:pPr>
        <w:pStyle w:val="ListParagraph"/>
        <w:numPr>
          <w:ilvl w:val="0"/>
          <w:numId w:val="1"/>
        </w:numPr>
        <w:spacing w:after="100"/>
        <w:jc w:val="both"/>
      </w:pPr>
      <w:r>
        <w:rPr>
          <w:sz w:val="22"/>
          <w:szCs w:val="22"/>
        </w:rPr>
        <w:t>The 35% premium class threshold is a fixed corporate policy and is not subject to change as part of this project.</w:t>
      </w:r>
    </w:p>
    <w:p w14:paraId="71737D2E" w14:textId="77777777" w:rsidR="00292D20" w:rsidRDefault="00292D20" w:rsidP="00292D20">
      <w:pPr>
        <w:pStyle w:val="ListParagraph"/>
        <w:numPr>
          <w:ilvl w:val="0"/>
          <w:numId w:val="1"/>
        </w:numPr>
        <w:spacing w:after="100"/>
        <w:jc w:val="both"/>
      </w:pPr>
      <w:r>
        <w:rPr>
          <w:sz w:val="22"/>
          <w:szCs w:val="22"/>
        </w:rPr>
        <w:t>Any system changes must not materially increase average booking completion time for compliant (non-flagged) bookings.</w:t>
      </w:r>
    </w:p>
    <w:p w14:paraId="76964D16" w14:textId="77777777" w:rsidR="00292D20" w:rsidRDefault="00292D20" w:rsidP="00292D20">
      <w:pPr>
        <w:pStyle w:val="Heading1"/>
        <w:spacing w:before="320" w:after="160"/>
        <w:jc w:val="both"/>
      </w:pPr>
      <w:r>
        <w:rPr>
          <w:b/>
          <w:bCs/>
          <w:color w:val="1F3864"/>
          <w:sz w:val="28"/>
          <w:szCs w:val="28"/>
        </w:rPr>
        <w:t>12. Success Criteria</w:t>
      </w:r>
    </w:p>
    <w:p w14:paraId="7F183D19" w14:textId="77777777" w:rsidR="00292D20" w:rsidRDefault="00292D20" w:rsidP="00292D20">
      <w:pPr>
        <w:pStyle w:val="ListParagraph"/>
        <w:numPr>
          <w:ilvl w:val="0"/>
          <w:numId w:val="1"/>
        </w:numPr>
        <w:spacing w:after="100"/>
        <w:jc w:val="both"/>
      </w:pPr>
      <w:r>
        <w:rPr>
          <w:sz w:val="22"/>
          <w:szCs w:val="22"/>
        </w:rPr>
        <w:t>The premium class rate for previously non-compliant routes (DAL-LGA, DAL-ELP) and departments (BD, AM) falls to at or below 35% within two reporting quarters of implementation.</w:t>
      </w:r>
    </w:p>
    <w:p w14:paraId="5FECEEE0" w14:textId="77777777" w:rsidR="00292D20" w:rsidRDefault="00292D20" w:rsidP="00292D20">
      <w:pPr>
        <w:pStyle w:val="ListParagraph"/>
        <w:numPr>
          <w:ilvl w:val="0"/>
          <w:numId w:val="1"/>
        </w:numPr>
        <w:spacing w:after="100"/>
        <w:jc w:val="both"/>
      </w:pPr>
      <w:r>
        <w:rPr>
          <w:sz w:val="22"/>
          <w:szCs w:val="22"/>
        </w:rPr>
        <w:t>100% of bookings that would breach the policy threshold are routed for manager approval prior to confirmation.</w:t>
      </w:r>
    </w:p>
    <w:p w14:paraId="1F94FEE3" w14:textId="77777777" w:rsidR="00292D20" w:rsidRDefault="00292D20" w:rsidP="00292D20">
      <w:pPr>
        <w:pStyle w:val="ListParagraph"/>
        <w:numPr>
          <w:ilvl w:val="0"/>
          <w:numId w:val="1"/>
        </w:numPr>
        <w:spacing w:after="100"/>
        <w:jc w:val="both"/>
      </w:pPr>
      <w:r>
        <w:rPr>
          <w:sz w:val="22"/>
          <w:szCs w:val="22"/>
        </w:rPr>
        <w:t>A complete audit trail exists for all approval and rejection decisions.</w:t>
      </w:r>
    </w:p>
    <w:p w14:paraId="32031971" w14:textId="77777777" w:rsidR="00292D20" w:rsidRDefault="00292D20" w:rsidP="00292D20">
      <w:pPr>
        <w:pStyle w:val="Heading1"/>
        <w:spacing w:before="320" w:after="160"/>
        <w:jc w:val="both"/>
      </w:pPr>
      <w:r>
        <w:rPr>
          <w:b/>
          <w:bCs/>
          <w:color w:val="1F3864"/>
          <w:sz w:val="28"/>
          <w:szCs w:val="28"/>
        </w:rPr>
        <w:t>13. Related Documents</w:t>
      </w:r>
    </w:p>
    <w:p w14:paraId="3BF3C8C3" w14:textId="77777777" w:rsidR="00292D20" w:rsidRDefault="00292D20" w:rsidP="00292D20">
      <w:pPr>
        <w:pStyle w:val="ListParagraph"/>
        <w:numPr>
          <w:ilvl w:val="0"/>
          <w:numId w:val="1"/>
        </w:numPr>
        <w:spacing w:after="100"/>
        <w:jc w:val="both"/>
      </w:pPr>
      <w:r>
        <w:rPr>
          <w:sz w:val="22"/>
          <w:szCs w:val="22"/>
        </w:rPr>
        <w:t>As-Is and To-Be BPMN Process Diagrams - 03-process-diagrams/</w:t>
      </w:r>
    </w:p>
    <w:p w14:paraId="1269A9F9" w14:textId="77777777" w:rsidR="00292D20" w:rsidRDefault="00292D20" w:rsidP="00292D20">
      <w:pPr>
        <w:pStyle w:val="ListParagraph"/>
        <w:numPr>
          <w:ilvl w:val="0"/>
          <w:numId w:val="1"/>
        </w:numPr>
        <w:spacing w:after="100"/>
        <w:jc w:val="both"/>
      </w:pPr>
      <w:r>
        <w:rPr>
          <w:sz w:val="22"/>
          <w:szCs w:val="22"/>
        </w:rPr>
        <w:t>User Stories and Acceptance Criteria - 04-user-stories/backlog.xlsx</w:t>
      </w:r>
    </w:p>
    <w:p w14:paraId="7AAA73B8" w14:textId="77777777" w:rsidR="00292D20" w:rsidRDefault="00292D20" w:rsidP="00292D20">
      <w:pPr>
        <w:pStyle w:val="ListParagraph"/>
        <w:numPr>
          <w:ilvl w:val="0"/>
          <w:numId w:val="1"/>
        </w:numPr>
        <w:spacing w:after="100"/>
        <w:jc w:val="both"/>
      </w:pPr>
      <w:proofErr w:type="spellStart"/>
      <w:r>
        <w:rPr>
          <w:sz w:val="22"/>
          <w:szCs w:val="22"/>
        </w:rPr>
        <w:t>MoSCoW</w:t>
      </w:r>
      <w:proofErr w:type="spellEnd"/>
      <w:r>
        <w:rPr>
          <w:sz w:val="22"/>
          <w:szCs w:val="22"/>
        </w:rPr>
        <w:t xml:space="preserve"> </w:t>
      </w:r>
      <w:proofErr w:type="spellStart"/>
      <w:r>
        <w:rPr>
          <w:sz w:val="22"/>
          <w:szCs w:val="22"/>
        </w:rPr>
        <w:t>Prioritisation</w:t>
      </w:r>
      <w:proofErr w:type="spellEnd"/>
      <w:r>
        <w:rPr>
          <w:sz w:val="22"/>
          <w:szCs w:val="22"/>
        </w:rPr>
        <w:t xml:space="preserve"> Matrix - 05-prioritization/MoSCoW_matrix.xlsx</w:t>
      </w:r>
    </w:p>
    <w:p w14:paraId="782657DF" w14:textId="77777777" w:rsidR="00292D20" w:rsidRDefault="00292D20" w:rsidP="00292D20">
      <w:pPr>
        <w:pStyle w:val="ListParagraph"/>
        <w:numPr>
          <w:ilvl w:val="0"/>
          <w:numId w:val="1"/>
        </w:numPr>
        <w:spacing w:after="100"/>
        <w:jc w:val="both"/>
      </w:pPr>
      <w:r>
        <w:rPr>
          <w:sz w:val="22"/>
          <w:szCs w:val="22"/>
        </w:rPr>
        <w:t>Source Tableau Dashboard and Report - 01-dashboard/</w:t>
      </w:r>
    </w:p>
    <w:p w14:paraId="39266AAA" w14:textId="77777777" w:rsidR="00C61B23" w:rsidRDefault="00C61B23" w:rsidP="00292D20">
      <w:pPr>
        <w:jc w:val="both"/>
      </w:pPr>
    </w:p>
    <w:sectPr w:rsidR="00C61B2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90D6C"/>
    <w:multiLevelType w:val="hybridMultilevel"/>
    <w:tmpl w:val="3D9E59BC"/>
    <w:lvl w:ilvl="0" w:tplc="0EA88942">
      <w:start w:val="1"/>
      <w:numFmt w:val="bullet"/>
      <w:lvlText w:val="•"/>
      <w:lvlJc w:val="left"/>
      <w:pPr>
        <w:ind w:left="420" w:hanging="260"/>
      </w:pPr>
    </w:lvl>
    <w:lvl w:ilvl="1" w:tplc="2A8489D0">
      <w:numFmt w:val="decimal"/>
      <w:lvlText w:val=""/>
      <w:lvlJc w:val="left"/>
    </w:lvl>
    <w:lvl w:ilvl="2" w:tplc="693CB84A">
      <w:numFmt w:val="decimal"/>
      <w:lvlText w:val=""/>
      <w:lvlJc w:val="left"/>
    </w:lvl>
    <w:lvl w:ilvl="3" w:tplc="7C1E20E2">
      <w:numFmt w:val="decimal"/>
      <w:lvlText w:val=""/>
      <w:lvlJc w:val="left"/>
    </w:lvl>
    <w:lvl w:ilvl="4" w:tplc="0526D7B2">
      <w:numFmt w:val="decimal"/>
      <w:lvlText w:val=""/>
      <w:lvlJc w:val="left"/>
    </w:lvl>
    <w:lvl w:ilvl="5" w:tplc="5E403054">
      <w:numFmt w:val="decimal"/>
      <w:lvlText w:val=""/>
      <w:lvlJc w:val="left"/>
    </w:lvl>
    <w:lvl w:ilvl="6" w:tplc="5C62B1F6">
      <w:numFmt w:val="decimal"/>
      <w:lvlText w:val=""/>
      <w:lvlJc w:val="left"/>
    </w:lvl>
    <w:lvl w:ilvl="7" w:tplc="A7760526">
      <w:numFmt w:val="decimal"/>
      <w:lvlText w:val=""/>
      <w:lvlJc w:val="left"/>
    </w:lvl>
    <w:lvl w:ilvl="8" w:tplc="044424B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23"/>
    <w:rsid w:val="00292D20"/>
    <w:rsid w:val="00C61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EA48"/>
  <w15:chartTrackingRefBased/>
  <w15:docId w15:val="{9798B894-F905-4FB7-B2D3-DE1AE785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D20"/>
    <w:pPr>
      <w:spacing w:after="0" w:line="240" w:lineRule="auto"/>
    </w:pPr>
    <w:rPr>
      <w:rFonts w:ascii="Times New Roman" w:eastAsia="Times New Roman" w:hAnsi="Times New Roman" w:cs="Times New Roman"/>
      <w:sz w:val="20"/>
      <w:szCs w:val="20"/>
    </w:rPr>
  </w:style>
  <w:style w:type="paragraph" w:styleId="Heading1">
    <w:name w:val="heading 1"/>
    <w:link w:val="Heading1Char"/>
    <w:uiPriority w:val="9"/>
    <w:qFormat/>
    <w:rsid w:val="00292D20"/>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uiPriority w:val="9"/>
    <w:unhideWhenUsed/>
    <w:qFormat/>
    <w:rsid w:val="00292D20"/>
    <w:pPr>
      <w:spacing w:after="0" w:line="240" w:lineRule="auto"/>
      <w:outlineLvl w:val="1"/>
    </w:pPr>
    <w:rPr>
      <w:rFonts w:ascii="Times New Roman" w:eastAsia="Times New Roman"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20"/>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uiPriority w:val="9"/>
    <w:rsid w:val="00292D20"/>
    <w:rPr>
      <w:rFonts w:ascii="Times New Roman" w:eastAsia="Times New Roman" w:hAnsi="Times New Roman" w:cs="Times New Roman"/>
      <w:color w:val="2E74B5"/>
      <w:sz w:val="26"/>
      <w:szCs w:val="26"/>
    </w:rPr>
  </w:style>
  <w:style w:type="paragraph" w:styleId="ListParagraph">
    <w:name w:val="List Paragraph"/>
    <w:qFormat/>
    <w:rsid w:val="00292D20"/>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(20115516) Thi Minh Thuan Phung</dc:creator>
  <cp:keywords/>
  <dc:description/>
  <cp:lastModifiedBy>(20115516) Thi Minh Thuan Phung</cp:lastModifiedBy>
  <cp:revision>2</cp:revision>
  <dcterms:created xsi:type="dcterms:W3CDTF">2026-07-09T17:51:00Z</dcterms:created>
  <dcterms:modified xsi:type="dcterms:W3CDTF">2026-07-09T18:02:00Z</dcterms:modified>
</cp:coreProperties>
</file>