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98B" w:rsidRDefault="00D7685A" w:rsidP="00C4246B">
      <w:pPr>
        <w:pStyle w:val="Titre"/>
      </w:pPr>
      <w:r w:rsidRPr="00D7685A">
        <w:t xml:space="preserve">Le serveur </w:t>
      </w:r>
      <w:r w:rsidR="00275207">
        <w:t>TODO</w:t>
      </w:r>
      <w:r w:rsidR="00695892">
        <w:t xml:space="preserve"> - CLI</w:t>
      </w:r>
    </w:p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8428362"/>
        <w:docPartObj>
          <w:docPartGallery w:val="Table of Contents"/>
          <w:docPartUnique/>
        </w:docPartObj>
      </w:sdtPr>
      <w:sdtContent>
        <w:p w:rsidR="00031647" w:rsidRDefault="00031647">
          <w:pPr>
            <w:pStyle w:val="En-ttedetabledesmatires"/>
          </w:pPr>
          <w:r>
            <w:t>Sommaire</w:t>
          </w:r>
        </w:p>
        <w:p w:rsidR="00031647" w:rsidRDefault="00CA55AC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031647">
            <w:instrText xml:space="preserve"> TOC \o "1-3" \h \z \u </w:instrText>
          </w:r>
          <w:r>
            <w:fldChar w:fldCharType="separate"/>
          </w:r>
          <w:hyperlink w:anchor="_Toc357546108" w:history="1">
            <w:r w:rsidR="00031647" w:rsidRPr="009E2797">
              <w:rPr>
                <w:rStyle w:val="Lienhypertexte"/>
                <w:noProof/>
              </w:rPr>
              <w:t>1.</w:t>
            </w:r>
            <w:r w:rsidR="00031647">
              <w:rPr>
                <w:rFonts w:eastAsiaTheme="minorEastAsia"/>
                <w:noProof/>
                <w:lang w:eastAsia="fr-FR"/>
              </w:rPr>
              <w:tab/>
            </w:r>
            <w:r w:rsidR="00031647" w:rsidRPr="009E2797">
              <w:rPr>
                <w:rStyle w:val="Lienhypertexte"/>
                <w:noProof/>
              </w:rPr>
              <w:t>Description générale</w:t>
            </w:r>
            <w:r w:rsidR="00031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647">
              <w:rPr>
                <w:noProof/>
                <w:webHidden/>
              </w:rPr>
              <w:instrText xml:space="preserve"> PAGEREF _Toc357546108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6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CA55AC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09" w:history="1">
            <w:r w:rsidR="00031647" w:rsidRPr="009E2797">
              <w:rPr>
                <w:rStyle w:val="Lienhypertexte"/>
                <w:noProof/>
              </w:rPr>
              <w:t>2.</w:t>
            </w:r>
            <w:r w:rsidR="00031647">
              <w:rPr>
                <w:rFonts w:eastAsiaTheme="minorEastAsia"/>
                <w:noProof/>
                <w:lang w:eastAsia="fr-FR"/>
              </w:rPr>
              <w:tab/>
            </w:r>
            <w:r w:rsidR="00031647" w:rsidRPr="009E2797">
              <w:rPr>
                <w:rStyle w:val="Lienhypertexte"/>
                <w:noProof/>
              </w:rPr>
              <w:t>Vocabulaire</w:t>
            </w:r>
            <w:r w:rsidR="00031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647">
              <w:rPr>
                <w:noProof/>
                <w:webHidden/>
              </w:rPr>
              <w:instrText xml:space="preserve"> PAGEREF _Toc357546109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6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CA55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0" w:history="1">
            <w:r w:rsidR="00031647" w:rsidRPr="009E2797">
              <w:rPr>
                <w:rStyle w:val="Lienhypertexte"/>
                <w:noProof/>
              </w:rPr>
              <w:t>Client :</w:t>
            </w:r>
            <w:r w:rsidR="00031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647">
              <w:rPr>
                <w:noProof/>
                <w:webHidden/>
              </w:rPr>
              <w:instrText xml:space="preserve"> PAGEREF _Toc357546110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6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CA55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1" w:history="1">
            <w:r w:rsidR="00031647" w:rsidRPr="009E2797">
              <w:rPr>
                <w:rStyle w:val="Lienhypertexte"/>
                <w:noProof/>
              </w:rPr>
              <w:t>CLI : Command Line Interface :</w:t>
            </w:r>
            <w:r w:rsidR="00031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647">
              <w:rPr>
                <w:noProof/>
                <w:webHidden/>
              </w:rPr>
              <w:instrText xml:space="preserve"> PAGEREF _Toc357546111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647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CA55AC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2" w:history="1">
            <w:r w:rsidR="00031647" w:rsidRPr="009E2797">
              <w:rPr>
                <w:rStyle w:val="Lienhypertexte"/>
                <w:noProof/>
              </w:rPr>
              <w:t>3.</w:t>
            </w:r>
            <w:r w:rsidR="00031647">
              <w:rPr>
                <w:rFonts w:eastAsiaTheme="minorEastAsia"/>
                <w:noProof/>
                <w:lang w:eastAsia="fr-FR"/>
              </w:rPr>
              <w:tab/>
            </w:r>
            <w:r w:rsidR="00031647" w:rsidRPr="009E2797">
              <w:rPr>
                <w:rStyle w:val="Lienhypertexte"/>
                <w:noProof/>
              </w:rPr>
              <w:t>Spécification CLI :</w:t>
            </w:r>
            <w:r w:rsidR="00031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647">
              <w:rPr>
                <w:noProof/>
                <w:webHidden/>
              </w:rPr>
              <w:instrText xml:space="preserve"> PAGEREF _Toc357546112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6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CA55AC">
          <w:pPr>
            <w:pStyle w:val="TM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3" w:history="1">
            <w:r w:rsidR="00031647" w:rsidRPr="009E2797">
              <w:rPr>
                <w:rStyle w:val="Lienhypertexte"/>
                <w:noProof/>
              </w:rPr>
              <w:t>4.</w:t>
            </w:r>
            <w:r w:rsidR="00031647">
              <w:rPr>
                <w:rFonts w:eastAsiaTheme="minorEastAsia"/>
                <w:noProof/>
                <w:lang w:eastAsia="fr-FR"/>
              </w:rPr>
              <w:tab/>
            </w:r>
            <w:r w:rsidR="00031647" w:rsidRPr="009E2797">
              <w:rPr>
                <w:rStyle w:val="Lienhypertexte"/>
                <w:noProof/>
              </w:rPr>
              <w:t>Spécification du serveur : réseau</w:t>
            </w:r>
            <w:r w:rsidR="00031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647">
              <w:rPr>
                <w:noProof/>
                <w:webHidden/>
              </w:rPr>
              <w:instrText xml:space="preserve"> PAGEREF _Toc357546113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6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CA55A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7546114" w:history="1">
            <w:r w:rsidR="00031647" w:rsidRPr="009E2797">
              <w:rPr>
                <w:rStyle w:val="Lienhypertexte"/>
                <w:noProof/>
              </w:rPr>
              <w:t>Organigramme</w:t>
            </w:r>
            <w:r w:rsidR="0003164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31647">
              <w:rPr>
                <w:noProof/>
                <w:webHidden/>
              </w:rPr>
              <w:instrText xml:space="preserve"> PAGEREF _Toc357546114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16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647" w:rsidRDefault="00CA55AC">
          <w:r>
            <w:fldChar w:fldCharType="end"/>
          </w:r>
        </w:p>
      </w:sdtContent>
    </w:sdt>
    <w:p w:rsidR="00031647" w:rsidRDefault="00031647" w:rsidP="00031647">
      <w:pPr>
        <w:pStyle w:val="Titre1"/>
        <w:numPr>
          <w:ilvl w:val="0"/>
          <w:numId w:val="0"/>
        </w:numPr>
        <w:ind w:left="720"/>
      </w:pPr>
      <w:r>
        <w:t xml:space="preserve">Introduction : </w:t>
      </w:r>
    </w:p>
    <w:p w:rsidR="00031647" w:rsidRPr="00031647" w:rsidRDefault="0016508C" w:rsidP="00155C8C">
      <w:r>
        <w:t>C’est l’entité connectant les différents clients. Les clients des</w:t>
      </w:r>
      <w:r w:rsidR="00031647">
        <w:t xml:space="preserve"> entité</w:t>
      </w:r>
      <w:r>
        <w:t>s</w:t>
      </w:r>
      <w:r w:rsidR="00031647">
        <w:t xml:space="preserve"> utilisant le protocole TODO n’ayant pas la valeur SERVEUR (0x01) dans le champ TYPE du premier octet d’option du protocole.</w:t>
      </w:r>
      <w:r>
        <w:t xml:space="preserve"> Ces clients peuvent être des périphériques comme par exemple des outils, des capteurs, des afficheurs. </w:t>
      </w:r>
      <w:r w:rsidR="00155C8C">
        <w:t>Ou des terminaux, qui seront pilotés par un humain ou une intelligence artificielle. Un terminal est simplement un clavier et un écran interfacé par TODO.</w:t>
      </w:r>
    </w:p>
    <w:p w:rsidR="00D7685A" w:rsidRDefault="009F41E3" w:rsidP="00C4246B">
      <w:pPr>
        <w:pStyle w:val="Titre1"/>
      </w:pPr>
      <w:bookmarkStart w:id="1" w:name="_Toc357546108"/>
      <w:r w:rsidRPr="00DA1F82">
        <w:t>Description</w:t>
      </w:r>
      <w:r>
        <w:t xml:space="preserve"> générale</w:t>
      </w:r>
      <w:bookmarkEnd w:id="1"/>
      <w:r w:rsidR="0016508C">
        <w:t xml:space="preserve"> du serveur</w:t>
      </w:r>
    </w:p>
    <w:p w:rsidR="0016508C" w:rsidRPr="0016508C" w:rsidRDefault="0016508C" w:rsidP="0016508C">
      <w:r w:rsidRPr="00C4246B">
        <w:t>C’est</w:t>
      </w:r>
      <w:r>
        <w:t xml:space="preserve"> une entité utilisant le protocole TODO ayant pas la valeur SERVEUR (0x01) dans le champ TYPE du premier octet d’option du protocole.</w:t>
      </w:r>
    </w:p>
    <w:p w:rsidR="00B632F9" w:rsidRDefault="00B632F9" w:rsidP="00B632F9">
      <w:r>
        <w:t xml:space="preserve">Le serveur contiendra les éléments suivants : 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Epoque : c’est un compteur qui s’incrémente toute les secondes. Cela permet au serveur de maitriser le temps. Ce compteur pourra servir de référence lors du calcul de timeout.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A</w:t>
      </w:r>
      <w:r w:rsidR="002C2613">
        <w:t>live</w:t>
      </w:r>
      <w:r>
        <w:t xml:space="preserve"> : c’est un voyant qui clignote pour indiquer à l’utilisateur que le serveur est en </w:t>
      </w:r>
      <w:r w:rsidR="00695892">
        <w:t>service</w:t>
      </w:r>
      <w:r>
        <w:t>.</w:t>
      </w:r>
    </w:p>
    <w:p w:rsidR="00B632F9" w:rsidRDefault="00B632F9" w:rsidP="00B632F9">
      <w:pPr>
        <w:pStyle w:val="Paragraphedeliste"/>
        <w:numPr>
          <w:ilvl w:val="0"/>
          <w:numId w:val="6"/>
        </w:numPr>
      </w:pPr>
      <w:r>
        <w:t>CLI : Command Line Interface </w:t>
      </w:r>
    </w:p>
    <w:p w:rsidR="002C2613" w:rsidRDefault="00B632F9" w:rsidP="00EC396D">
      <w:pPr>
        <w:pStyle w:val="Paragraphedeliste"/>
        <w:numPr>
          <w:ilvl w:val="0"/>
          <w:numId w:val="6"/>
        </w:numPr>
      </w:pPr>
      <w:r>
        <w:t xml:space="preserve">L’Interface </w:t>
      </w:r>
      <w:r w:rsidR="00275207">
        <w:t>utilisant le protocole TODO</w:t>
      </w:r>
    </w:p>
    <w:p w:rsidR="00155C8C" w:rsidRPr="002C2613" w:rsidRDefault="00155C8C" w:rsidP="00EC396D">
      <w:pPr>
        <w:pStyle w:val="Paragraphedeliste"/>
        <w:numPr>
          <w:ilvl w:val="0"/>
          <w:numId w:val="6"/>
        </w:numPr>
      </w:pPr>
      <w:r>
        <w:t>Un écran en UART pour voir les logs.</w:t>
      </w:r>
    </w:p>
    <w:p w:rsidR="00031647" w:rsidRDefault="00031647" w:rsidP="00C4246B">
      <w:pPr>
        <w:pStyle w:val="Titre1"/>
      </w:pPr>
      <w:bookmarkStart w:id="2" w:name="_Toc357546112"/>
      <w:r>
        <w:t>Spécification CLI :</w:t>
      </w:r>
      <w:bookmarkEnd w:id="2"/>
      <w:r>
        <w:t xml:space="preserve"> </w:t>
      </w:r>
    </w:p>
    <w:p w:rsidR="00031647" w:rsidRPr="00031647" w:rsidRDefault="00031647" w:rsidP="00031647">
      <w:r>
        <w:t>C’est une interface en ligne de commande. Ces lignes de commande sont encodées en ASCII et se terminent par le caractère nul. Chaque commande conduira à l’appel d’une fonction. Cette fonction attendra l’adresse TODO de l’expéditeur de la commande ainsi que les paramètres de la commande.</w:t>
      </w:r>
    </w:p>
    <w:p w:rsidR="00031647" w:rsidRPr="00695892" w:rsidRDefault="00031647" w:rsidP="00031647">
      <w:pPr>
        <w:rPr>
          <w:u w:val="single"/>
        </w:rPr>
      </w:pPr>
      <w:r w:rsidRPr="00695892">
        <w:rPr>
          <w:u w:val="single"/>
        </w:rPr>
        <w:lastRenderedPageBreak/>
        <w:t>Exemple de commande :</w:t>
      </w:r>
      <w:r w:rsidRPr="00695892">
        <w:t xml:space="preserve"> </w:t>
      </w:r>
      <w:proofErr w:type="spellStart"/>
      <w:r>
        <w:rPr>
          <w:rFonts w:ascii="Consolas" w:hAnsi="Consolas" w:cs="Consolas"/>
        </w:rPr>
        <w:t>getTime</w:t>
      </w:r>
      <w:proofErr w:type="spellEnd"/>
      <w:r>
        <w:rPr>
          <w:rFonts w:ascii="Consolas" w:hAnsi="Consolas" w:cs="Consolas"/>
        </w:rPr>
        <w:t xml:space="preserve"> ‘</w:t>
      </w:r>
      <w:proofErr w:type="spellStart"/>
      <w:r>
        <w:rPr>
          <w:rFonts w:ascii="Consolas" w:hAnsi="Consolas" w:cs="Consolas"/>
        </w:rPr>
        <w:t>hh</w:t>
      </w:r>
      <w:proofErr w:type="spellEnd"/>
      <w:r>
        <w:rPr>
          <w:rFonts w:ascii="Consolas" w:hAnsi="Consolas" w:cs="Consolas"/>
        </w:rPr>
        <w:t xml:space="preserve">/mm </w:t>
      </w:r>
      <w:proofErr w:type="spellStart"/>
      <w:r>
        <w:rPr>
          <w:rFonts w:ascii="Consolas" w:hAnsi="Consolas" w:cs="Consolas"/>
        </w:rPr>
        <w:t>ss</w:t>
      </w:r>
      <w:proofErr w:type="spellEnd"/>
      <w:r>
        <w:rPr>
          <w:rFonts w:ascii="Consolas" w:hAnsi="Consolas" w:cs="Consolas"/>
        </w:rPr>
        <w:t>’</w:t>
      </w:r>
    </w:p>
    <w:p w:rsidR="00031647" w:rsidRDefault="00031647" w:rsidP="00031647">
      <w:pPr>
        <w:pStyle w:val="Paragraphedeliste"/>
        <w:numPr>
          <w:ilvl w:val="0"/>
          <w:numId w:val="7"/>
        </w:numPr>
      </w:pPr>
      <w:r>
        <w:t xml:space="preserve">C’est la fonction nommée </w:t>
      </w:r>
      <w:proofErr w:type="spellStart"/>
      <w:r w:rsidRPr="00695892">
        <w:rPr>
          <w:u w:val="single"/>
        </w:rPr>
        <w:t>getTime</w:t>
      </w:r>
      <w:proofErr w:type="spellEnd"/>
      <w:r>
        <w:t xml:space="preserve"> qui sera appelée.</w:t>
      </w:r>
    </w:p>
    <w:p w:rsidR="00031647" w:rsidRPr="00695892" w:rsidRDefault="00031647" w:rsidP="00031647">
      <w:pPr>
        <w:pStyle w:val="Paragraphedeliste"/>
        <w:numPr>
          <w:ilvl w:val="0"/>
          <w:numId w:val="7"/>
        </w:numPr>
      </w:pPr>
      <w:r>
        <w:t xml:space="preserve">Les paramètres sont </w:t>
      </w:r>
      <w:r w:rsidRPr="00695892">
        <w:rPr>
          <w:u w:val="single"/>
        </w:rPr>
        <w:t>‘</w:t>
      </w:r>
      <w:proofErr w:type="spellStart"/>
      <w:r w:rsidRPr="00695892">
        <w:rPr>
          <w:u w:val="single"/>
        </w:rPr>
        <w:t>hh</w:t>
      </w:r>
      <w:proofErr w:type="spellEnd"/>
      <w:r w:rsidRPr="00695892">
        <w:rPr>
          <w:u w:val="single"/>
        </w:rPr>
        <w:t xml:space="preserve">/mm </w:t>
      </w:r>
      <w:proofErr w:type="spellStart"/>
      <w:r w:rsidRPr="00695892">
        <w:rPr>
          <w:u w:val="single"/>
        </w:rPr>
        <w:t>ss</w:t>
      </w:r>
      <w:proofErr w:type="spellEnd"/>
      <w:r w:rsidRPr="00695892">
        <w:rPr>
          <w:u w:val="single"/>
        </w:rPr>
        <w:t>‘</w:t>
      </w:r>
      <w:r w:rsidRPr="00031647">
        <w:t>.</w:t>
      </w:r>
    </w:p>
    <w:p w:rsidR="0016508C" w:rsidRPr="0016508C" w:rsidRDefault="0016508C" w:rsidP="0016508C">
      <w:r>
        <w:t xml:space="preserve">La fonction devra avoir un prototype comme cela : </w:t>
      </w:r>
      <w:proofErr w:type="gramStart"/>
      <w:r w:rsidRPr="0016508C">
        <w:rPr>
          <w:u w:val="single"/>
        </w:rPr>
        <w:t>uint8(</w:t>
      </w:r>
      <w:proofErr w:type="spellStart"/>
      <w:proofErr w:type="gramEnd"/>
      <w:r w:rsidRPr="0016508C">
        <w:rPr>
          <w:u w:val="single"/>
        </w:rPr>
        <w:t>func</w:t>
      </w:r>
      <w:proofErr w:type="spellEnd"/>
      <w:r w:rsidRPr="0016508C">
        <w:rPr>
          <w:u w:val="single"/>
        </w:rPr>
        <w:t xml:space="preserve">*)(uint8 </w:t>
      </w:r>
      <w:proofErr w:type="spellStart"/>
      <w:r w:rsidRPr="0016508C">
        <w:rPr>
          <w:u w:val="single"/>
        </w:rPr>
        <w:t>addrSrc</w:t>
      </w:r>
      <w:proofErr w:type="spellEnd"/>
      <w:r w:rsidRPr="0016508C">
        <w:rPr>
          <w:u w:val="single"/>
        </w:rPr>
        <w:t xml:space="preserve">, char* </w:t>
      </w:r>
      <w:proofErr w:type="spellStart"/>
      <w:r w:rsidRPr="0016508C">
        <w:rPr>
          <w:u w:val="single"/>
        </w:rPr>
        <w:t>param</w:t>
      </w:r>
      <w:proofErr w:type="spellEnd"/>
      <w:r w:rsidRPr="0016508C">
        <w:rPr>
          <w:u w:val="single"/>
        </w:rPr>
        <w:t>)</w:t>
      </w:r>
    </w:p>
    <w:p w:rsidR="00031647" w:rsidRDefault="00031647" w:rsidP="00031647">
      <w:r>
        <w:t>Si la fonction correspondante est introuvable, le serveur renvoi un message d’erreur à l’expéditeur de la commande.</w:t>
      </w:r>
      <w:r w:rsidR="0016508C">
        <w:t xml:space="preserve"> </w:t>
      </w:r>
    </w:p>
    <w:p w:rsidR="00031647" w:rsidRDefault="00031647" w:rsidP="00031647">
      <w:r>
        <w:t>La CLI contient une liste prédéfinie des commandes disponibles sous la forme d’un :</w:t>
      </w:r>
    </w:p>
    <w:p w:rsidR="00031647" w:rsidRDefault="00031647" w:rsidP="00031647">
      <w:pPr>
        <w:pStyle w:val="Paragraphedeliste"/>
        <w:numPr>
          <w:ilvl w:val="0"/>
          <w:numId w:val="8"/>
        </w:numPr>
      </w:pPr>
      <w:r>
        <w:t>Tableau pour la vitesse d’exécution</w:t>
      </w:r>
      <w:r w:rsidR="00155C8C">
        <w:t xml:space="preserve"> accru</w:t>
      </w:r>
      <w:r>
        <w:t>.</w:t>
      </w:r>
    </w:p>
    <w:p w:rsidR="00031647" w:rsidRPr="00031647" w:rsidRDefault="00031647" w:rsidP="0016508C">
      <w:pPr>
        <w:pStyle w:val="Paragraphedeliste"/>
        <w:numPr>
          <w:ilvl w:val="0"/>
          <w:numId w:val="8"/>
        </w:numPr>
      </w:pPr>
      <w:r>
        <w:t xml:space="preserve">Ou d’une liste chainée pour la souplesse. (choix </w:t>
      </w:r>
      <w:r w:rsidR="0016508C">
        <w:t>à définir)</w:t>
      </w:r>
    </w:p>
    <w:p w:rsidR="009F41E3" w:rsidRDefault="009F41E3" w:rsidP="00C4246B">
      <w:pPr>
        <w:pStyle w:val="Titre1"/>
      </w:pPr>
      <w:bookmarkStart w:id="3" w:name="_Toc357546113"/>
      <w:r>
        <w:t>Spécification</w:t>
      </w:r>
      <w:r w:rsidR="00887BFD">
        <w:t xml:space="preserve"> du serveur</w:t>
      </w:r>
      <w:r w:rsidR="002C2613">
        <w:t> : réseau</w:t>
      </w:r>
      <w:bookmarkEnd w:id="3"/>
    </w:p>
    <w:p w:rsidR="00887BFD" w:rsidRPr="00887BFD" w:rsidRDefault="00887BFD" w:rsidP="00C4246B">
      <w:pPr>
        <w:pStyle w:val="Titre2"/>
      </w:pPr>
      <w:bookmarkStart w:id="4" w:name="_Toc357546114"/>
      <w:r>
        <w:t>Organigramme</w:t>
      </w:r>
      <w:bookmarkEnd w:id="4"/>
      <w:r w:rsidR="00155C8C">
        <w:t xml:space="preserve">, </w:t>
      </w:r>
      <w:proofErr w:type="spellStart"/>
      <w:r w:rsidR="00155C8C">
        <w:t>étapogramme</w:t>
      </w:r>
      <w:proofErr w:type="spellEnd"/>
      <w:r w:rsidR="00155C8C">
        <w:t xml:space="preserve">, </w:t>
      </w:r>
      <w:proofErr w:type="spellStart"/>
      <w:r w:rsidR="00155C8C">
        <w:t>algorigramme</w:t>
      </w:r>
      <w:proofErr w:type="spellEnd"/>
    </w:p>
    <w:p w:rsidR="009F41E3" w:rsidRDefault="00712705" w:rsidP="00B632F9">
      <w:pPr>
        <w:pStyle w:val="Paragraphedeliste"/>
        <w:numPr>
          <w:ilvl w:val="0"/>
          <w:numId w:val="6"/>
        </w:numPr>
      </w:pPr>
      <w:r>
        <w:t>U</w:t>
      </w:r>
      <w:r w:rsidR="009F41E3">
        <w:t xml:space="preserve">n client s’adresse </w:t>
      </w:r>
      <w:r w:rsidR="00155C8C">
        <w:t>en utilisant</w:t>
      </w:r>
      <w:r>
        <w:t xml:space="preserve"> le protocole TODO</w:t>
      </w:r>
      <w:r w:rsidR="009F41E3">
        <w:t>.</w:t>
      </w:r>
    </w:p>
    <w:p w:rsidR="009F41E3" w:rsidRDefault="009F41E3" w:rsidP="00B632F9">
      <w:pPr>
        <w:pStyle w:val="Paragraphedeliste"/>
        <w:numPr>
          <w:ilvl w:val="0"/>
          <w:numId w:val="6"/>
        </w:numPr>
      </w:pPr>
      <w:r>
        <w:t xml:space="preserve">Le serveur </w:t>
      </w:r>
      <w:r w:rsidR="00155C8C">
        <w:t>scrute TODO en l’attente d’une commande.</w:t>
      </w:r>
    </w:p>
    <w:p w:rsidR="00DA1F82" w:rsidRDefault="00DA1F82" w:rsidP="00B632F9">
      <w:pPr>
        <w:pStyle w:val="Paragraphedeliste"/>
        <w:numPr>
          <w:ilvl w:val="0"/>
          <w:numId w:val="6"/>
        </w:numPr>
      </w:pPr>
      <w:r>
        <w:t>Le serveur traite les options</w:t>
      </w:r>
      <w:r w:rsidR="004E1952">
        <w:t xml:space="preserve"> indiquées par les octets d’option</w:t>
      </w:r>
      <w:r>
        <w:t>.</w:t>
      </w:r>
      <w:r w:rsidR="007D6AE6">
        <w:t xml:space="preserve"> (</w:t>
      </w:r>
      <w:proofErr w:type="spellStart"/>
      <w:r w:rsidR="007D6AE6">
        <w:t>decryptage</w:t>
      </w:r>
      <w:proofErr w:type="spellEnd"/>
      <w:r w:rsidR="007D6AE6">
        <w:t xml:space="preserve"> </w:t>
      </w:r>
      <w:proofErr w:type="spellStart"/>
      <w:r w:rsidR="007D6AE6">
        <w:t>etc</w:t>
      </w:r>
      <w:proofErr w:type="spellEnd"/>
      <w:r w:rsidR="007D6AE6">
        <w:t>)</w:t>
      </w:r>
    </w:p>
    <w:p w:rsidR="009F41E3" w:rsidRDefault="009F41E3" w:rsidP="00B632F9">
      <w:pPr>
        <w:pStyle w:val="Paragraphedeliste"/>
        <w:numPr>
          <w:ilvl w:val="0"/>
          <w:numId w:val="6"/>
        </w:numPr>
      </w:pPr>
      <w:r>
        <w:t>La chaine créé</w:t>
      </w:r>
      <w:r w:rsidR="00712705">
        <w:t>e grâce aux octets de donnée</w:t>
      </w:r>
      <w:r>
        <w:t xml:space="preserve"> sera envoyée </w:t>
      </w:r>
      <w:r w:rsidR="004E1952">
        <w:t xml:space="preserve">à la CLI </w:t>
      </w:r>
      <w:r>
        <w:t>et traitée par</w:t>
      </w:r>
      <w:r w:rsidR="004E1952">
        <w:t xml:space="preserve"> celle-ci</w:t>
      </w:r>
      <w:r>
        <w:t>.</w:t>
      </w:r>
    </w:p>
    <w:p w:rsidR="00DA1F82" w:rsidRDefault="00DA1F82" w:rsidP="00B632F9">
      <w:pPr>
        <w:pStyle w:val="Paragraphedeliste"/>
        <w:numPr>
          <w:ilvl w:val="0"/>
          <w:numId w:val="6"/>
        </w:numPr>
      </w:pPr>
      <w:r>
        <w:t xml:space="preserve">Pendant ce traitement, si un client s’adresse au serveur et envoie une autre commande, la fonction d’interruption </w:t>
      </w:r>
      <w:r w:rsidR="004E1952">
        <w:t>la stocke dans une file</w:t>
      </w:r>
      <w:r>
        <w:t>.</w:t>
      </w:r>
    </w:p>
    <w:p w:rsidR="00D3571B" w:rsidRDefault="00DA1F82" w:rsidP="00B632F9">
      <w:pPr>
        <w:pStyle w:val="Paragraphedeliste"/>
        <w:numPr>
          <w:ilvl w:val="0"/>
          <w:numId w:val="6"/>
        </w:numPr>
      </w:pPr>
      <w:r>
        <w:t>Le serveur peut ensuite s’</w:t>
      </w:r>
      <w:r w:rsidR="00712705">
        <w:t>adresser</w:t>
      </w:r>
      <w:r>
        <w:t xml:space="preserve"> à un client pour fournir une réponse.</w:t>
      </w:r>
    </w:p>
    <w:p w:rsidR="005B428E" w:rsidRDefault="005B428E" w:rsidP="005B428E"/>
    <w:sectPr w:rsidR="005B428E" w:rsidSect="00A67E4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145" w:rsidRDefault="00A47145" w:rsidP="00C4246B">
      <w:r>
        <w:separator/>
      </w:r>
    </w:p>
  </w:endnote>
  <w:endnote w:type="continuationSeparator" w:id="0">
    <w:p w:rsidR="00A47145" w:rsidRDefault="00A47145" w:rsidP="00C42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5"/>
    </w:tblGrid>
    <w:tr w:rsidR="00526798">
      <w:tc>
        <w:tcPr>
          <w:tcW w:w="918" w:type="dxa"/>
        </w:tcPr>
        <w:p w:rsidR="00526798" w:rsidRDefault="00CA55AC" w:rsidP="00031647">
          <w:pPr>
            <w:pStyle w:val="Pieddepage"/>
            <w:rPr>
              <w:szCs w:val="32"/>
            </w:rPr>
          </w:pPr>
          <w:r w:rsidRPr="00CA55AC">
            <w:rPr>
              <w:szCs w:val="21"/>
            </w:rPr>
            <w:fldChar w:fldCharType="begin"/>
          </w:r>
          <w:r w:rsidR="00526798">
            <w:instrText>PAGE   \* MERGEFORMAT</w:instrText>
          </w:r>
          <w:r w:rsidRPr="00CA55AC">
            <w:rPr>
              <w:szCs w:val="21"/>
            </w:rPr>
            <w:fldChar w:fldCharType="separate"/>
          </w:r>
          <w:r w:rsidR="005B428E" w:rsidRPr="005B428E">
            <w:rPr>
              <w:noProof/>
              <w:szCs w:val="32"/>
            </w:rPr>
            <w:t>2</w:t>
          </w:r>
          <w:r>
            <w:rPr>
              <w:szCs w:val="32"/>
            </w:rPr>
            <w:fldChar w:fldCharType="end"/>
          </w:r>
        </w:p>
      </w:tc>
      <w:tc>
        <w:tcPr>
          <w:tcW w:w="7938" w:type="dxa"/>
        </w:tcPr>
        <w:p w:rsidR="00526798" w:rsidRDefault="00526798" w:rsidP="00C4246B">
          <w:pPr>
            <w:pStyle w:val="Pieddepage"/>
          </w:pPr>
        </w:p>
      </w:tc>
    </w:tr>
  </w:tbl>
  <w:p w:rsidR="00526798" w:rsidRDefault="00526798" w:rsidP="00C4246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145" w:rsidRDefault="00A47145" w:rsidP="00C4246B">
      <w:r>
        <w:separator/>
      </w:r>
    </w:p>
  </w:footnote>
  <w:footnote w:type="continuationSeparator" w:id="0">
    <w:p w:rsidR="00A47145" w:rsidRDefault="00A47145" w:rsidP="00C42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67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470"/>
    </w:tblGrid>
    <w:tr w:rsidR="00526798" w:rsidTr="00B51262">
      <w:trPr>
        <w:trHeight w:val="288"/>
      </w:trPr>
      <w:sdt>
        <w:sdtPr>
          <w:alias w:val="Titre"/>
          <w:id w:val="77761602"/>
          <w:placeholder>
            <w:docPart w:val="5D266EEBF9D946D288AF76985E314F5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8143" w:type="dxa"/>
            </w:tcPr>
            <w:p w:rsidR="00526798" w:rsidRDefault="00275207" w:rsidP="00275207">
              <w:pPr>
                <w:pStyle w:val="En-tte"/>
              </w:pPr>
              <w:r>
                <w:t>Serveur TODO</w:t>
              </w:r>
              <w:r w:rsidR="00D7685A">
                <w:t xml:space="preserve"> – Cahier des charges</w:t>
              </w:r>
            </w:p>
          </w:tc>
        </w:sdtContent>
      </w:sdt>
      <w:sdt>
        <w:sdt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470" w:type="dxa"/>
            </w:tcPr>
            <w:p w:rsidR="00526798" w:rsidRDefault="00D7685A" w:rsidP="00C4246B">
              <w:pPr>
                <w:pStyle w:val="En-tte"/>
              </w:pPr>
              <w:r>
                <w:t>CS260</w:t>
              </w:r>
            </w:p>
          </w:tc>
        </w:sdtContent>
      </w:sdt>
    </w:tr>
  </w:tbl>
  <w:p w:rsidR="00526798" w:rsidRDefault="00526798" w:rsidP="00C4246B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C0460"/>
    <w:multiLevelType w:val="hybridMultilevel"/>
    <w:tmpl w:val="2D2E975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2F940678"/>
    <w:multiLevelType w:val="hybridMultilevel"/>
    <w:tmpl w:val="D8001D48"/>
    <w:lvl w:ilvl="0" w:tplc="040C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>
    <w:nsid w:val="41BA3C6F"/>
    <w:multiLevelType w:val="hybridMultilevel"/>
    <w:tmpl w:val="4454C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FF1D4A"/>
    <w:multiLevelType w:val="hybridMultilevel"/>
    <w:tmpl w:val="8806E08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F673FC5"/>
    <w:multiLevelType w:val="hybridMultilevel"/>
    <w:tmpl w:val="60F862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A45F4C"/>
    <w:multiLevelType w:val="hybridMultilevel"/>
    <w:tmpl w:val="24E0F36E"/>
    <w:lvl w:ilvl="0" w:tplc="6844521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341970"/>
    <w:multiLevelType w:val="hybridMultilevel"/>
    <w:tmpl w:val="5E34611E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73136664"/>
    <w:multiLevelType w:val="hybridMultilevel"/>
    <w:tmpl w:val="98103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6BD"/>
    <w:rsid w:val="00031647"/>
    <w:rsid w:val="00155C8C"/>
    <w:rsid w:val="0016508C"/>
    <w:rsid w:val="00266477"/>
    <w:rsid w:val="00275207"/>
    <w:rsid w:val="002C2613"/>
    <w:rsid w:val="003A6FD0"/>
    <w:rsid w:val="003E5655"/>
    <w:rsid w:val="004308FA"/>
    <w:rsid w:val="004E1952"/>
    <w:rsid w:val="00526798"/>
    <w:rsid w:val="005B428E"/>
    <w:rsid w:val="00695892"/>
    <w:rsid w:val="00712705"/>
    <w:rsid w:val="007D6AE6"/>
    <w:rsid w:val="0088198B"/>
    <w:rsid w:val="00887BFD"/>
    <w:rsid w:val="008F78AB"/>
    <w:rsid w:val="009F41E3"/>
    <w:rsid w:val="00A47145"/>
    <w:rsid w:val="00A67E4C"/>
    <w:rsid w:val="00B51262"/>
    <w:rsid w:val="00B632F9"/>
    <w:rsid w:val="00C16210"/>
    <w:rsid w:val="00C4246B"/>
    <w:rsid w:val="00CA024A"/>
    <w:rsid w:val="00CA1111"/>
    <w:rsid w:val="00CA55AC"/>
    <w:rsid w:val="00D3571B"/>
    <w:rsid w:val="00D716BD"/>
    <w:rsid w:val="00D7685A"/>
    <w:rsid w:val="00DA1F82"/>
    <w:rsid w:val="00DD5704"/>
    <w:rsid w:val="00EC3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246B"/>
    <w:pPr>
      <w:ind w:firstLine="567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DA1F82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F41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A1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F41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F41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9F41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9F4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87B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31647"/>
    <w:pPr>
      <w:numPr>
        <w:numId w:val="0"/>
      </w:num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3164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31647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316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768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6798"/>
  </w:style>
  <w:style w:type="paragraph" w:styleId="Pieddepage">
    <w:name w:val="footer"/>
    <w:basedOn w:val="Normal"/>
    <w:link w:val="PieddepageCar"/>
    <w:uiPriority w:val="99"/>
    <w:unhideWhenUsed/>
    <w:rsid w:val="005267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6798"/>
  </w:style>
  <w:style w:type="paragraph" w:styleId="Textedebulles">
    <w:name w:val="Balloon Text"/>
    <w:basedOn w:val="Normal"/>
    <w:link w:val="TextedebullesCar"/>
    <w:uiPriority w:val="99"/>
    <w:semiHidden/>
    <w:unhideWhenUsed/>
    <w:rsid w:val="00526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679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D768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910FE"/>
    <w:rsid w:val="00094783"/>
    <w:rsid w:val="00302DCB"/>
    <w:rsid w:val="004869AE"/>
    <w:rsid w:val="00B953B4"/>
    <w:rsid w:val="00C91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3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D266EEBF9D946D288AF76985E314F59">
    <w:name w:val="5D266EEBF9D946D288AF76985E314F59"/>
    <w:rsid w:val="00C910FE"/>
  </w:style>
  <w:style w:type="paragraph" w:customStyle="1" w:styleId="27658955769745248D8FAEA2EC94D385">
    <w:name w:val="27658955769745248D8FAEA2EC94D385"/>
    <w:rsid w:val="00C910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46862E-B8A8-4561-8358-DBBBD45F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Serveur TODO – Cahier des charges</vt:lpstr>
    </vt:vector>
  </TitlesOfParts>
  <Company/>
  <LinksUpToDate>false</LinksUpToDate>
  <CharactersWithSpaces>3109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Serveur TODO – Cahier des charges</dc:title>
  <dc:subject/>
  <dc:creator>alexn</dc:creator>
  <cp:keywords/>
  <dc:description/>
  <cp:lastModifiedBy>Guillaume SCHLOTTERBECK</cp:lastModifiedBy>
  <cp:revision>15</cp:revision>
  <dcterms:created xsi:type="dcterms:W3CDTF">2013-05-28T13:24:00Z</dcterms:created>
  <dcterms:modified xsi:type="dcterms:W3CDTF">2013-05-29T10:53:00Z</dcterms:modified>
</cp:coreProperties>
</file>