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40" w:rsidRPr="00073740" w:rsidRDefault="00073740" w:rsidP="00073740">
      <w:pPr>
        <w:pStyle w:val="Titre1"/>
      </w:pPr>
      <w:r w:rsidRPr="00073740">
        <w:t>Le termin</w:t>
      </w:r>
      <w:bookmarkStart w:id="0" w:name="_GoBack"/>
      <w:bookmarkEnd w:id="0"/>
      <w:r w:rsidRPr="00073740">
        <w:t>al I²C</w:t>
      </w:r>
    </w:p>
    <w:p w:rsidR="000B0FBF" w:rsidRDefault="00A96F91" w:rsidP="00073740">
      <w:pPr>
        <w:pStyle w:val="Titre2"/>
      </w:pPr>
      <w:r>
        <w:t>Introduction</w:t>
      </w:r>
    </w:p>
    <w:p w:rsidR="00A96F91" w:rsidRDefault="00A96F91" w:rsidP="00A96F91">
      <w:pPr>
        <w:jc w:val="both"/>
      </w:pPr>
      <w:r>
        <w:t>Nous all</w:t>
      </w:r>
      <w:r w:rsidR="006A3DE3">
        <w:t xml:space="preserve">ons définir dans ce document le </w:t>
      </w:r>
      <w:r>
        <w:t xml:space="preserve">cahier des charges </w:t>
      </w:r>
      <w:r w:rsidR="006A3DE3">
        <w:t xml:space="preserve">d’une application </w:t>
      </w:r>
      <w:r>
        <w:t xml:space="preserve">pouvant être utilisé comme sujet de mini-projet de CS260. </w:t>
      </w:r>
    </w:p>
    <w:p w:rsidR="006A3DE3" w:rsidRDefault="006A3DE3" w:rsidP="00A96F91">
      <w:pPr>
        <w:jc w:val="both"/>
      </w:pPr>
      <w:r>
        <w:t>Cette application est utilisée dans un réseau I²C comportant des terminaux, des périphériques et des serveurs.</w:t>
      </w:r>
    </w:p>
    <w:p w:rsidR="00073740" w:rsidRDefault="00073740" w:rsidP="00A96F91">
      <w:pPr>
        <w:jc w:val="both"/>
      </w:pPr>
    </w:p>
    <w:p w:rsidR="006A3DE3" w:rsidRDefault="006A3DE3" w:rsidP="00073740">
      <w:pPr>
        <w:pStyle w:val="Titre2"/>
      </w:pPr>
      <w:r>
        <w:t>Taxonomie</w:t>
      </w:r>
    </w:p>
    <w:p w:rsidR="006A3DE3" w:rsidRDefault="006A3DE3" w:rsidP="006A3DE3">
      <w:r>
        <w:t xml:space="preserve">Périphérique - Composant électronique </w:t>
      </w:r>
      <w:r w:rsidR="000C706A">
        <w:t>comportant un module I²C, ajouté grâce à un STM8 ou non</w:t>
      </w:r>
      <w:r>
        <w:t>.</w:t>
      </w:r>
      <w:r w:rsidR="00930321">
        <w:t xml:space="preserve"> Exemples :</w:t>
      </w:r>
    </w:p>
    <w:p w:rsidR="00930321" w:rsidRDefault="00930321" w:rsidP="00930321">
      <w:pPr>
        <w:pStyle w:val="Paragraphedeliste"/>
        <w:numPr>
          <w:ilvl w:val="0"/>
          <w:numId w:val="3"/>
        </w:numPr>
      </w:pPr>
      <w:r>
        <w:t>Moteur contrôlé en PWM</w:t>
      </w:r>
    </w:p>
    <w:p w:rsidR="00930321" w:rsidRDefault="00930321" w:rsidP="00930321">
      <w:pPr>
        <w:pStyle w:val="Paragraphedeliste"/>
        <w:numPr>
          <w:ilvl w:val="0"/>
          <w:numId w:val="3"/>
        </w:numPr>
      </w:pPr>
      <w:r>
        <w:t>Matrice de LED</w:t>
      </w:r>
    </w:p>
    <w:p w:rsidR="000C706A" w:rsidRDefault="000C706A" w:rsidP="00930321">
      <w:pPr>
        <w:pStyle w:val="Paragraphedeliste"/>
        <w:numPr>
          <w:ilvl w:val="0"/>
          <w:numId w:val="3"/>
        </w:numPr>
      </w:pPr>
      <w:r>
        <w:t>Horloge temps réel ou RTC</w:t>
      </w:r>
    </w:p>
    <w:p w:rsidR="006A3DE3" w:rsidRDefault="006A3DE3" w:rsidP="006A3DE3">
      <w:r>
        <w:t xml:space="preserve">Terminal - </w:t>
      </w:r>
      <w:r w:rsidR="00930321">
        <w:t>Périphérique</w:t>
      </w:r>
      <w:r>
        <w:t xml:space="preserve"> d’entrée/sortie permettant une interaction entre le réseau I²C </w:t>
      </w:r>
      <w:r w:rsidR="00930321">
        <w:t>et un opérateur</w:t>
      </w:r>
      <w:r>
        <w:t xml:space="preserve">. Exemples : </w:t>
      </w:r>
    </w:p>
    <w:p w:rsidR="006A3DE3" w:rsidRDefault="006A3DE3" w:rsidP="006A3DE3">
      <w:pPr>
        <w:pStyle w:val="Paragraphedeliste"/>
        <w:numPr>
          <w:ilvl w:val="0"/>
          <w:numId w:val="2"/>
        </w:numPr>
      </w:pPr>
      <w:r>
        <w:t>Clavier numérique contrôlé par un STM8,</w:t>
      </w:r>
    </w:p>
    <w:p w:rsidR="00930321" w:rsidRDefault="006A3DE3" w:rsidP="00930321">
      <w:pPr>
        <w:pStyle w:val="Paragraphedeliste"/>
        <w:numPr>
          <w:ilvl w:val="0"/>
          <w:numId w:val="2"/>
        </w:numPr>
      </w:pPr>
      <w:r>
        <w:t>Hyperterminal communiquant avec un STM8 via une liaison RS232.</w:t>
      </w:r>
    </w:p>
    <w:p w:rsidR="00930321" w:rsidRDefault="00930321" w:rsidP="000C706A">
      <w:r>
        <w:t>Opérateur - Personne physique agissant sur un terminal</w:t>
      </w:r>
      <w:r w:rsidR="0075159A">
        <w:t xml:space="preserve"> afin de provoquer une action sur un périphérique I²C</w:t>
      </w:r>
      <w:r>
        <w:t>.</w:t>
      </w:r>
    </w:p>
    <w:p w:rsidR="00073740" w:rsidRPr="006A3DE3" w:rsidRDefault="00073740" w:rsidP="000C706A"/>
    <w:p w:rsidR="006A3DE3" w:rsidRDefault="000C706A" w:rsidP="00073740">
      <w:pPr>
        <w:pStyle w:val="Titre2"/>
      </w:pPr>
      <w:r>
        <w:t>Présentation de l’environnement</w:t>
      </w:r>
    </w:p>
    <w:p w:rsidR="000C706A" w:rsidRDefault="000C706A" w:rsidP="000C706A"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>
        <w:t xml:space="preserve">. </w:t>
      </w:r>
      <w:r w:rsidR="00073740">
        <w:t>L’adresse du serveur est connue.</w:t>
      </w:r>
    </w:p>
    <w:p w:rsidR="00FE04B9" w:rsidRDefault="000C706A" w:rsidP="000C706A">
      <w:r>
        <w:t xml:space="preserve">Le serveur embarqué sur un STM8 contient une CLI (Command Line Interface). Ainsi, ce STM8 est capable de recevoir une chaine de caractères via le bus I²C,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la chaine « </w:t>
      </w:r>
      <w:proofErr w:type="spellStart"/>
      <w:r>
        <w:t>lireHeure</w:t>
      </w:r>
      <w:proofErr w:type="spellEnd"/>
      <w:r>
        <w:t> ».</w:t>
      </w:r>
    </w:p>
    <w:p w:rsidR="00FE04B9" w:rsidRDefault="00FE04B9" w:rsidP="00FE04B9">
      <w:r>
        <w:br w:type="page"/>
      </w:r>
    </w:p>
    <w:p w:rsidR="000C706A" w:rsidRDefault="000C706A" w:rsidP="000C706A"/>
    <w:p w:rsidR="00FE04B9" w:rsidRDefault="00073740" w:rsidP="00073740">
      <w:pPr>
        <w:pStyle w:val="Titre2"/>
      </w:pPr>
      <w:r>
        <w:t>But de l’a</w:t>
      </w:r>
      <w:r w:rsidR="00FE04B9">
        <w:t>pplication</w:t>
      </w:r>
    </w:p>
    <w:p w:rsidR="00FE04B9" w:rsidRDefault="00FE04B9" w:rsidP="000C706A">
      <w:r>
        <w:t xml:space="preserve">Le but de ce mini-projet est d’intégrer un terminal à ce réseau. Le terminal comportera un clavier numérique </w:t>
      </w:r>
      <w:r w:rsidR="00047FD9">
        <w:t xml:space="preserve">5x4 </w:t>
      </w:r>
      <w:r>
        <w:t xml:space="preserve">ainsi qu’un hyperterminal branché </w:t>
      </w:r>
      <w:r w:rsidR="00681309">
        <w:t xml:space="preserve">via </w:t>
      </w:r>
      <w:r w:rsidR="00E510C4">
        <w:t>l’UART du STM8</w:t>
      </w:r>
      <w:r>
        <w:t>. L’opérateur voulant se se</w:t>
      </w:r>
      <w:r w:rsidR="00681309">
        <w:t>rvir du terminal devra entrer un</w:t>
      </w:r>
      <w:r>
        <w:t xml:space="preserve"> code d’accès sur le clavier numérique. Si ce code est valide, l’opérateur aura alors accès au clavier de l’</w:t>
      </w:r>
      <w:r w:rsidR="00452A0B">
        <w:t>hyperterminal. I</w:t>
      </w:r>
      <w:r>
        <w:t xml:space="preserve">l pourra </w:t>
      </w:r>
      <w:r w:rsidR="00452A0B">
        <w:t xml:space="preserve">y </w:t>
      </w:r>
      <w:r>
        <w:t>entrer des commandes à destination du serveur</w:t>
      </w:r>
      <w:r w:rsidR="00681309">
        <w:t>.</w:t>
      </w:r>
    </w:p>
    <w:p w:rsidR="00073740" w:rsidRDefault="00073740" w:rsidP="000C706A"/>
    <w:p w:rsidR="00073740" w:rsidRPr="00073740" w:rsidRDefault="00073740" w:rsidP="00073740">
      <w:pPr>
        <w:pStyle w:val="Titre2"/>
      </w:pPr>
      <w:r>
        <w:t>Cahier des charges</w:t>
      </w:r>
    </w:p>
    <w:p w:rsidR="00FE04B9" w:rsidRDefault="00FE04B9" w:rsidP="000C706A">
      <w:pPr>
        <w:pStyle w:val="Paragraphedeliste"/>
        <w:numPr>
          <w:ilvl w:val="0"/>
          <w:numId w:val="4"/>
        </w:numPr>
      </w:pPr>
      <w:r>
        <w:t>A l’état de repos, l’hyperterminal est figé et seul le clavier numérique est accessible.</w:t>
      </w:r>
    </w:p>
    <w:p w:rsidR="00FE04B9" w:rsidRDefault="00FE04B9" w:rsidP="000C706A">
      <w:pPr>
        <w:pStyle w:val="Paragraphedeliste"/>
        <w:numPr>
          <w:ilvl w:val="0"/>
          <w:numId w:val="4"/>
        </w:numPr>
      </w:pPr>
      <w:r>
        <w:t>Tant que le code d’accès valide n’a pas été entré</w:t>
      </w:r>
      <w:r w:rsidR="00681309">
        <w:t xml:space="preserve"> et validé par la touche ‘V’</w:t>
      </w:r>
      <w:r>
        <w:t xml:space="preserve"> sur le clavier numérique, le système reste en état de repos.</w:t>
      </w:r>
    </w:p>
    <w:p w:rsidR="00073740" w:rsidRDefault="00073740" w:rsidP="000C706A">
      <w:pPr>
        <w:pStyle w:val="Paragraphedeliste"/>
        <w:numPr>
          <w:ilvl w:val="0"/>
          <w:numId w:val="4"/>
        </w:numPr>
      </w:pPr>
      <w:r>
        <w:t>Lorsque le code d’accès valide est validé, l’hyperterminal devient alors accessible.</w:t>
      </w:r>
    </w:p>
    <w:p w:rsidR="00FE04B9" w:rsidRDefault="00681309" w:rsidP="000C706A">
      <w:pPr>
        <w:pStyle w:val="Paragraphedeliste"/>
        <w:numPr>
          <w:ilvl w:val="0"/>
          <w:numId w:val="4"/>
        </w:numPr>
      </w:pPr>
      <w:r>
        <w:t>L’appui sur une touche du clavier numérique pourra être accompagné d’un bip sonore.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Un code d’accès invalide pourra déclencher un avertissement sonore.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A tout moment de la saisie du code d’accès, l’opérateur pourra le corriger grâce à la touche ‘C’ du clavier numérique.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Le code d’accès valide utilisé pour comparaison avec le code d’accès opérateur sera contenu dans l’EEPROM du STM8.</w:t>
      </w:r>
    </w:p>
    <w:p w:rsidR="00681309" w:rsidRDefault="00073740" w:rsidP="000C706A">
      <w:pPr>
        <w:pStyle w:val="Paragraphedeliste"/>
        <w:numPr>
          <w:ilvl w:val="0"/>
          <w:numId w:val="4"/>
        </w:numPr>
      </w:pPr>
      <w:r>
        <w:t>Après un déverrouillage, il est possible de verrouiller à nouveau</w:t>
      </w:r>
      <w:r w:rsidR="00681309">
        <w:t xml:space="preserve"> </w:t>
      </w:r>
      <w:r>
        <w:t xml:space="preserve">l’hyperterminal </w:t>
      </w:r>
      <w:r w:rsidR="00047FD9">
        <w:t>une séquence de touches sur le</w:t>
      </w:r>
      <w:r>
        <w:t xml:space="preserve"> clavier numérique.</w:t>
      </w:r>
    </w:p>
    <w:p w:rsidR="00073740" w:rsidRDefault="00073740" w:rsidP="000C706A">
      <w:pPr>
        <w:pStyle w:val="Paragraphedeliste"/>
        <w:numPr>
          <w:ilvl w:val="0"/>
          <w:numId w:val="4"/>
        </w:numPr>
      </w:pPr>
      <w:r>
        <w:t>Un temps d’inactivité sur l’hyperterminal pourra mener au verrouillage automatique de la session.</w:t>
      </w:r>
    </w:p>
    <w:p w:rsidR="00D31AE0" w:rsidRDefault="00D31AE0" w:rsidP="000C706A">
      <w:pPr>
        <w:pStyle w:val="Paragraphedeliste"/>
        <w:numPr>
          <w:ilvl w:val="0"/>
          <w:numId w:val="4"/>
        </w:numPr>
      </w:pPr>
      <w:r>
        <w:t>Il est possible de configurer un nouveau code d’accès après déverrouillage d’une session et entrée d’une certaine séquence de touches sur le clavier numérique.</w:t>
      </w:r>
    </w:p>
    <w:p w:rsidR="00073740" w:rsidRDefault="00E510C4" w:rsidP="000C706A">
      <w:pPr>
        <w:pStyle w:val="Paragraphedeliste"/>
        <w:numPr>
          <w:ilvl w:val="0"/>
          <w:numId w:val="4"/>
        </w:numPr>
      </w:pPr>
      <w:r>
        <w:t>Si une commande comporte plus de 32 caractères, alors les caractères excessifs seront ignorés.</w:t>
      </w:r>
    </w:p>
    <w:p w:rsidR="00E510C4" w:rsidRDefault="00E510C4" w:rsidP="000C706A">
      <w:pPr>
        <w:pStyle w:val="Paragraphedeliste"/>
        <w:numPr>
          <w:ilvl w:val="0"/>
          <w:numId w:val="4"/>
        </w:numPr>
      </w:pPr>
      <w:r>
        <w:t>L’envoi de la commande au serveur ne se fait qu’après appui sur la touche « entrée » de l’hyperterminal.</w:t>
      </w:r>
    </w:p>
    <w:p w:rsidR="00D31AE0" w:rsidRDefault="00D31AE0" w:rsidP="00047FD9">
      <w:pPr>
        <w:pStyle w:val="Paragraphedeliste"/>
        <w:numPr>
          <w:ilvl w:val="0"/>
          <w:numId w:val="4"/>
        </w:numPr>
      </w:pPr>
      <w:r>
        <w:t xml:space="preserve">Les </w:t>
      </w:r>
      <w:r w:rsidR="00047FD9">
        <w:t>données</w:t>
      </w:r>
      <w:r>
        <w:t xml:space="preserve"> transmis</w:t>
      </w:r>
      <w:r w:rsidR="00047FD9">
        <w:t>es</w:t>
      </w:r>
      <w:r>
        <w:t xml:space="preserve"> au serveur pourront être chiffré</w:t>
      </w:r>
      <w:r w:rsidR="00047FD9">
        <w:t>e</w:t>
      </w:r>
      <w:r>
        <w:t xml:space="preserve">s à l’aide de la clef commune à tous les </w:t>
      </w:r>
      <w:r w:rsidR="00047FD9">
        <w:t>serveurs et terminaux</w:t>
      </w:r>
      <w:r>
        <w:t xml:space="preserve"> du réseau I²C utilisant le chiffrement des données.</w:t>
      </w:r>
    </w:p>
    <w:p w:rsidR="00E510C4" w:rsidRDefault="00E510C4" w:rsidP="00E510C4">
      <w:pPr>
        <w:pStyle w:val="Titre2"/>
      </w:pPr>
    </w:p>
    <w:p w:rsidR="00E510C4" w:rsidRDefault="00E510C4" w:rsidP="00E510C4">
      <w:pPr>
        <w:pStyle w:val="Titre2"/>
      </w:pPr>
      <w:r>
        <w:t>Transmission de données terminal/serveur</w:t>
      </w:r>
    </w:p>
    <w:p w:rsidR="00E510C4" w:rsidRDefault="00E510C4" w:rsidP="00E510C4">
      <w:r>
        <w:t xml:space="preserve">Conformément à la norme I²C, le premier octet envoyé au serveur par le terminal comporte 7 bits d’adressage plus un bit indiquant une lecture ou une écriture. Rappelons que l’adresse du serveur sur le bus I²C sera connue lors de la mise en réseau du terminal. </w:t>
      </w:r>
    </w:p>
    <w:p w:rsidR="00452A0B" w:rsidRPr="00E510C4" w:rsidRDefault="00452A0B" w:rsidP="00E510C4"/>
    <w:sectPr w:rsidR="00452A0B" w:rsidRPr="00E510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C87" w:rsidRDefault="008F5C87" w:rsidP="00A96F91">
      <w:pPr>
        <w:spacing w:after="0" w:line="240" w:lineRule="auto"/>
      </w:pPr>
      <w:r>
        <w:separator/>
      </w:r>
    </w:p>
  </w:endnote>
  <w:endnote w:type="continuationSeparator" w:id="0">
    <w:p w:rsidR="008F5C87" w:rsidRDefault="008F5C87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96F91">
      <w:tc>
        <w:tcPr>
          <w:tcW w:w="918" w:type="dxa"/>
        </w:tcPr>
        <w:p w:rsidR="00A96F91" w:rsidRDefault="00A96F91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16E0F" w:rsidRPr="00016E0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 w:rsidR="00452A0B"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/</w:t>
          </w:r>
          <w:r w:rsidR="00452A0B"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="00452A0B"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NUMPAGES   \* MERGEFORMAT </w:instrText>
          </w:r>
          <w:r w:rsidR="00452A0B"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16E0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="00452A0B"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96F91" w:rsidRDefault="00A96F91">
          <w:pPr>
            <w:pStyle w:val="Pieddepage"/>
          </w:pPr>
        </w:p>
      </w:tc>
    </w:tr>
  </w:tbl>
  <w:p w:rsidR="00A96F91" w:rsidRDefault="00A96F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C87" w:rsidRDefault="008F5C87" w:rsidP="00A96F91">
      <w:pPr>
        <w:spacing w:after="0" w:line="240" w:lineRule="auto"/>
      </w:pPr>
      <w:r>
        <w:separator/>
      </w:r>
    </w:p>
  </w:footnote>
  <w:footnote w:type="continuationSeparator" w:id="0">
    <w:p w:rsidR="008F5C87" w:rsidRDefault="008F5C87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26"/>
      <w:gridCol w:w="1276"/>
    </w:tblGrid>
    <w:tr w:rsidR="00A96F91">
      <w:trPr>
        <w:trHeight w:val="288"/>
      </w:trPr>
      <w:tc>
        <w:tcPr>
          <w:tcW w:w="7765" w:type="dxa"/>
        </w:tcPr>
        <w:p w:rsidR="00A96F91" w:rsidRDefault="008F5C87" w:rsidP="00016E0F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16E0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Terminal I2C</w:t>
              </w:r>
              <w:r w:rsidR="00A96F9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– Cahier des charges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placeholder>
            <w:docPart w:val="E368A66FD96342A3BDDB3E0426063FD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6F91" w:rsidRDefault="00A96F91" w:rsidP="00A96F9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CS260</w:t>
              </w:r>
            </w:p>
          </w:tc>
        </w:sdtContent>
      </w:sdt>
    </w:tr>
  </w:tbl>
  <w:p w:rsidR="00A96F91" w:rsidRDefault="00A96F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91"/>
    <w:rsid w:val="00016E0F"/>
    <w:rsid w:val="00047FD9"/>
    <w:rsid w:val="00064A40"/>
    <w:rsid w:val="00073740"/>
    <w:rsid w:val="000B0FBF"/>
    <w:rsid w:val="000C706A"/>
    <w:rsid w:val="001D7313"/>
    <w:rsid w:val="00452A0B"/>
    <w:rsid w:val="00681309"/>
    <w:rsid w:val="006A3DE3"/>
    <w:rsid w:val="0075159A"/>
    <w:rsid w:val="008C131E"/>
    <w:rsid w:val="008F5C87"/>
    <w:rsid w:val="00930321"/>
    <w:rsid w:val="00A67567"/>
    <w:rsid w:val="00A96F91"/>
    <w:rsid w:val="00D04690"/>
    <w:rsid w:val="00D31AE0"/>
    <w:rsid w:val="00E510C4"/>
    <w:rsid w:val="00FE04B9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E368A66FD96342A3BDDB3E0426063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73E695-5D70-42B9-B8A9-7E4F6964AFA6}"/>
      </w:docPartPr>
      <w:docPartBody>
        <w:p w:rsidR="00FA0CE2" w:rsidRDefault="00190B8A" w:rsidP="00190B8A">
          <w:pPr>
            <w:pStyle w:val="E368A66FD96342A3BDDB3E0426063FD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8A"/>
    <w:rsid w:val="00190B8A"/>
    <w:rsid w:val="00DE686C"/>
    <w:rsid w:val="00E50F23"/>
    <w:rsid w:val="00FA0CE2"/>
    <w:rsid w:val="00F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 projet 1 – Cahier des charges</vt:lpstr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I2C – Cahier des charges</dc:title>
  <dc:creator>alexn</dc:creator>
  <cp:lastModifiedBy>alexn</cp:lastModifiedBy>
  <cp:revision>9</cp:revision>
  <dcterms:created xsi:type="dcterms:W3CDTF">2013-05-05T17:36:00Z</dcterms:created>
  <dcterms:modified xsi:type="dcterms:W3CDTF">2013-05-28T13:51:00Z</dcterms:modified>
</cp:coreProperties>
</file>