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80"/>
        <w:jc w:val="center"/>
      </w:pPr>
      <w:r>
        <w:rPr>
          <w:rFonts w:ascii="Calibri" w:hAnsi="Calibri"/>
          <w:b/>
          <w:color w:val="1A365D"/>
          <w:sz w:val="44"/>
        </w:rPr>
        <w:t>Case Project 2: English-to-French Translation Chatbot</w:t>
      </w:r>
    </w:p>
    <w:p>
      <w:pPr>
        <w:spacing w:after="480"/>
        <w:jc w:val="center"/>
      </w:pPr>
      <w:r>
        <w:rPr>
          <w:rFonts w:ascii="Calibri" w:hAnsi="Calibri"/>
          <w:i/>
          <w:color w:val="718096"/>
          <w:sz w:val="24"/>
        </w:rPr>
        <w:t>Natural Language Processing (NLP) &amp; Conversational Agent Project</w:t>
      </w:r>
    </w:p>
    <w:p>
      <w:pPr>
        <w:spacing w:after="360"/>
        <w:jc w:val="center"/>
      </w:pPr>
      <w:r>
        <w:rPr>
          <w:color w:val="CBD5DF"/>
        </w:rPr>
        <w:t>――――――――――――――――――――――――――――――――――――――――――――――――――</w:t>
      </w:r>
    </w:p>
    <w:p>
      <w:pPr>
        <w:keepNext/>
        <w:spacing w:before="320" w:after="120"/>
      </w:pPr>
      <w:r>
        <w:rPr>
          <w:rFonts w:ascii="Calibri" w:hAnsi="Calibri"/>
          <w:b/>
          <w:color w:val="1A365D"/>
          <w:sz w:val="28"/>
        </w:rPr>
        <w:t>1. Introduction</w:t>
      </w:r>
    </w:p>
    <w:p>
      <w:pPr>
        <w:spacing w:after="160" w:line="276" w:lineRule="auto"/>
      </w:pPr>
      <w:r>
        <w:rPr>
          <w:rFonts w:ascii="Calibri" w:hAnsi="Calibri"/>
          <w:i w:val="0"/>
          <w:color w:val="2D3748"/>
        </w:rPr>
        <w:t>The English-to-French Translation Chatbot is an interactive AI-driven application designed to translate English phrases into accurate French text. Leveraging cutting-edge transformer neural networks, the chatbot provides an engaging platform for real-time translation. The project integrates pre-trained translation models from the Hugging Face library, bridging advanced deep learning capabilities with an elegant conversational terminal interface. To enhance human-AI interaction, the chatbot simulates a live response delivery using a dynamic typing effect, producing a conversational experience that mimics a natural, human conversational partner rather than a static text translator.</w:t>
      </w:r>
    </w:p>
    <w:p>
      <w:pPr>
        <w:keepNext/>
        <w:spacing w:before="320" w:after="120"/>
      </w:pPr>
      <w:r>
        <w:rPr>
          <w:rFonts w:ascii="Calibri" w:hAnsi="Calibri"/>
          <w:b/>
          <w:color w:val="1A365D"/>
          <w:sz w:val="28"/>
        </w:rPr>
        <w:t>2. Implementation Steps</w:t>
      </w:r>
    </w:p>
    <w:p>
      <w:pPr>
        <w:spacing w:after="160" w:line="276" w:lineRule="auto"/>
      </w:pPr>
      <w:r>
        <w:rPr>
          <w:rFonts w:ascii="Calibri" w:hAnsi="Calibri"/>
          <w:b/>
          <w:color w:val="2D3748"/>
        </w:rPr>
        <w:t xml:space="preserve">• Environment Setup: </w:t>
      </w:r>
      <w:r>
        <w:rPr>
          <w:rFonts w:ascii="Calibri" w:hAnsi="Calibri"/>
          <w:i w:val="0"/>
          <w:color w:val="2D3748"/>
        </w:rPr>
        <w:t>Setting up the Python virtual environment and installing core deep learning packages. We installed 'transformers' (Hugging Face ecosystem), 'torch' (backend tensor calculations), and 'sentencepiece' (the required sub-word tokenizer module for the OPUS translation model).</w:t>
      </w:r>
    </w:p>
    <w:p>
      <w:pPr>
        <w:spacing w:after="160" w:line="276" w:lineRule="auto"/>
      </w:pPr>
      <w:r>
        <w:rPr>
          <w:rFonts w:ascii="Calibri" w:hAnsi="Calibri"/>
          <w:b/>
          <w:color w:val="2D3748"/>
        </w:rPr>
        <w:t xml:space="preserve">• Model Selection &amp; Initialization: </w:t>
      </w:r>
      <w:r>
        <w:rPr>
          <w:rFonts w:ascii="Calibri" w:hAnsi="Calibri"/>
          <w:i w:val="0"/>
          <w:color w:val="2D3748"/>
        </w:rPr>
        <w:t>We selected the Helsinki-NLP research group's 'opus-mt-en-fr' model. This model is a highly optimized, pre-trained sequence-to-sequence model trained on the massive OPUS open-source corpus. To ensure robust compatibility across all versions of the transformers library (including newer v5+ releases), we instantiated the tokenizer and model components directly using AutoTokenizer and AutoModelForSeq2SeqLM.</w:t>
      </w:r>
    </w:p>
    <w:p>
      <w:pPr>
        <w:spacing w:after="160" w:line="276" w:lineRule="auto"/>
      </w:pPr>
      <w:r>
        <w:rPr>
          <w:rFonts w:ascii="Calibri" w:hAnsi="Calibri"/>
          <w:b/>
          <w:color w:val="2D3748"/>
        </w:rPr>
        <w:t xml:space="preserve">• Translation Logic Wrapper: </w:t>
      </w:r>
      <w:r>
        <w:rPr>
          <w:rFonts w:ascii="Calibri" w:hAnsi="Calibri"/>
          <w:i w:val="0"/>
          <w:color w:val="2D3748"/>
        </w:rPr>
        <w:t>A robust translation function was built to wrap the model generation steps. This includes tokenizing the input English phrase into PyTorch tensor tokens, generating translated token output via the sequence-to-sequence model weights, decoding the tokens back into clear text, and performing validation checks to guard against empty inputs.</w:t>
      </w:r>
    </w:p>
    <w:p>
      <w:pPr>
        <w:spacing w:after="160" w:line="276" w:lineRule="auto"/>
      </w:pPr>
      <w:r>
        <w:rPr>
          <w:rFonts w:ascii="Calibri" w:hAnsi="Calibri"/>
          <w:b/>
          <w:color w:val="2D3748"/>
        </w:rPr>
        <w:t xml:space="preserve">• Dynamic Typing Effect: </w:t>
      </w:r>
      <w:r>
        <w:rPr>
          <w:rFonts w:ascii="Calibri" w:hAnsi="Calibri"/>
          <w:i w:val="0"/>
          <w:color w:val="2D3748"/>
        </w:rPr>
        <w:t>To make the conversational flow feel interactive, we built a character-by-character printing function. It writes to the standard output buffer (sys.stdout.write) and flushes the stream immediately (sys.stdout.flush) with a small millisecond delay between characters (e.g., 40ms per character).</w:t>
      </w:r>
    </w:p>
    <w:p>
      <w:pPr>
        <w:spacing w:after="160" w:line="276" w:lineRule="auto"/>
      </w:pPr>
      <w:r>
        <w:rPr>
          <w:rFonts w:ascii="Calibri" w:hAnsi="Calibri"/>
          <w:b/>
          <w:color w:val="2D3748"/>
        </w:rPr>
        <w:t xml:space="preserve">• Chatbot Loop: </w:t>
      </w:r>
      <w:r>
        <w:rPr>
          <w:rFonts w:ascii="Calibri" w:hAnsi="Calibri"/>
          <w:i w:val="0"/>
          <w:color w:val="2D3748"/>
        </w:rPr>
        <w:t>An infinite input-evaluation loop enables continuous communication. It captures user input, translates it via our wrapper, outputs the translation with the typing effect, and listens for termination keywords ('exit' or 'quit') to cleanly exit the session.</w:t>
      </w:r>
    </w:p>
    <w:p>
      <w:pPr>
        <w:keepNext/>
        <w:spacing w:before="320" w:after="120"/>
      </w:pPr>
      <w:r>
        <w:rPr>
          <w:rFonts w:ascii="Calibri" w:hAnsi="Calibri"/>
          <w:b/>
          <w:color w:val="1A365D"/>
          <w:sz w:val="28"/>
        </w:rPr>
        <w:t>3. Key Challenges &amp; Solutions</w:t>
      </w:r>
    </w:p>
    <w:p>
      <w:pPr>
        <w:spacing w:after="160" w:line="276" w:lineRule="auto"/>
      </w:pPr>
      <w:r>
        <w:rPr>
          <w:rFonts w:ascii="Calibri" w:hAnsi="Calibri"/>
          <w:b/>
          <w:color w:val="2D3748"/>
        </w:rPr>
        <w:t xml:space="preserve">• Model Loading Latency: </w:t>
      </w:r>
      <w:r>
        <w:rPr>
          <w:rFonts w:ascii="Calibri" w:hAnsi="Calibri"/>
          <w:i w:val="0"/>
          <w:color w:val="2D3748"/>
        </w:rPr>
        <w:t>Deep learning model architectures (even lightweight ones) can exceed 300MB, resulting in a significant start-up latency (10-30 seconds depending on network connection speed). If the application remains blank during this phase, users may assume it has crashed.</w:t>
      </w:r>
    </w:p>
    <w:p>
      <w:pPr>
        <w:spacing w:after="160" w:line="276" w:lineRule="auto"/>
      </w:pPr>
      <w:r>
        <w:rPr>
          <w:rFonts w:ascii="Calibri" w:hAnsi="Calibri"/>
          <w:b/>
          <w:color w:val="2D3748"/>
        </w:rPr>
        <w:t xml:space="preserve">  Solution: </w:t>
      </w:r>
      <w:r>
        <w:rPr>
          <w:rFonts w:ascii="Calibri" w:hAnsi="Calibri"/>
          <w:i/>
          <w:color w:val="2D3748"/>
        </w:rPr>
        <w:t>We implemented descriptive startup progress messages (e.g., 'Loading translation model... Please wait.') to manage user expectations and provide visual feedback during initialization.</w:t>
      </w:r>
    </w:p>
    <w:p>
      <w:pPr>
        <w:spacing w:after="160" w:line="276" w:lineRule="auto"/>
      </w:pPr>
      <w:r>
        <w:rPr>
          <w:rFonts w:ascii="Calibri" w:hAnsi="Calibri"/>
          <w:b/>
          <w:color w:val="2D3748"/>
        </w:rPr>
        <w:t xml:space="preserve">• Empty and Whitespace Inputs: </w:t>
      </w:r>
      <w:r>
        <w:rPr>
          <w:rFonts w:ascii="Calibri" w:hAnsi="Calibri"/>
          <w:i w:val="0"/>
          <w:color w:val="2D3748"/>
        </w:rPr>
        <w:t>Users submitting blank entries, carriage returns, or spaces caused the model's sequence parser to throw runtime exceptions.</w:t>
      </w:r>
    </w:p>
    <w:p>
      <w:pPr>
        <w:spacing w:after="160" w:line="276" w:lineRule="auto"/>
      </w:pPr>
      <w:r>
        <w:rPr>
          <w:rFonts w:ascii="Calibri" w:hAnsi="Calibri"/>
          <w:b/>
          <w:color w:val="2D3748"/>
        </w:rPr>
        <w:t xml:space="preserve">  Solution: </w:t>
      </w:r>
      <w:r>
        <w:rPr>
          <w:rFonts w:ascii="Calibri" w:hAnsi="Calibri"/>
          <w:i/>
          <w:color w:val="2D3748"/>
        </w:rPr>
        <w:t>We added validation checks inside the loop and translation wrapper. If the input is empty or contains only whitespace, the bot responds with a friendly warning prompt rather than crashing.</w:t>
      </w:r>
    </w:p>
    <w:p>
      <w:pPr>
        <w:spacing w:after="160" w:line="276" w:lineRule="auto"/>
      </w:pPr>
      <w:r>
        <w:rPr>
          <w:rFonts w:ascii="Calibri" w:hAnsi="Calibri"/>
          <w:b/>
          <w:color w:val="2D3748"/>
        </w:rPr>
        <w:t xml:space="preserve">• Standard Output Buffering: </w:t>
      </w:r>
      <w:r>
        <w:rPr>
          <w:rFonts w:ascii="Calibri" w:hAnsi="Calibri"/>
          <w:i w:val="0"/>
          <w:color w:val="2D3748"/>
        </w:rPr>
        <w:t>By default, Python buffers console print output, which can lead to the entire translated phrase appearing instantly after a short pause, completely bypassing the character-by-character delay.</w:t>
      </w:r>
    </w:p>
    <w:p>
      <w:pPr>
        <w:spacing w:after="160" w:line="276" w:lineRule="auto"/>
      </w:pPr>
      <w:r>
        <w:rPr>
          <w:rFonts w:ascii="Calibri" w:hAnsi="Calibri"/>
          <w:b/>
          <w:color w:val="2D3748"/>
        </w:rPr>
        <w:t xml:space="preserve">  Solution: </w:t>
      </w:r>
      <w:r>
        <w:rPr>
          <w:rFonts w:ascii="Calibri" w:hAnsi="Calibri"/>
          <w:i/>
          <w:color w:val="2D3748"/>
        </w:rPr>
        <w:t>We bypassed the default print statement in favor of sys.stdout.write, combined with explicit sys.stdout.flush() calls inside the printing loop. This guarantees that each character is rendered on the terminal in real time.</w:t>
      </w:r>
    </w:p>
    <w:p>
      <w:pPr>
        <w:keepNext/>
        <w:spacing w:before="320" w:after="120"/>
      </w:pPr>
      <w:r>
        <w:rPr>
          <w:rFonts w:ascii="Calibri" w:hAnsi="Calibri"/>
          <w:b/>
          <w:color w:val="1A365D"/>
          <w:sz w:val="28"/>
        </w:rPr>
        <w:t>4. Conclusion</w:t>
      </w:r>
    </w:p>
    <w:p>
      <w:pPr>
        <w:spacing w:after="160" w:line="276" w:lineRule="auto"/>
      </w:pPr>
      <w:r>
        <w:rPr>
          <w:rFonts w:ascii="Calibri" w:hAnsi="Calibri"/>
          <w:i w:val="0"/>
          <w:color w:val="2D3748"/>
        </w:rPr>
        <w:t>This project successfully demonstrates the creation of an interactive translation chatbot by integrating state-of-the-art NLP models with robust command-line interface design. We successfully bypassed complex neural network training while delivering high-accuracy translation in real time. The integration of thoughtful design touches, like the dynamic typing simulation, illustrates how micro-interactions can bridge the gap between machine efficiency and natural human communication, making AI-driven tools substantially more accessible and pleasant to use.</w:t>
      </w:r>
    </w:p>
    <w:p>
      <w:pPr>
        <w:keepNext/>
        <w:spacing w:before="320" w:after="120"/>
      </w:pPr>
      <w:r>
        <w:rPr>
          <w:rFonts w:ascii="Calibri" w:hAnsi="Calibri"/>
          <w:b/>
          <w:color w:val="1A365D"/>
          <w:sz w:val="28"/>
        </w:rPr>
        <w:t>5. Reflection on NLP and Hugging Face</w:t>
      </w:r>
    </w:p>
    <w:p>
      <w:pPr>
        <w:spacing w:after="160" w:line="276" w:lineRule="auto"/>
      </w:pPr>
      <w:r>
        <w:rPr>
          <w:rFonts w:ascii="Calibri" w:hAnsi="Calibri"/>
          <w:i w:val="0"/>
          <w:color w:val="2D3748"/>
        </w:rPr>
        <w:t>Hugging Face has fundamentally democratized Natural Language Processing (NLP). In the past, implementing high-quality English-to-French machine translation required building complex sequence-to-sequence networks from scratch, gathering huge parallel corpora, and training models for days on expensive hardware. Today, the Hugging Face Transformers library encapsulates these layers of complexity behind unified APIs. Developers can import, initialize, and execute state-of-the-art architectures like the 'opus-mt-en-fr' model in less than ten lines of code, either via high-level pipeline wrappers or direct model/tokenizer class loaders. This allows engineers to focus their efforts on user experiences and business logic, rather than low-level tensor manipulations and training convergence problems.</w:t>
        <w:br/>
        <w:br/>
        <w:t>This project has expanded my perspective on natural language systems. I observed how the underlying tokenizer parses English sentences into sub-word tokens, mapping language to numeric representations that the model processes to generate corresponding French tokens. Furthermore, the project underscored that a powerful ML model is only as good as its interface. Adding a simple typing effect shifts the chatbot from a cold utility to an active conversational assistant. Balancing backend deep learning models with thoughtful interaction design is a foundational skill in the modern AI engineering landscape.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D374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