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1B3E" w14:textId="77777777" w:rsidR="006A35D6" w:rsidRDefault="00000000" w:rsidP="00ED1D5B">
      <w:pPr>
        <w:pStyle w:val="Heading1"/>
        <w:spacing w:line="276" w:lineRule="auto"/>
      </w:pPr>
      <w:r>
        <w:t>Concept</w:t>
      </w:r>
      <w:r>
        <w:rPr>
          <w:spacing w:val="-14"/>
        </w:rPr>
        <w:t xml:space="preserve"> </w:t>
      </w:r>
      <w:r>
        <w:t>Paper:</w:t>
      </w:r>
      <w:r>
        <w:rPr>
          <w:spacing w:val="-5"/>
        </w:rPr>
        <w:t xml:space="preserve"> </w:t>
      </w:r>
      <w:r>
        <w:t>Secure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PDPA</w:t>
      </w:r>
      <w:r>
        <w:rPr>
          <w:spacing w:val="-1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Telecom</w:t>
      </w:r>
      <w:r>
        <w:rPr>
          <w:spacing w:val="-4"/>
        </w:rPr>
        <w:t xml:space="preserve"> Ltd.</w:t>
      </w:r>
    </w:p>
    <w:p w14:paraId="3021FBAE" w14:textId="77777777" w:rsidR="006A35D6" w:rsidRDefault="00000000" w:rsidP="00ED1D5B">
      <w:pPr>
        <w:pStyle w:val="Heading2"/>
        <w:numPr>
          <w:ilvl w:val="0"/>
          <w:numId w:val="1"/>
        </w:numPr>
        <w:tabs>
          <w:tab w:val="left" w:pos="330"/>
        </w:tabs>
        <w:spacing w:before="227" w:line="276" w:lineRule="auto"/>
        <w:ind w:left="330" w:hanging="199"/>
        <w:jc w:val="both"/>
      </w:pPr>
      <w:r>
        <w:t>Deconstruction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Problem</w:t>
      </w:r>
    </w:p>
    <w:p w14:paraId="22C11A1B" w14:textId="77777777" w:rsidR="006A35D6" w:rsidRDefault="00000000" w:rsidP="00ED1D5B">
      <w:pPr>
        <w:pStyle w:val="BodyText"/>
        <w:spacing w:before="70" w:line="276" w:lineRule="auto"/>
        <w:ind w:left="131" w:firstLine="0"/>
      </w:pPr>
      <w:r>
        <w:t>New Telecom Ltd. is at a critical juncture, transitioning from a traditional telecommunications operator to a digital service provider powered by Artificial Intelligence. While the organization possesses a strong baseline of cybersecurity controls, its privacy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fragmented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units.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Bangladesh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Protection</w:t>
      </w:r>
      <w:r>
        <w:rPr>
          <w:spacing w:val="-13"/>
        </w:rPr>
        <w:t xml:space="preserve"> </w:t>
      </w:r>
      <w:r>
        <w:t>Act (PDPA) and the rapid deployment of AI (e.g., chatbots, predictive models) create a complex challenge: the company must innovate and extract value from vast data lakes without compromising customer trust, violating strict new legal mandates, or losing visibility over intricate, cross-border data flows.</w:t>
      </w:r>
    </w:p>
    <w:p w14:paraId="651333C1" w14:textId="77777777" w:rsidR="006A35D6" w:rsidRDefault="00000000" w:rsidP="00ED1D5B">
      <w:pPr>
        <w:pStyle w:val="Heading2"/>
        <w:numPr>
          <w:ilvl w:val="0"/>
          <w:numId w:val="1"/>
        </w:numPr>
        <w:tabs>
          <w:tab w:val="left" w:pos="330"/>
        </w:tabs>
        <w:spacing w:before="180" w:line="276" w:lineRule="auto"/>
        <w:ind w:left="330" w:hanging="199"/>
        <w:jc w:val="both"/>
      </w:pPr>
      <w:r>
        <w:t>Key</w:t>
      </w:r>
      <w:r>
        <w:rPr>
          <w:spacing w:val="-1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rPr>
          <w:spacing w:val="-2"/>
        </w:rPr>
        <w:t>Challenges</w:t>
      </w:r>
    </w:p>
    <w:p w14:paraId="2CB56AED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73" w:line="276" w:lineRule="auto"/>
        <w:ind w:left="431"/>
        <w:rPr>
          <w:sz w:val="20"/>
        </w:rPr>
      </w:pPr>
      <w:r>
        <w:rPr>
          <w:b/>
          <w:sz w:val="20"/>
        </w:rPr>
        <w:t xml:space="preserve">Visibility &amp; Fragmentation: </w:t>
      </w:r>
      <w:r>
        <w:rPr>
          <w:sz w:val="20"/>
        </w:rPr>
        <w:t>Data lineage is obscured across internal units and third-party AI vendors, making it impossible to answer where data lives or who processes it.</w:t>
      </w:r>
    </w:p>
    <w:p w14:paraId="46D3CA95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75" w:line="276" w:lineRule="auto"/>
        <w:ind w:left="431"/>
        <w:rPr>
          <w:sz w:val="20"/>
        </w:rPr>
      </w:pPr>
      <w:r>
        <w:rPr>
          <w:b/>
          <w:sz w:val="20"/>
        </w:rPr>
        <w:t>AI Security &amp; Ethical Risks: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 xml:space="preserve">AI models introduce vulnerabilities like prompt injection and model inversion. Furthermore, "black box" automated decisions (e.g., churn prediction, fraud) risk algorithmic bias and lack the explainability required by </w:t>
      </w:r>
      <w:r>
        <w:rPr>
          <w:spacing w:val="-2"/>
          <w:sz w:val="20"/>
        </w:rPr>
        <w:t>regulators.</w:t>
      </w:r>
    </w:p>
    <w:p w14:paraId="460F90B8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55" w:line="276" w:lineRule="auto"/>
        <w:ind w:left="431"/>
        <w:rPr>
          <w:sz w:val="20"/>
        </w:rPr>
      </w:pPr>
      <w:r>
        <w:rPr>
          <w:b/>
          <w:sz w:val="20"/>
        </w:rPr>
        <w:t xml:space="preserve">Strict PDPA Compliance: </w:t>
      </w:r>
      <w:r>
        <w:rPr>
          <w:sz w:val="20"/>
        </w:rPr>
        <w:t>The organization faces stringent mandates for consent management, data minimization, and a zero-tolerance prohibition on tracking or profiling minors (under 18).</w:t>
      </w:r>
    </w:p>
    <w:p w14:paraId="5E2FAD79" w14:textId="77777777" w:rsidR="006A35D6" w:rsidRDefault="00000000" w:rsidP="00ED1D5B">
      <w:pPr>
        <w:pStyle w:val="Heading2"/>
        <w:numPr>
          <w:ilvl w:val="0"/>
          <w:numId w:val="1"/>
        </w:numPr>
        <w:tabs>
          <w:tab w:val="left" w:pos="330"/>
        </w:tabs>
        <w:spacing w:before="166" w:line="276" w:lineRule="auto"/>
        <w:ind w:left="330" w:hanging="199"/>
        <w:jc w:val="both"/>
      </w:pPr>
      <w:r>
        <w:rPr>
          <w:spacing w:val="-2"/>
        </w:rPr>
        <w:t>Proposed</w:t>
      </w:r>
      <w:r>
        <w:t xml:space="preserve"> </w:t>
      </w:r>
      <w:r>
        <w:rPr>
          <w:spacing w:val="-2"/>
        </w:rPr>
        <w:t>Approach</w:t>
      </w:r>
    </w:p>
    <w:p w14:paraId="661ED17F" w14:textId="77777777" w:rsidR="006A35D6" w:rsidRDefault="00000000" w:rsidP="00ED1D5B">
      <w:pPr>
        <w:spacing w:before="74" w:line="276" w:lineRule="auto"/>
        <w:ind w:left="131" w:right="119"/>
        <w:jc w:val="both"/>
        <w:rPr>
          <w:sz w:val="20"/>
        </w:rPr>
      </w:pP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propose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"Trust-First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Privacy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Hub"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(TAPH)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moves</w:t>
      </w:r>
      <w:r>
        <w:rPr>
          <w:spacing w:val="-2"/>
          <w:sz w:val="20"/>
        </w:rPr>
        <w:t xml:space="preserve"> </w:t>
      </w:r>
      <w:r>
        <w:rPr>
          <w:sz w:val="20"/>
        </w:rPr>
        <w:t>beyond</w:t>
      </w:r>
      <w:r>
        <w:rPr>
          <w:spacing w:val="-2"/>
          <w:sz w:val="20"/>
        </w:rPr>
        <w:t xml:space="preserve"> </w:t>
      </w:r>
      <w:r>
        <w:rPr>
          <w:sz w:val="20"/>
        </w:rPr>
        <w:t>reactive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proactive, customer-centric privacy engineering.</w:t>
      </w:r>
    </w:p>
    <w:p w14:paraId="4757ED79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134" w:line="276" w:lineRule="auto"/>
        <w:ind w:left="431"/>
        <w:rPr>
          <w:sz w:val="20"/>
        </w:rPr>
      </w:pPr>
      <w:r>
        <w:rPr>
          <w:b/>
          <w:sz w:val="20"/>
        </w:rPr>
        <w:t xml:space="preserve">Automated Data Lineage &amp; Unified CMP: </w:t>
      </w:r>
      <w:r>
        <w:rPr>
          <w:sz w:val="20"/>
        </w:rPr>
        <w:t>Deploy AI-driven Data Security Posture Management (DSPM) to</w:t>
      </w:r>
      <w:r>
        <w:rPr>
          <w:spacing w:val="40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flows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vendor.</w:t>
      </w:r>
      <w:r>
        <w:rPr>
          <w:spacing w:val="-3"/>
          <w:sz w:val="20"/>
        </w:rPr>
        <w:t xml:space="preserve"> </w:t>
      </w:r>
      <w:r>
        <w:rPr>
          <w:sz w:val="20"/>
        </w:rPr>
        <w:t>Couple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(CMP) on the telecom’s app, giving customers granular, transparent control over their data.</w:t>
      </w:r>
    </w:p>
    <w:p w14:paraId="133E09DC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line="276" w:lineRule="auto"/>
        <w:ind w:left="431"/>
        <w:rPr>
          <w:sz w:val="20"/>
        </w:rPr>
      </w:pPr>
      <w:r>
        <w:rPr>
          <w:b/>
          <w:sz w:val="20"/>
        </w:rPr>
        <w:t xml:space="preserve">Privacy-Enhancing Technologies (PETs): </w:t>
      </w:r>
      <w:r>
        <w:rPr>
          <w:sz w:val="20"/>
        </w:rPr>
        <w:t>Mandate the use of Differential Privacy and Synthetic Data for training AI models (e.g., marketing engines, network optimization).</w:t>
      </w:r>
      <w:r>
        <w:rPr>
          <w:spacing w:val="-1"/>
          <w:sz w:val="20"/>
        </w:rPr>
        <w:t xml:space="preserve"> </w:t>
      </w:r>
      <w:r>
        <w:rPr>
          <w:sz w:val="20"/>
        </w:rPr>
        <w:t>This ensures raw Personally Identifiable Information (PII) is never exposed to AI training environments or third-party vendors.</w:t>
      </w:r>
    </w:p>
    <w:p w14:paraId="4E0CFAAA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line="276" w:lineRule="auto"/>
        <w:ind w:left="431"/>
        <w:rPr>
          <w:sz w:val="20"/>
        </w:rPr>
      </w:pPr>
      <w:r>
        <w:rPr>
          <w:b/>
          <w:sz w:val="20"/>
        </w:rPr>
        <w:t xml:space="preserve">Explainable AI (XAI) &amp; Impact Assessments: </w:t>
      </w:r>
      <w:r>
        <w:rPr>
          <w:sz w:val="20"/>
        </w:rPr>
        <w:t>Require XAI frameworks for all automated decision-making to ensure human-readable transparency. Institute mandatory Algorithmic Impact Assessments (AIA) before any AI deployment to eliminate bias.</w:t>
      </w:r>
    </w:p>
    <w:p w14:paraId="62F91902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line="276" w:lineRule="auto"/>
        <w:ind w:left="431"/>
        <w:rPr>
          <w:sz w:val="20"/>
        </w:rPr>
      </w:pPr>
      <w:r>
        <w:rPr>
          <w:b/>
          <w:sz w:val="20"/>
        </w:rPr>
        <w:t>NID-Integrated "Zero-Tracking"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Architecture: </w:t>
      </w:r>
      <w:r>
        <w:rPr>
          <w:sz w:val="20"/>
        </w:rPr>
        <w:t>To strictly comply with the PDPA’s child protection mandate, integrate Bangladesh National ID (NID) verification at the subscriber level. Users under 18 will be automatically routed into a hardcoded "Zero-Tracking" group, technically blocking their data from marketing and behavioral analytics.</w:t>
      </w:r>
    </w:p>
    <w:p w14:paraId="094145FC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55" w:line="276" w:lineRule="auto"/>
        <w:ind w:left="431"/>
        <w:rPr>
          <w:sz w:val="20"/>
        </w:rPr>
      </w:pPr>
      <w:r>
        <w:rPr>
          <w:b/>
          <w:sz w:val="20"/>
        </w:rPr>
        <w:t xml:space="preserve">Federated Governance: </w:t>
      </w:r>
      <w:r>
        <w:rPr>
          <w:sz w:val="20"/>
        </w:rPr>
        <w:t>Establish a Hub-and-Spoke model led by a Chief Privacy Officer, with embedded "Privacy Champions" in</w:t>
      </w:r>
      <w:r>
        <w:rPr>
          <w:spacing w:val="-1"/>
          <w:sz w:val="20"/>
        </w:rPr>
        <w:t xml:space="preserve"> </w:t>
      </w:r>
      <w:r>
        <w:rPr>
          <w:sz w:val="20"/>
        </w:rPr>
        <w:t>AI, marketing, and IT teams to ensure localized accountability.</w:t>
      </w:r>
    </w:p>
    <w:p w14:paraId="28268960" w14:textId="77777777" w:rsidR="006A35D6" w:rsidRDefault="00000000" w:rsidP="00ED1D5B">
      <w:pPr>
        <w:pStyle w:val="Heading2"/>
        <w:numPr>
          <w:ilvl w:val="0"/>
          <w:numId w:val="1"/>
        </w:numPr>
        <w:tabs>
          <w:tab w:val="left" w:pos="330"/>
        </w:tabs>
        <w:spacing w:line="276" w:lineRule="auto"/>
        <w:ind w:left="330" w:hanging="199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Impact</w:t>
      </w:r>
    </w:p>
    <w:p w14:paraId="6970DD85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line="276" w:lineRule="auto"/>
        <w:ind w:left="431"/>
        <w:jc w:val="left"/>
        <w:rPr>
          <w:sz w:val="20"/>
        </w:rPr>
      </w:pPr>
      <w:r>
        <w:rPr>
          <w:b/>
          <w:sz w:val="20"/>
        </w:rPr>
        <w:t>Customer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Trust as a Differentiator: </w:t>
      </w:r>
      <w:r>
        <w:rPr>
          <w:sz w:val="20"/>
        </w:rPr>
        <w:t>By providing a transparent CMP</w:t>
      </w:r>
      <w:r>
        <w:rPr>
          <w:spacing w:val="-7"/>
          <w:sz w:val="20"/>
        </w:rPr>
        <w:t xml:space="preserve"> </w:t>
      </w:r>
      <w:r>
        <w:rPr>
          <w:sz w:val="20"/>
        </w:rPr>
        <w:t>and explainable</w:t>
      </w:r>
      <w:r>
        <w:rPr>
          <w:spacing w:val="-10"/>
          <w:sz w:val="20"/>
        </w:rPr>
        <w:t xml:space="preserve"> </w:t>
      </w:r>
      <w:r>
        <w:rPr>
          <w:sz w:val="20"/>
        </w:rPr>
        <w:t>AI, privacy transforms from a legal footnote into a brand asset, empowering users and deepening brand loyalty.</w:t>
      </w:r>
    </w:p>
    <w:p w14:paraId="29EF399E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line="276" w:lineRule="auto"/>
        <w:ind w:left="431"/>
        <w:jc w:val="left"/>
        <w:rPr>
          <w:sz w:val="20"/>
        </w:rPr>
      </w:pPr>
      <w:r>
        <w:rPr>
          <w:b/>
          <w:sz w:val="20"/>
        </w:rPr>
        <w:t xml:space="preserve">Organizational Resilience: </w:t>
      </w:r>
      <w:r>
        <w:rPr>
          <w:sz w:val="20"/>
        </w:rPr>
        <w:t>PETs and automated mapping drastically reduce the "blast radius" of potential cyber breaches and ensure immediate audit-readiness for PDPA regulators.</w:t>
      </w:r>
    </w:p>
    <w:p w14:paraId="5982375E" w14:textId="77777777" w:rsidR="006A35D6" w:rsidRDefault="00000000" w:rsidP="00ED1D5B">
      <w:pPr>
        <w:pStyle w:val="ListParagraph"/>
        <w:numPr>
          <w:ilvl w:val="1"/>
          <w:numId w:val="1"/>
        </w:numPr>
        <w:tabs>
          <w:tab w:val="left" w:pos="431"/>
        </w:tabs>
        <w:spacing w:before="55" w:line="276" w:lineRule="auto"/>
        <w:ind w:left="431"/>
        <w:jc w:val="left"/>
        <w:rPr>
          <w:sz w:val="20"/>
        </w:rPr>
      </w:pPr>
      <w:r>
        <w:rPr>
          <w:b/>
          <w:sz w:val="20"/>
        </w:rPr>
        <w:t xml:space="preserve">Responsible Innovation: </w:t>
      </w:r>
      <w:r>
        <w:rPr>
          <w:sz w:val="20"/>
        </w:rPr>
        <w:t>Developers can innovate rapidly using synthetic data without waiting for complex compliance</w:t>
      </w:r>
      <w:r>
        <w:rPr>
          <w:spacing w:val="80"/>
          <w:sz w:val="20"/>
        </w:rPr>
        <w:t xml:space="preserve"> </w:t>
      </w:r>
      <w:r>
        <w:rPr>
          <w:sz w:val="20"/>
        </w:rPr>
        <w:t>approvals, accelerating time-to-market for digital services.</w:t>
      </w:r>
    </w:p>
    <w:p w14:paraId="7392EA3C" w14:textId="77777777" w:rsidR="006A35D6" w:rsidRDefault="00000000" w:rsidP="00ED1D5B">
      <w:pPr>
        <w:pStyle w:val="Heading2"/>
        <w:numPr>
          <w:ilvl w:val="0"/>
          <w:numId w:val="1"/>
        </w:numPr>
        <w:tabs>
          <w:tab w:val="left" w:pos="319"/>
        </w:tabs>
        <w:spacing w:line="276" w:lineRule="auto"/>
        <w:ind w:left="319" w:hanging="188"/>
        <w:jc w:val="both"/>
      </w:pPr>
      <w:r>
        <w:rPr>
          <w:spacing w:val="-2"/>
        </w:rPr>
        <w:t>Applicability</w:t>
      </w:r>
    </w:p>
    <w:p w14:paraId="6630FEE0" w14:textId="77777777" w:rsidR="006A35D6" w:rsidRDefault="00000000" w:rsidP="00ED1D5B">
      <w:pPr>
        <w:pStyle w:val="BodyText"/>
        <w:spacing w:before="70" w:line="276" w:lineRule="auto"/>
        <w:ind w:left="131" w:firstLine="0"/>
      </w:pPr>
      <w:r>
        <w:t>In</w:t>
      </w:r>
      <w:r>
        <w:rPr>
          <w:spacing w:val="-2"/>
        </w:rPr>
        <w:t xml:space="preserve"> </w:t>
      </w:r>
      <w:r>
        <w:t>Bangladesh’s</w:t>
      </w:r>
      <w:r>
        <w:rPr>
          <w:spacing w:val="-2"/>
        </w:rPr>
        <w:t xml:space="preserve"> </w:t>
      </w:r>
      <w:r>
        <w:t>rapidly</w:t>
      </w:r>
      <w:r>
        <w:rPr>
          <w:spacing w:val="-2"/>
        </w:rPr>
        <w:t xml:space="preserve"> </w:t>
      </w:r>
      <w:r>
        <w:t>digitizing</w:t>
      </w:r>
      <w:r>
        <w:rPr>
          <w:spacing w:val="-2"/>
        </w:rPr>
        <w:t xml:space="preserve"> </w:t>
      </w:r>
      <w:r>
        <w:t>economy,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gold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PDPA</w:t>
      </w:r>
      <w:r>
        <w:rPr>
          <w:spacing w:val="-12"/>
        </w:rPr>
        <w:t xml:space="preserve"> </w:t>
      </w:r>
      <w:r>
        <w:t>compliance.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leveraging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 NID system for age verification, it provides a uniquely localized, practical solution to protect minors. Furthermore, keeping sensitive telecom data within sovereign borders while utilizing anonymized data for global AI tools aligns with national</w:t>
      </w:r>
      <w:r>
        <w:rPr>
          <w:spacing w:val="40"/>
        </w:rPr>
        <w:t xml:space="preserve"> </w:t>
      </w:r>
      <w:r>
        <w:t>security interests, fostering a safe, ethical digital ecosystem for millions of Bangladeshi citizens.</w:t>
      </w:r>
    </w:p>
    <w:sectPr w:rsidR="006A35D6">
      <w:type w:val="continuous"/>
      <w:pgSz w:w="11900" w:h="1684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2426031A"/>
    <w:multiLevelType w:val="hybridMultilevel"/>
    <w:tmpl w:val="47A84B70"/>
    <w:lvl w:ilvl="0" w:tplc="9CA287BE">
      <w:start w:val="1"/>
      <w:numFmt w:val="decimal"/>
      <w:lvlText w:val="%1."/>
      <w:lvlJc w:val="left"/>
      <w:pPr>
        <w:ind w:left="331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EA0F18">
      <w:numFmt w:val="bullet"/>
      <w:lvlText w:val="&amp;"/>
      <w:lvlPicBulletId w:val="0"/>
      <w:lvlJc w:val="left"/>
      <w:pPr>
        <w:ind w:left="432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75EE9736">
      <w:numFmt w:val="bullet"/>
      <w:lvlText w:val="•"/>
      <w:lvlJc w:val="left"/>
      <w:pPr>
        <w:ind w:left="1555" w:hanging="225"/>
      </w:pPr>
      <w:rPr>
        <w:rFonts w:hint="default"/>
        <w:lang w:val="en-US" w:eastAsia="en-US" w:bidi="ar-SA"/>
      </w:rPr>
    </w:lvl>
    <w:lvl w:ilvl="3" w:tplc="80560B08">
      <w:numFmt w:val="bullet"/>
      <w:lvlText w:val="•"/>
      <w:lvlJc w:val="left"/>
      <w:pPr>
        <w:ind w:left="2671" w:hanging="225"/>
      </w:pPr>
      <w:rPr>
        <w:rFonts w:hint="default"/>
        <w:lang w:val="en-US" w:eastAsia="en-US" w:bidi="ar-SA"/>
      </w:rPr>
    </w:lvl>
    <w:lvl w:ilvl="4" w:tplc="AC804B18">
      <w:numFmt w:val="bullet"/>
      <w:lvlText w:val="•"/>
      <w:lvlJc w:val="left"/>
      <w:pPr>
        <w:ind w:left="3787" w:hanging="225"/>
      </w:pPr>
      <w:rPr>
        <w:rFonts w:hint="default"/>
        <w:lang w:val="en-US" w:eastAsia="en-US" w:bidi="ar-SA"/>
      </w:rPr>
    </w:lvl>
    <w:lvl w:ilvl="5" w:tplc="5DB420AA">
      <w:numFmt w:val="bullet"/>
      <w:lvlText w:val="•"/>
      <w:lvlJc w:val="left"/>
      <w:pPr>
        <w:ind w:left="4903" w:hanging="225"/>
      </w:pPr>
      <w:rPr>
        <w:rFonts w:hint="default"/>
        <w:lang w:val="en-US" w:eastAsia="en-US" w:bidi="ar-SA"/>
      </w:rPr>
    </w:lvl>
    <w:lvl w:ilvl="6" w:tplc="8BDA95A4">
      <w:numFmt w:val="bullet"/>
      <w:lvlText w:val="•"/>
      <w:lvlJc w:val="left"/>
      <w:pPr>
        <w:ind w:left="6019" w:hanging="225"/>
      </w:pPr>
      <w:rPr>
        <w:rFonts w:hint="default"/>
        <w:lang w:val="en-US" w:eastAsia="en-US" w:bidi="ar-SA"/>
      </w:rPr>
    </w:lvl>
    <w:lvl w:ilvl="7" w:tplc="1A3A8EA8">
      <w:numFmt w:val="bullet"/>
      <w:lvlText w:val="•"/>
      <w:lvlJc w:val="left"/>
      <w:pPr>
        <w:ind w:left="7135" w:hanging="225"/>
      </w:pPr>
      <w:rPr>
        <w:rFonts w:hint="default"/>
        <w:lang w:val="en-US" w:eastAsia="en-US" w:bidi="ar-SA"/>
      </w:rPr>
    </w:lvl>
    <w:lvl w:ilvl="8" w:tplc="3C6C7914">
      <w:numFmt w:val="bullet"/>
      <w:lvlText w:val="•"/>
      <w:lvlJc w:val="left"/>
      <w:pPr>
        <w:ind w:left="8251" w:hanging="225"/>
      </w:pPr>
      <w:rPr>
        <w:rFonts w:hint="default"/>
        <w:lang w:val="en-US" w:eastAsia="en-US" w:bidi="ar-SA"/>
      </w:rPr>
    </w:lvl>
  </w:abstractNum>
  <w:num w:numId="1" w16cid:durableId="117958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5D6"/>
    <w:rsid w:val="004E3D01"/>
    <w:rsid w:val="006A35D6"/>
    <w:rsid w:val="00ED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BBA0"/>
  <w15:docId w15:val="{F889B9DB-6FAB-4554-99C3-DC155170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11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7"/>
      <w:ind w:left="330" w:hanging="199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431" w:right="119" w:hanging="225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4"/>
      <w:ind w:left="431" w:right="119" w:hanging="22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127.0.0.1:5500/ai_studio_code.html</dc:title>
  <cp:lastModifiedBy>Minhajul Islam</cp:lastModifiedBy>
  <cp:revision>3</cp:revision>
  <dcterms:created xsi:type="dcterms:W3CDTF">2026-09-23T20:17:00Z</dcterms:created>
  <dcterms:modified xsi:type="dcterms:W3CDTF">2026-09-23T20:20:00Z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2026-09-23T00:00:00Z</vt:filetime>
  </property>
  <property fmtid="{D5CDD505-2E9C-101B-9397-08002B2CF9AE}" pid="4" name="Creator">
    <vt:lpwstr>Mozilla/5.0 (Windows NT 10.0; Win64; x64) AppleWebKit/537.36 (KHTML, like Gecko) Chrome/153.0.0.0 Safari/537.36</vt:lpwstr>
  </property>
  <property fmtid="{D5CDD505-2E9C-101B-9397-08002B2CF9AE}" pid="5" name="LastSaved">
    <vt:filetime>2026-09-23T00:00:00Z</vt:filetime>
  </property>
  <property fmtid="{D5CDD505-2E9C-101B-9397-08002B2CF9AE}" pid="6" name="Producer">
    <vt:lpwstr>Skia/PDF m153</vt:lpwstr>
  </property>
</Properties>
</file>