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MD MINHAZ UDDIN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before="0" w:lineRule="auto"/>
        <w:jc w:val="center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AI Engineer | Agentic AI &amp; Multi-Agent RAG Systems | Full-Stack AI Application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0" w:lineRule="auto"/>
        <w:jc w:val="center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Buffalo, NY  |  716-291-1880  |  </w:t>
      </w: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u w:val="single"/>
            <w:rtl w:val="0"/>
          </w:rPr>
          <w:t xml:space="preserve">minhaz323@gmail.com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|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u w:val="single"/>
            <w:rtl w:val="0"/>
          </w:rPr>
          <w:t xml:space="preserve">linkedin.com/in/minhaz323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| 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sz w:val="24"/>
            <w:szCs w:val="24"/>
            <w:u w:val="single"/>
            <w:rtl w:val="0"/>
          </w:rPr>
          <w:t xml:space="preserve">github.com/Minhaz0007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spacing w:after="40" w:before="14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sz w:val="26"/>
          <w:szCs w:val="26"/>
          <w:rtl w:val="0"/>
        </w:rPr>
        <w:t xml:space="preserve">CAREER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6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AI Engineer specializing in multi-agent RAG systems, LLM orchestration, and production-grade full-stack AI deployment. Proven ability to architect and ship end-to-end AI applications — from LangGraph agentic pipelines and vector search infrastructure to cloud-deployed FastAPI/Next.js systems — delivering production solutions 10x faster than traditional engineering cycles. Combines hands-on GenAI engineering expertise with Lean Six Sigma Green Belt discipline for measurable, data-driven outcomes.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000000" w:space="1" w:sz="6" w:val="single"/>
        </w:pBdr>
        <w:spacing w:after="40" w:before="14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sz w:val="26"/>
          <w:szCs w:val="26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AI &amp; GenAI: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LangGraph, LangChain, LlamaIndex, RAG Pipelines, Agentic AI Workflows, LLM Integration, Prompt Engineering, Multi-Agent Orchestration, RAGAS Evaluation, ChromaDB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ML &amp; Data Science: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XGBoost, LightGBM, Scikit-Learn, AutoML, Feature Engineering, Statistical Analysis, Time Series Forecasting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Cloud &amp; Infrastructure: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AWS (EC2, S3, Lambda), Vercel, Netlify, Render, Streamlit, CI/CD Pipelines,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Full-Stack Development: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Python, FastAPI, Next.js, React, TypeScript, REST APIs, Role-Based Access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Databases &amp; Vector Stores: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ChromaDB, Supabase, Neon, PostgreSQL, SQL, NoSQL,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AI Orchestration Tools: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Claude Code, Google AI Studio, Jules, Codex, Opal Workflow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Workflow Automation: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n8n, Make.com, Zapier, LLM-Powered Automation Pipelines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Protocols &amp; Standards: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FHIR R4, REST, JSON Structured Output, Semantic Chunking &amp; Embedding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Process &amp; Project: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Lean Six Sigma DMAIC, Agile/Scrum, Stakeholder Management, Risk Assessment, KPI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000000" w:space="1" w:sz="6" w:val="single"/>
        </w:pBdr>
        <w:spacing w:after="40" w:before="14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sz w:val="26"/>
          <w:szCs w:val="26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9360"/>
        </w:tabs>
        <w:spacing w:after="30" w:before="10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Darkmoon AI Solution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|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rtl w:val="0"/>
        </w:rPr>
        <w:t xml:space="preserve">AI Engineer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— Buffalo, NY, USA |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Engineered </w:t>
      </w: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TrialMatch AI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a multi-agent RAG clinical trial matching system using LangGraph, Groq Llama 3.3 70B, and ChromaDB; deployed FastAPI backend on AWS Elastic Beanstalk with Next.js frontend on AWS Amplify — matching FHIR R4 patient profiles to 300+ trials in ~8 seconds with RAGAS evaluation.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Built a real-time </w:t>
      </w:r>
      <w:hyperlink r:id="rId10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steel plant optimization dashboard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using FastAPI, React, and 5 XGBoost/LightGBM models predicting temperature, yield, energy, and equipment health from 14 live parameters — deployed on Render/Vercel.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Delivered a production-ready Field Staff Management System for real-time tracking of 15+ field staff with automated bilingual reporting and RBAC — reducing administrative overhead by 40% on a Next.js/Supabase stack.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Architected end-to-end solutions covering database schema, API integrations, authentication, and cloud deployment on AWS, Vercel, and Netlify with Supabase/Neon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Managed full AI product lifecycle from client requirements and technical architecture through agentic AI-orchestrated implementation, testing, deployment, and ongoing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360"/>
        </w:tabs>
        <w:spacing w:after="30" w:before="10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Madinatul Uloom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|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rtl w:val="0"/>
        </w:rPr>
        <w:t xml:space="preserve">IT &amp; Operations Manager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— Buffalo, NY, USA |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Designed and implemented NYSED-compliant curriculum across grades 3–10, impacting 150+ students and establishing the academic foundation required for NY State registration.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Spearheading NY State registration by coordinating city infrastructure inspections and preparing the BEDS code application — a milestone unlocking state funding eligibility for the first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Manage all IT and administrative technology operations including LMS, curriculum tools, and admin platforms; onboard incoming teachers and staff to institutional systems and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structured student counseling for 150+ students across grades 3–10 with individualized intervention plans and direct parent communication.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Engineered a full-stack Academic Calendar Builder for the institution using React 19, TypeScript, Tailwind CSS, and Supabase — enabling faculty to create, customize, and export print-ready A4 academic calendars with real-time cloud sync, 13+ themes, and undo/redo state management; integrated Gemini AI API and deployed on Google AI Studio.</w:t>
      </w:r>
    </w:p>
    <w:p w:rsidR="00000000" w:rsidDel="00000000" w:rsidP="00000000" w:rsidRDefault="00000000" w:rsidRPr="00000000" w14:paraId="0000001B">
      <w:pPr>
        <w:pBdr>
          <w:bottom w:color="000000" w:space="1" w:sz="6" w:val="single"/>
        </w:pBdr>
        <w:spacing w:after="40" w:before="14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sz w:val="26"/>
          <w:szCs w:val="26"/>
          <w:rtl w:val="0"/>
        </w:rPr>
        <w:t xml:space="preserve">VOLUNTEER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30" w:before="60" w:lineRule="auto"/>
        <w:rPr>
          <w:sz w:val="26"/>
          <w:szCs w:val="26"/>
        </w:rPr>
      </w:pPr>
      <w:hyperlink r:id="rId11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Mosque Digital Signage System</w:t>
        </w:r>
      </w:hyperlink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— Deployed 24/7 automated digital signage serving 200+ daily visitors with real-time prayer time API sync, dynamic announcements, and zero-intervention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000000" w:space="1" w:sz="6" w:val="single"/>
        </w:pBdr>
        <w:spacing w:after="40" w:before="14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sz w:val="26"/>
          <w:szCs w:val="26"/>
          <w:rtl w:val="0"/>
        </w:rPr>
        <w:t xml:space="preserve">CAPSTONE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before="10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EV Charging Station Optimization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 | Lean Six Sigma Capstone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Led cross-functional DMAIC improvement project as Team Lead; developed project charter, SIPOC, data collection plan, statistical analysis, and control plan with SOPs.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Achieved statistically significant results (p&lt;0.01): reduced avg. downtime 50% (60→30 min), cut maintenance duration 44% (45→25 min), improved customer satisfaction 50% (score 6→9).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Increased preventive maintenance checks 100% (10→20/month), reduced breakdowns 62.5% (8→3/month); created SOPs and control plans to sustain improvements long-term.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30" w:before="10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Restaurant Technology Implementation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 | Google PM Capstone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Managed complete $50K tablet rollout from initiation through closure; developed project charter, WBS, risk matrix (15 risks), and stakeholder communication plan for 25+ staff across all phases.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Delivered on-time and under budget: increased customer satisfaction 14% (72→86%), revenue 20%+, daily guest count 10%; reduced table wait time 30 min, food waste 50% — validated via post-implementation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000000" w:space="1" w:sz="6" w:val="single"/>
        </w:pBdr>
        <w:spacing w:after="40" w:before="14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sz w:val="26"/>
          <w:szCs w:val="26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Google Project Management Professional Certificate  |  Google  | 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Lean Six Sigma Green Belt Specialization  |  Kennesaw State University  | 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000000" w:space="1" w:sz="6" w:val="single"/>
        </w:pBdr>
        <w:spacing w:after="40" w:before="14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sz w:val="26"/>
          <w:szCs w:val="26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" w:before="6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Bachelor of Science (Engineering)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|  Shahjalal University of Science and Technology, Bangladesh  | 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30" w:before="0" w:lineRule="auto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ECE-evaluated as equivalent to U.S. Bachelor's degree  |  GPA: 3.5/4.0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buffalo-markaz-signage.vercel.app/" TargetMode="External"/><Relationship Id="rId10" Type="http://schemas.openxmlformats.org/officeDocument/2006/relationships/hyperlink" Target="https://steel-plant-demo.vercel.app/" TargetMode="External"/><Relationship Id="rId9" Type="http://schemas.openxmlformats.org/officeDocument/2006/relationships/hyperlink" Target="https://main.djt3k2e92u0vy.amplifyapp.com/" TargetMode="External"/><Relationship Id="rId5" Type="http://schemas.openxmlformats.org/officeDocument/2006/relationships/styles" Target="styles.xml"/><Relationship Id="rId6" Type="http://schemas.openxmlformats.org/officeDocument/2006/relationships/hyperlink" Target="mailto:minhaz323@gmail.com" TargetMode="External"/><Relationship Id="rId7" Type="http://schemas.openxmlformats.org/officeDocument/2006/relationships/hyperlink" Target="http://linkedin.com/in/minhaz323" TargetMode="External"/><Relationship Id="rId8" Type="http://schemas.openxmlformats.org/officeDocument/2006/relationships/hyperlink" Target="http://github.com/Minhaz00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