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TIẾN ĐỘ HẰNG TUẦN</w:t>
      </w:r>
    </w:p>
    <w:p>
      <w:r>
        <w:t>Học viên: Nguyễn Hải Minh     |     GVHD: [Họ tên thầy hướng dẫn]</w:t>
      </w:r>
    </w:p>
    <w:p>
      <w:r>
        <w:t>Đề tài: RISC-V trên FPGA, định hướng custom instructions cho DSP/radar.</w:t>
      </w:r>
    </w:p>
    <w:p>
      <w:r>
        <w:t>Tuần: 01   |   Từ 21/10/2026 đến 27/10/2026   |   Ngày gửi: [Chưa gửi]</w:t>
      </w:r>
    </w:p>
    <w:p>
      <w:r>
        <w:rPr>
          <w:i/>
          <w:sz w:val="20"/>
        </w:rPr>
        <w:t>BẢN NHÁP cập nhật ngày 24/10/2026. Chỉ ghi công việc đã được xác nhận; học viên bổ sung tiến độ và rà soát trước khi gửi thầy.</w:t>
      </w:r>
    </w:p>
    <w:p>
      <w:pPr>
        <w:pStyle w:val="Heading1"/>
      </w:pPr>
      <w:r>
        <w:t>1. TIẾN ĐỘ CÔNG VIỆC TUẦN NÀY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154"/>
        <w:gridCol w:w="4649"/>
        <w:gridCol w:w="2551"/>
      </w:tblGrid>
      <w:tr>
        <w:trPr>
          <w:tblHeader/>
        </w:trPr>
        <w:tc>
          <w:tcPr>
            <w:tcW w:type="dxa" w:w="510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STT</w:t>
            </w:r>
          </w:p>
        </w:tc>
        <w:tc>
          <w:tcPr>
            <w:tcW w:type="dxa" w:w="2154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Công việc</w:t>
            </w:r>
          </w:p>
        </w:tc>
        <w:tc>
          <w:tcPr>
            <w:tcW w:type="dxa" w:w="4649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Tiến độ và kết quả thực tế</w:t>
            </w:r>
          </w:p>
        </w:tc>
        <w:tc>
          <w:tcPr>
            <w:tcW w:type="dxa" w:w="2551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Minh chứng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60" w:before="60"/>
            </w:pPr>
            <w:r>
              <w:rPr>
                <w:sz w:val="21"/>
              </w:rPr>
              <w:t>1</w:t>
            </w:r>
          </w:p>
        </w:tc>
        <w:tc>
          <w:tcPr>
            <w:tcW w:type="dxa" w:w="2154"/>
          </w:tcPr>
          <w:p>
            <w:pPr>
              <w:spacing w:after="60" w:before="60"/>
            </w:pPr>
            <w:r>
              <w:rPr>
                <w:sz w:val="21"/>
              </w:rPr>
              <w:t>Tổ chức workspace luận văn</w:t>
            </w:r>
          </w:p>
        </w:tc>
        <w:tc>
          <w:tcPr>
            <w:tcW w:type="dxa" w:w="4649"/>
          </w:tcPr>
          <w:p>
            <w:pPr>
              <w:spacing w:after="60" w:before="60"/>
            </w:pPr>
            <w:r>
              <w:rPr>
                <w:sz w:val="21"/>
              </w:rPr>
              <w:t>Đã có khung workspace; source được học viên gom vào Project_source/.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sz w:val="21"/>
              </w:rPr>
              <w:t>Workspace và README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60" w:before="60"/>
            </w:pPr>
            <w:r>
              <w:rPr>
                <w:sz w:val="21"/>
              </w:rPr>
              <w:t>2</w:t>
            </w:r>
          </w:p>
        </w:tc>
        <w:tc>
          <w:tcPr>
            <w:tcW w:type="dxa" w:w="2154"/>
          </w:tcPr>
          <w:p>
            <w:pPr>
              <w:spacing w:after="60" w:before="60"/>
            </w:pPr>
            <w:r>
              <w:rPr>
                <w:sz w:val="21"/>
              </w:rPr>
              <w:t>Chuẩn bị tài liệu và kế hoạch</w:t>
            </w:r>
          </w:p>
        </w:tc>
        <w:tc>
          <w:tcPr>
            <w:tcW w:type="dxa" w:w="4649"/>
          </w:tcPr>
          <w:p>
            <w:pPr>
              <w:spacing w:after="60" w:before="60"/>
            </w:pPr>
            <w:r>
              <w:rPr>
                <w:sz w:val="21"/>
              </w:rPr>
              <w:t>Đã có đề cương Word và tracker Excel; bổ sung mẫu báo cáo tuần để trao đổi với GVHD.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sz w:val="21"/>
              </w:rPr>
              <w:t>Đề cương và Project Tracker trong planning/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60" w:before="60"/>
            </w:pPr>
            <w:r>
              <w:rPr>
                <w:sz w:val="21"/>
              </w:rPr>
              <w:t>3</w:t>
            </w:r>
          </w:p>
        </w:tc>
        <w:tc>
          <w:tcPr>
            <w:tcW w:type="dxa" w:w="2154"/>
          </w:tcPr>
          <w:p>
            <w:pPr>
              <w:spacing w:after="60" w:before="60"/>
            </w:pPr>
            <w:r>
              <w:rPr>
                <w:sz w:val="21"/>
              </w:rPr>
              <w:t>Chuẩn bị triển khai Ibex</w:t>
            </w:r>
          </w:p>
        </w:tc>
        <w:tc>
          <w:tcPr>
            <w:tcW w:type="dxa" w:w="4649"/>
          </w:tcPr>
          <w:p>
            <w:pPr>
              <w:spacing w:after="60" w:before="60"/>
            </w:pPr>
            <w:r>
              <w:rPr>
                <w:sz w:val="21"/>
              </w:rPr>
              <w:t>Hiện ở bước chuẩn bị. Chưa có kết quả build/mô phỏng/FPGA được xác nhận trong báo cáo này.</w:t>
            </w:r>
          </w:p>
        </w:tc>
        <w:tc>
          <w:tcPr>
            <w:tcW w:type="dxa" w:w="2551"/>
          </w:tcPr>
          <w:p>
            <w:pPr>
              <w:spacing w:after="60" w:before="60"/>
            </w:pPr>
            <w:r>
              <w:rPr>
                <w:sz w:val="21"/>
              </w:rPr>
              <w:t>Chưa có log kết quả triển khai</w:t>
            </w:r>
          </w:p>
        </w:tc>
      </w:tr>
    </w:tbl>
    <w:p>
      <w:pPr>
        <w:spacing w:after="0"/>
      </w:pPr>
    </w:p>
    <w:p>
      <w:pPr>
        <w:pStyle w:val="Heading1"/>
      </w:pPr>
      <w:r>
        <w:t>2. KHÓ KHĂN GẶP PHẢI VÀ CÁCH GIẢI QUYẾT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2891"/>
        <w:gridCol w:w="4649"/>
      </w:tblGrid>
      <w:tr>
        <w:trPr>
          <w:tblHeader/>
        </w:trPr>
        <w:tc>
          <w:tcPr>
            <w:tcW w:type="dxa" w:w="2324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Khó khăn</w:t>
            </w:r>
          </w:p>
        </w:tc>
        <w:tc>
          <w:tcPr>
            <w:tcW w:type="dxa" w:w="2891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Ảnh hưởng</w:t>
            </w:r>
          </w:p>
        </w:tc>
        <w:tc>
          <w:tcPr>
            <w:tcW w:type="dxa" w:w="4649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Cách giải quyết / hỗ trợ cần thiết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60" w:before="60"/>
            </w:pPr>
            <w:r>
              <w:rPr>
                <w:sz w:val="21"/>
              </w:rPr>
              <w:t>Board FPGA chưa chốt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sz w:val="21"/>
              </w:rPr>
              <w:t>Chưa xác định target/constraints cho bước FPGA.</w:t>
            </w:r>
          </w:p>
        </w:tc>
        <w:tc>
          <w:tcPr>
            <w:tcW w:type="dxa" w:w="4649"/>
          </w:tcPr>
          <w:p>
            <w:pPr>
              <w:spacing w:after="60" w:before="60"/>
            </w:pPr>
            <w:r>
              <w:rPr>
                <w:sz w:val="21"/>
              </w:rPr>
              <w:t>Khảo sát board sẵn có hoặc có thể mượn; trao đổi với thầy trước khi chốt.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60" w:before="60"/>
            </w:pPr>
            <w:r>
              <w:rPr>
                <w:sz w:val="21"/>
              </w:rPr>
              <w:t>Môi trường triển khai chưa được xác nhận</w:t>
            </w:r>
          </w:p>
        </w:tc>
        <w:tc>
          <w:tcPr>
            <w:tcW w:type="dxa" w:w="2891"/>
          </w:tcPr>
          <w:p>
            <w:pPr>
              <w:spacing w:after="60" w:before="60"/>
            </w:pPr>
            <w:r>
              <w:rPr>
                <w:sz w:val="21"/>
              </w:rPr>
              <w:t>Vivado ở server; chưa ghi phiên bản/cấu hình và kết quả triển khai.</w:t>
            </w:r>
          </w:p>
        </w:tc>
        <w:tc>
          <w:tcPr>
            <w:tcW w:type="dxa" w:w="4649"/>
          </w:tcPr>
          <w:p>
            <w:pPr>
              <w:spacing w:after="60" w:before="60"/>
            </w:pPr>
            <w:r>
              <w:rPr>
                <w:sz w:val="21"/>
              </w:rPr>
              <w:t>Học viên tự cài/chuẩn bị môi trường; ghi nhận phiên bản và kết quả khi bắt đầu thực hành.</w:t>
            </w:r>
          </w:p>
        </w:tc>
      </w:tr>
    </w:tbl>
    <w:p>
      <w:pPr>
        <w:spacing w:after="0"/>
      </w:pPr>
    </w:p>
    <w:p>
      <w:pPr>
        <w:pStyle w:val="Heading1"/>
      </w:pPr>
      <w:r>
        <w:t>3. NHIỆM VỤ TUẦN TỚI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4"/>
        <w:gridCol w:w="3458"/>
        <w:gridCol w:w="4422"/>
        <w:gridCol w:w="1361"/>
      </w:tblGrid>
      <w:tr>
        <w:trPr>
          <w:tblHeader/>
        </w:trPr>
        <w:tc>
          <w:tcPr>
            <w:tcW w:type="dxa" w:w="624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Ưu tiên</w:t>
            </w:r>
          </w:p>
        </w:tc>
        <w:tc>
          <w:tcPr>
            <w:tcW w:type="dxa" w:w="3458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Nhiệm vụ</w:t>
            </w:r>
          </w:p>
        </w:tc>
        <w:tc>
          <w:tcPr>
            <w:tcW w:type="dxa" w:w="4422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Kết quả cần đạt</w:t>
            </w:r>
          </w:p>
        </w:tc>
        <w:tc>
          <w:tcPr>
            <w:tcW w:type="dxa" w:w="1361"/>
            <w:shd w:fill="17365D"/>
          </w:tcPr>
          <w:p>
            <w:pPr>
              <w:spacing w:after="60" w:before="60"/>
            </w:pPr>
            <w:r>
              <w:rPr>
                <w:b/>
                <w:color w:val="FFFFFF"/>
                <w:sz w:val="21"/>
              </w:rPr>
              <w:t>Thời hạn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 w:before="60"/>
            </w:pPr>
            <w:r>
              <w:rPr>
                <w:sz w:val="21"/>
              </w:rPr>
              <w:t>1</w:t>
            </w:r>
          </w:p>
        </w:tc>
        <w:tc>
          <w:tcPr>
            <w:tcW w:type="dxa" w:w="3458"/>
          </w:tcPr>
          <w:p>
            <w:pPr>
              <w:spacing w:after="60" w:before="60"/>
            </w:pPr>
            <w:r>
              <w:rPr>
                <w:sz w:val="21"/>
              </w:rPr>
              <w:t>Đọc kiến trúc Ibex và phân biệt core/SoC</w:t>
            </w:r>
          </w:p>
        </w:tc>
        <w:tc>
          <w:tcPr>
            <w:tcW w:type="dxa" w:w="4422"/>
          </w:tcPr>
          <w:p>
            <w:pPr>
              <w:spacing w:after="60" w:before="60"/>
            </w:pPr>
            <w:r>
              <w:rPr>
                <w:sz w:val="21"/>
              </w:rPr>
              <w:t>Sơ đồ khối và bản giải thích ngắn bằng lời của học viên.</w:t>
            </w:r>
          </w:p>
        </w:tc>
        <w:tc>
          <w:tcPr>
            <w:tcW w:type="dxa" w:w="1361"/>
          </w:tcPr>
          <w:p>
            <w:pPr>
              <w:spacing w:after="60" w:before="60"/>
            </w:pPr>
            <w:r>
              <w:rPr>
                <w:sz w:val="21"/>
              </w:rPr>
              <w:t>28/10–03/11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 w:before="60"/>
            </w:pPr>
            <w:r>
              <w:rPr>
                <w:sz w:val="21"/>
              </w:rPr>
              <w:t>2</w:t>
            </w:r>
          </w:p>
        </w:tc>
        <w:tc>
          <w:tcPr>
            <w:tcW w:type="dxa" w:w="3458"/>
          </w:tcPr>
          <w:p>
            <w:pPr>
              <w:spacing w:after="60" w:before="60"/>
            </w:pPr>
            <w:r>
              <w:rPr>
                <w:sz w:val="21"/>
              </w:rPr>
              <w:t>Khảo sát nền tảng/board có thể tiếp cận</w:t>
            </w:r>
          </w:p>
        </w:tc>
        <w:tc>
          <w:tcPr>
            <w:tcW w:type="dxa" w:w="4422"/>
          </w:tcPr>
          <w:p>
            <w:pPr>
              <w:spacing w:after="60" w:before="60"/>
            </w:pPr>
            <w:r>
              <w:rPr>
                <w:sz w:val="21"/>
              </w:rPr>
              <w:t>Bảng so sánh ngắn và câu hỏi xin ý kiến thầy.</w:t>
            </w:r>
          </w:p>
        </w:tc>
        <w:tc>
          <w:tcPr>
            <w:tcW w:type="dxa" w:w="1361"/>
          </w:tcPr>
          <w:p>
            <w:pPr>
              <w:spacing w:after="60" w:before="60"/>
            </w:pPr>
            <w:r>
              <w:rPr>
                <w:sz w:val="21"/>
              </w:rPr>
              <w:t>28/10–03/11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60" w:before="60"/>
            </w:pPr>
            <w:r>
              <w:rPr>
                <w:sz w:val="21"/>
              </w:rPr>
              <w:t>3</w:t>
            </w:r>
          </w:p>
        </w:tc>
        <w:tc>
          <w:tcPr>
            <w:tcW w:type="dxa" w:w="3458"/>
          </w:tcPr>
          <w:p>
            <w:pPr>
              <w:spacing w:after="60" w:before="60"/>
            </w:pPr>
            <w:r>
              <w:rPr>
                <w:sz w:val="21"/>
              </w:rPr>
              <w:t>Chuẩn bị môi trường thực hành theo điều kiện thực tế</w:t>
            </w:r>
          </w:p>
        </w:tc>
        <w:tc>
          <w:tcPr>
            <w:tcW w:type="dxa" w:w="4422"/>
          </w:tcPr>
          <w:p>
            <w:pPr>
              <w:spacing w:after="60" w:before="60"/>
            </w:pPr>
            <w:r>
              <w:rPr>
                <w:sz w:val="21"/>
              </w:rPr>
              <w:t>Ghi cấu hình công cụ; kết quả hoặc khó khăn còn lại, rồi cập nhật báo cáo tuần.</w:t>
            </w:r>
          </w:p>
        </w:tc>
        <w:tc>
          <w:tcPr>
            <w:tcW w:type="dxa" w:w="1361"/>
          </w:tcPr>
          <w:p>
            <w:pPr>
              <w:spacing w:after="60" w:before="60"/>
            </w:pPr>
            <w:r>
              <w:rPr>
                <w:sz w:val="21"/>
              </w:rPr>
              <w:t>28/10–03/11</w:t>
            </w:r>
          </w:p>
        </w:tc>
      </w:tr>
    </w:tbl>
    <w:p>
      <w:pPr>
        <w:spacing w:after="0"/>
      </w:pPr>
    </w:p>
    <w:p>
      <w:r>
        <w:t>Nội dung xin ý kiến thầy: Nền tảng/board phù hợp và mức ưu tiên học kiến trúc so với bring-up.</w:t>
      </w:r>
    </w:p>
    <w:p>
      <w:r>
        <w:t>Góp ý của thầy / việc cần làm sau buổi trao đổi: [Điền sau khi báo cáo.]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57184"/>
        <w:sz w:val="18"/>
      </w:rPr>
      <w:t xml:space="preserve">Nguyễn Hải Minh  |  Báo cáo tiến độ luận văn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57184"/>
        <w:sz w:val="18"/>
      </w:rPr>
      <w:t>LUẬN VĂN THẠC SĨ  |  KỸ THUẬT MÁY TÍNH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luận văn hằng tuần</dc:title>
  <dc:subject/>
  <dc:creator>Nguyễn Hải Minh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