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TUẦN 1</w:t>
      </w:r>
    </w:p>
    <w:p>
      <w:pPr>
        <w:pStyle w:val="Subtitle"/>
      </w:pPr>
      <w:r>
        <w:t>Kỳ báo cáo: 21–27/10/2026  •  Cập nhật: 25/10/2026  •  Bản nháp</w:t>
      </w:r>
    </w:p>
    <w:p>
      <w:r>
        <w:t>Học viên: Nguyễn Hải Minh     |     GVHD: [Bổ sung]</w:t>
      </w:r>
    </w:p>
    <w:p>
      <w:r>
        <w:t>Hướng đề tài: xây dựng baseline SoC RISC-V Ibex trên FPGA. Tên đề tài chính thức: [Bổ sung].</w:t>
      </w:r>
    </w:p>
    <w:p>
      <w:r>
        <w:t>Bản nháp giữa tuần để học viên rà soát. Chỉ ghi nhận kết quả có thông tin xác nhận; các nội dung dự kiến học không được tính là đã hoàn thành.</w:t>
      </w:r>
    </w:p>
    <w:p>
      <w:pPr>
        <w:pStyle w:val="Heading1"/>
      </w:pPr>
      <w:r>
        <w:t>1. Mục tiêu và tiến độ</w:t>
      </w:r>
    </w:p>
    <w:tbl>
      <w:tblPr>
        <w:tblStyle w:val="LightShading-Accent1"/>
        <w:tblW w:type="auto" w:w="0"/>
        <w:tblLook w:firstColumn="1" w:firstRow="1" w:lastColumn="0" w:lastRow="0" w:noHBand="0" w:noVBand="1" w:val="04A0"/>
      </w:tblPr>
      <w:tblGrid>
        <w:gridCol w:w="3213"/>
        <w:gridCol w:w="3213"/>
        <w:gridCol w:w="3213"/>
      </w:tblGrid>
      <w:tr>
        <w:trPr>
          <w:cantSplit/>
          <w:tblHeader/>
        </w:trPr>
        <w:tc>
          <w:tcPr>
            <w:tcW w:type="dxa" w:w="3213"/>
          </w:tcPr>
          <w:p>
            <w:pPr>
              <w:spacing w:after="80"/>
            </w:pPr>
            <w:r>
              <w:rPr>
                <w:sz w:val="20"/>
              </w:rPr>
              <w:t>Mục tiêu tuần</w:t>
            </w:r>
          </w:p>
        </w:tc>
        <w:tc>
          <w:tcPr>
            <w:tcW w:type="dxa" w:w="3213"/>
          </w:tcPr>
          <w:p>
            <w:pPr>
              <w:spacing w:after="80"/>
            </w:pPr>
            <w:r>
              <w:rPr>
                <w:sz w:val="20"/>
              </w:rPr>
              <w:t>Kết quả ghi nhận</w:t>
            </w:r>
          </w:p>
        </w:tc>
        <w:tc>
          <w:tcPr>
            <w:tcW w:type="dxa" w:w="3213"/>
          </w:tcPr>
          <w:p>
            <w:pPr>
              <w:spacing w:after="80"/>
            </w:pPr>
            <w:r>
              <w:rPr>
                <w:sz w:val="20"/>
              </w:rPr>
              <w:t>Phần cần hoàn thiện</w:t>
            </w:r>
          </w:p>
        </w:tc>
      </w:tr>
      <w:tr>
        <w:trPr>
          <w:cantSplit/>
        </w:trPr>
        <w:tc>
          <w:tcPr>
            <w:tcW w:type="dxa" w:w="3213"/>
          </w:tcPr>
          <w:p>
            <w:pPr>
              <w:spacing w:after="80"/>
            </w:pPr>
            <w:r>
              <w:rPr>
                <w:sz w:val="20"/>
              </w:rPr>
              <w:t>Xác định phạm vi Phase 1</w:t>
            </w:r>
          </w:p>
        </w:tc>
        <w:tc>
          <w:tcPr>
            <w:tcW w:type="dxa" w:w="3213"/>
          </w:tcPr>
          <w:p>
            <w:pPr>
              <w:spacing w:after="80"/>
            </w:pPr>
            <w:r>
              <w:rPr>
                <w:sz w:val="20"/>
              </w:rPr>
              <w:t>Có định hướng Ibex SoC, firmware C và UART/GPIO/timer/debug trong kế hoạch dự án.</w:t>
            </w:r>
          </w:p>
        </w:tc>
        <w:tc>
          <w:tcPr>
            <w:tcW w:type="dxa" w:w="3213"/>
          </w:tcPr>
          <w:p>
            <w:pPr>
              <w:spacing w:after="80"/>
            </w:pPr>
            <w:r>
              <w:rPr>
                <w:sz w:val="20"/>
              </w:rPr>
              <w:t>Đối chiếu mục tiêu với GVHD; chưa có baseline thực nghiệm.</w:t>
            </w:r>
          </w:p>
        </w:tc>
      </w:tr>
      <w:tr>
        <w:trPr>
          <w:cantSplit/>
        </w:trPr>
        <w:tc>
          <w:tcPr>
            <w:tcW w:type="dxa" w:w="3213"/>
          </w:tcPr>
          <w:p>
            <w:pPr>
              <w:spacing w:after="80"/>
            </w:pPr>
            <w:r>
              <w:rPr>
                <w:sz w:val="20"/>
              </w:rPr>
              <w:t>Tổ chức học kiến thức phục vụ đồ án</w:t>
            </w:r>
          </w:p>
        </w:tc>
        <w:tc>
          <w:tcPr>
            <w:tcW w:type="dxa" w:w="3213"/>
          </w:tcPr>
          <w:p>
            <w:pPr>
              <w:spacing w:after="80"/>
            </w:pPr>
            <w:r>
              <w:rPr>
                <w:sz w:val="20"/>
              </w:rPr>
              <w:t>Đã thống nhất dùng sách Computer Architecture trong Tài liệu Project làm nguồn nền tảng; đã có bài học dự án đầu tiên.</w:t>
            </w:r>
          </w:p>
        </w:tc>
        <w:tc>
          <w:tcPr>
            <w:tcW w:type="dxa" w:w="3213"/>
          </w:tcPr>
          <w:p>
            <w:pPr>
              <w:spacing w:after="80"/>
            </w:pPr>
            <w:r>
              <w:rPr>
                <w:sz w:val="20"/>
              </w:rPr>
              <w:t>Học viên học, giải thích lại và làm bài tập; chưa ghi nhận hoàn tất CA01.</w:t>
            </w:r>
          </w:p>
        </w:tc>
      </w:tr>
      <w:tr>
        <w:trPr>
          <w:cantSplit/>
        </w:trPr>
        <w:tc>
          <w:tcPr>
            <w:tcW w:type="dxa" w:w="3213"/>
          </w:tcPr>
          <w:p>
            <w:pPr>
              <w:spacing w:after="80"/>
            </w:pPr>
            <w:r>
              <w:rPr>
                <w:sz w:val="20"/>
              </w:rPr>
              <w:t>Chuẩn bị cơ chế báo cáo hằng tuần</w:t>
            </w:r>
          </w:p>
        </w:tc>
        <w:tc>
          <w:tcPr>
            <w:tcW w:type="dxa" w:w="3213"/>
          </w:tcPr>
          <w:p>
            <w:pPr>
              <w:spacing w:after="80"/>
            </w:pPr>
            <w:r>
              <w:rPr>
                <w:sz w:val="20"/>
              </w:rPr>
              <w:t>Có báo cáo Word tuần 1 và mẫu Word dùng lại.</w:t>
            </w:r>
          </w:p>
        </w:tc>
        <w:tc>
          <w:tcPr>
            <w:tcW w:type="dxa" w:w="3213"/>
          </w:tcPr>
          <w:p>
            <w:pPr>
              <w:spacing w:after="80"/>
            </w:pPr>
            <w:r>
              <w:rPr>
                <w:sz w:val="20"/>
              </w:rPr>
              <w:t>Bổ sung kết quả học/thực hành thực tế trước khi chốt báo cáo.</w:t>
            </w:r>
          </w:p>
        </w:tc>
      </w:tr>
      <w:tr>
        <w:trPr>
          <w:cantSplit/>
        </w:trPr>
        <w:tc>
          <w:tcPr>
            <w:tcW w:type="dxa" w:w="3213"/>
          </w:tcPr>
          <w:p>
            <w:pPr>
              <w:spacing w:after="80"/>
            </w:pPr>
            <w:r>
              <w:rPr>
                <w:sz w:val="20"/>
              </w:rPr>
              <w:t>Có bằng chứng mô phỏng/FPGA</w:t>
            </w:r>
          </w:p>
        </w:tc>
        <w:tc>
          <w:tcPr>
            <w:tcW w:type="dxa" w:w="3213"/>
          </w:tcPr>
          <w:p>
            <w:pPr>
              <w:spacing w:after="80"/>
            </w:pPr>
            <w:r>
              <w:rPr>
                <w:sz w:val="20"/>
              </w:rPr>
              <w:t>Chưa ghi nhận log hoặc kết quả thực nghiệm do học viên cung cấp.</w:t>
            </w:r>
          </w:p>
        </w:tc>
        <w:tc>
          <w:tcPr>
            <w:tcW w:type="dxa" w:w="3213"/>
          </w:tcPr>
          <w:p>
            <w:pPr>
              <w:spacing w:after="80"/>
            </w:pPr>
            <w:r>
              <w:rPr>
                <w:sz w:val="20"/>
              </w:rPr>
              <w:t>Chỉ cập nhật sau khi có kết quả thực tế; không suy ra từ kế hoạch.</w:t>
            </w:r>
          </w:p>
        </w:tc>
      </w:tr>
    </w:tbl>
    <w:p/>
    <w:p>
      <w:pPr>
        <w:pStyle w:val="Heading1"/>
      </w:pPr>
      <w:r>
        <w:t>2. Nội dung học và đầu ra</w:t>
      </w:r>
    </w:p>
    <w:p>
      <w:r>
        <w:t>Chủ đề buổi đầu: chương trình C → lệnh máy → CPU thực thi → bộ nhớ/ngoại vi. Mục tiêu là hiểu vai trò ISA, vi kiến trúc, SoC và FPGA trong chính hệ thống đang xây dựng.</w:t>
      </w:r>
    </w:p>
    <w:p>
      <w:r>
        <w:t>Tài liệu hỗ trợ: “W1 — Bài 1: Từ chương trình đến SoC Ibex” (Word). Quy tắc lệnh được đối chiếu với đặc tả RISC-V; chức năng hệ thống tham chiếu đối chiếu README Ibex Demo System. Chưa gán chương/trang cho sách khi chưa đọc được file sách trong phiên này.</w:t>
      </w:r>
    </w:p>
    <w:tbl>
      <w:tblPr>
        <w:tblStyle w:val="LightShading-Accent1"/>
        <w:tblW w:type="auto" w:w="0"/>
        <w:tblLook w:firstColumn="1" w:firstRow="1" w:lastColumn="0" w:lastRow="0" w:noHBand="0" w:noVBand="1" w:val="04A0"/>
      </w:tblPr>
      <w:tblGrid>
        <w:gridCol w:w="4819"/>
        <w:gridCol w:w="4819"/>
      </w:tblGrid>
      <w:tr>
        <w:trPr>
          <w:cantSplit/>
          <w:tblHeader/>
        </w:trPr>
        <w:tc>
          <w:tcPr>
            <w:tcW w:type="dxa" w:w="4819"/>
          </w:tcPr>
          <w:p>
            <w:pPr>
              <w:spacing w:after="80"/>
            </w:pPr>
            <w:r>
              <w:rPr>
                <w:sz w:val="20"/>
              </w:rPr>
              <w:t>Đầu ra học tập</w:t>
            </w:r>
          </w:p>
        </w:tc>
        <w:tc>
          <w:tcPr>
            <w:tcW w:type="dxa" w:w="4819"/>
          </w:tcPr>
          <w:p>
            <w:pPr>
              <w:spacing w:after="80"/>
            </w:pPr>
            <w:r>
              <w:rPr>
                <w:sz w:val="20"/>
              </w:rPr>
              <w:t>Kết quả học viên xác nhận</w:t>
            </w:r>
          </w:p>
        </w:tc>
      </w:tr>
      <w:tr>
        <w:trPr>
          <w:cantSplit/>
        </w:trPr>
        <w:tc>
          <w:tcPr>
            <w:tcW w:type="dxa" w:w="4819"/>
          </w:tcPr>
          <w:p>
            <w:pPr>
              <w:spacing w:after="80"/>
            </w:pPr>
            <w:r>
              <w:rPr>
                <w:sz w:val="20"/>
              </w:rPr>
              <w:t>Sơ đồ CPU–memory–I/O và vai trò từng khối</w:t>
            </w:r>
          </w:p>
        </w:tc>
        <w:tc>
          <w:tcPr>
            <w:tcW w:type="dxa" w:w="4819"/>
          </w:tcPr>
          <w:p>
            <w:pPr>
              <w:spacing w:after="80"/>
            </w:pPr>
            <w:r>
              <w:rPr>
                <w:sz w:val="20"/>
              </w:rPr>
              <w:t>[Bổ sung sau buổi học]</w:t>
            </w:r>
          </w:p>
        </w:tc>
      </w:tr>
      <w:tr>
        <w:trPr>
          <w:cantSplit/>
        </w:trPr>
        <w:tc>
          <w:tcPr>
            <w:tcW w:type="dxa" w:w="4819"/>
          </w:tcPr>
          <w:p>
            <w:pPr>
              <w:spacing w:after="80"/>
            </w:pPr>
            <w:r>
              <w:rPr>
                <w:sz w:val="20"/>
              </w:rPr>
              <w:t>Bảng trước/sau của ví dụ ADDI và store</w:t>
            </w:r>
          </w:p>
        </w:tc>
        <w:tc>
          <w:tcPr>
            <w:tcW w:type="dxa" w:w="4819"/>
          </w:tcPr>
          <w:p>
            <w:pPr>
              <w:spacing w:after="80"/>
            </w:pPr>
            <w:r>
              <w:rPr>
                <w:sz w:val="20"/>
              </w:rPr>
              <w:t>[Bổ sung lời giải và lỗi đã sửa]</w:t>
            </w:r>
          </w:p>
        </w:tc>
      </w:tr>
      <w:tr>
        <w:trPr>
          <w:cantSplit/>
        </w:trPr>
        <w:tc>
          <w:tcPr>
            <w:tcW w:type="dxa" w:w="4819"/>
          </w:tcPr>
          <w:p>
            <w:pPr>
              <w:spacing w:after="80"/>
            </w:pPr>
            <w:r>
              <w:rPr>
                <w:sz w:val="20"/>
              </w:rPr>
              <w:t>Giải thích firmware khác bitstream; ISA khác pipeline</w:t>
            </w:r>
          </w:p>
        </w:tc>
        <w:tc>
          <w:tcPr>
            <w:tcW w:type="dxa" w:w="4819"/>
          </w:tcPr>
          <w:p>
            <w:pPr>
              <w:spacing w:after="80"/>
            </w:pPr>
            <w:r>
              <w:rPr>
                <w:sz w:val="20"/>
              </w:rPr>
              <w:t>[Bổ sung bằng lời của học viên]</w:t>
            </w:r>
          </w:p>
        </w:tc>
      </w:tr>
    </w:tbl>
    <w:p/>
    <w:p>
      <w:r>
        <w:br w:type="page"/>
      </w:r>
    </w:p>
    <w:p>
      <w:pPr>
        <w:pStyle w:val="Heading1"/>
      </w:pPr>
      <w:r>
        <w:t>3. Khó khăn, vấn đề và giải pháp</w:t>
      </w:r>
    </w:p>
    <w:p>
      <w:r>
        <w:t>Chưa có khó khăn chuyên môn cụ thể do học viên xác nhận. Bảng dưới dùng để bổ sung vấn đề thực tế phát sinh trong quá trình học và thực hiện đồ án, kèm nguyên nhân, giải pháp đã thử và kết quả.</w:t>
      </w:r>
    </w:p>
    <w:tbl>
      <w:tblPr>
        <w:tblStyle w:val="LightShading-Accent1"/>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spacing w:after="80"/>
            </w:pPr>
            <w:r>
              <w:rPr>
                <w:sz w:val="20"/>
              </w:rPr>
              <w:t>Vấn đề thực tế</w:t>
            </w:r>
          </w:p>
        </w:tc>
        <w:tc>
          <w:tcPr>
            <w:tcW w:type="dxa" w:w="2409"/>
          </w:tcPr>
          <w:p>
            <w:pPr>
              <w:spacing w:after="80"/>
            </w:pPr>
            <w:r>
              <w:rPr>
                <w:sz w:val="20"/>
              </w:rPr>
              <w:t>Nguyên nhân / ảnh hưởng</w:t>
            </w:r>
          </w:p>
        </w:tc>
        <w:tc>
          <w:tcPr>
            <w:tcW w:type="dxa" w:w="2409"/>
          </w:tcPr>
          <w:p>
            <w:pPr>
              <w:spacing w:after="80"/>
            </w:pPr>
            <w:r>
              <w:rPr>
                <w:sz w:val="20"/>
              </w:rPr>
              <w:t>Đã xử lý và kết quả</w:t>
            </w:r>
          </w:p>
        </w:tc>
        <w:tc>
          <w:tcPr>
            <w:tcW w:type="dxa" w:w="2409"/>
          </w:tcPr>
          <w:p>
            <w:pPr>
              <w:spacing w:after="80"/>
            </w:pPr>
            <w:r>
              <w:rPr>
                <w:sz w:val="20"/>
              </w:rPr>
              <w:t>Bước tiếp theo</w:t>
            </w:r>
          </w:p>
        </w:tc>
      </w:tr>
      <w:tr>
        <w:trPr>
          <w:cantSplit/>
        </w:trPr>
        <w:tc>
          <w:tcPr>
            <w:tcW w:type="dxa" w:w="2409"/>
          </w:tcPr>
          <w:p>
            <w:pPr>
              <w:spacing w:after="80"/>
            </w:pPr>
            <w:r>
              <w:rPr>
                <w:sz w:val="20"/>
              </w:rPr>
              <w:t>[Học viên bổ sung]</w:t>
            </w:r>
          </w:p>
        </w:tc>
        <w:tc>
          <w:tcPr>
            <w:tcW w:type="dxa" w:w="2409"/>
          </w:tcPr>
          <w:p>
            <w:pPr>
              <w:spacing w:after="80"/>
            </w:pPr>
            <w:r>
              <w:rPr>
                <w:sz w:val="20"/>
              </w:rPr>
              <w:t>[Đã xác nhận hay giả thuyết?]</w:t>
            </w:r>
          </w:p>
        </w:tc>
        <w:tc>
          <w:tcPr>
            <w:tcW w:type="dxa" w:w="2409"/>
          </w:tcPr>
          <w:p>
            <w:pPr>
              <w:spacing w:after="80"/>
            </w:pPr>
            <w:r>
              <w:rPr>
                <w:sz w:val="20"/>
              </w:rPr>
              <w:t>[Giải pháp đã thử; kết quả thật]</w:t>
            </w:r>
          </w:p>
        </w:tc>
        <w:tc>
          <w:tcPr>
            <w:tcW w:type="dxa" w:w="2409"/>
          </w:tcPr>
          <w:p>
            <w:pPr>
              <w:spacing w:after="80"/>
            </w:pPr>
            <w:r>
              <w:rPr>
                <w:sz w:val="20"/>
              </w:rPr>
              <w:t>[Việc cụ thể, đầu ra cần có]</w:t>
            </w:r>
          </w:p>
        </w:tc>
      </w:tr>
    </w:tbl>
    <w:p/>
    <w:p>
      <w:pPr>
        <w:pStyle w:val="Heading1"/>
      </w:pPr>
      <w:r>
        <w:t>4. Ý nghĩa đối với thiết kế</w:t>
      </w:r>
    </w:p>
    <w:p>
      <w:pPr>
        <w:pStyle w:val="ListBullet"/>
      </w:pPr>
      <w:r>
        <w:t>Phân biệt ISA và vi kiến trúc giúp tách yêu cầu đúng hành vi chương trình khỏi lựa chọn tổ chức phần cứng. Chưa kết luận số chu kỳ hoặc hiệu năng khi chưa có cấu hình và phép đo.</w:t>
      </w:r>
    </w:p>
    <w:p>
      <w:pPr>
        <w:pStyle w:val="ListBullet"/>
      </w:pPr>
      <w:r>
        <w:t>Phân biệt core và SoC xác định phần phải tích hợp ngoài Ibex: bộ nhớ, kết nối, ngoại vi và debug. Dùng Demo System làm ứng viên baseline theo ADR-0002; chưa chứng minh đây là phương án tối ưu.</w:t>
      </w:r>
    </w:p>
    <w:p>
      <w:pPr>
        <w:pStyle w:val="ListBullet"/>
      </w:pPr>
      <w:r>
        <w:t>Phân biệt firmware và bitstream giúp xác định đúng sản phẩm cần thay đổi khi sửa chương trình hoặc RTL. Cách nạp chương trình phụ thuộc cấu hình thực tế.</w:t>
      </w:r>
    </w:p>
    <w:p>
      <w:r>
        <w:t>Các ý trên là nội dung để trao đổi và kiểm chứng trong bài học. Nhận xét riêng của học viên sau khi học: [Bổ sung].</w:t>
      </w:r>
    </w:p>
    <w:p>
      <w:pPr>
        <w:pStyle w:val="Heading1"/>
      </w:pPr>
      <w:r>
        <w:t>5. Kế hoạch tuần tới — 28/10–03/11/2026</w:t>
      </w:r>
    </w:p>
    <w:tbl>
      <w:tblPr>
        <w:tblStyle w:val="LightShading-Accent1"/>
        <w:tblW w:type="auto" w:w="0"/>
        <w:tblLook w:firstColumn="1" w:firstRow="1" w:lastColumn="0" w:lastRow="0" w:noHBand="0" w:noVBand="1" w:val="04A0"/>
      </w:tblPr>
      <w:tblGrid>
        <w:gridCol w:w="3213"/>
        <w:gridCol w:w="3213"/>
        <w:gridCol w:w="3213"/>
      </w:tblGrid>
      <w:tr>
        <w:trPr>
          <w:cantSplit/>
          <w:tblHeader/>
        </w:trPr>
        <w:tc>
          <w:tcPr>
            <w:tcW w:type="dxa" w:w="3213"/>
          </w:tcPr>
          <w:p>
            <w:pPr>
              <w:spacing w:after="80"/>
            </w:pPr>
            <w:r>
              <w:rPr>
                <w:sz w:val="20"/>
              </w:rPr>
              <w:t>Ưu tiên</w:t>
            </w:r>
          </w:p>
        </w:tc>
        <w:tc>
          <w:tcPr>
            <w:tcW w:type="dxa" w:w="3213"/>
          </w:tcPr>
          <w:p>
            <w:pPr>
              <w:spacing w:after="80"/>
            </w:pPr>
            <w:r>
              <w:rPr>
                <w:sz w:val="20"/>
              </w:rPr>
              <w:t>Công việc</w:t>
            </w:r>
          </w:p>
        </w:tc>
        <w:tc>
          <w:tcPr>
            <w:tcW w:type="dxa" w:w="3213"/>
          </w:tcPr>
          <w:p>
            <w:pPr>
              <w:spacing w:after="80"/>
            </w:pPr>
            <w:r>
              <w:rPr>
                <w:sz w:val="20"/>
              </w:rPr>
              <w:t>Đầu ra / tiêu chí hoàn thành</w:t>
            </w:r>
          </w:p>
        </w:tc>
      </w:tr>
      <w:tr>
        <w:trPr>
          <w:cantSplit/>
        </w:trPr>
        <w:tc>
          <w:tcPr>
            <w:tcW w:type="dxa" w:w="3213"/>
          </w:tcPr>
          <w:p>
            <w:pPr>
              <w:spacing w:after="80"/>
            </w:pPr>
            <w:r>
              <w:rPr>
                <w:sz w:val="20"/>
              </w:rPr>
              <w:t>1 · Nền tảng kiến trúc</w:t>
            </w:r>
          </w:p>
        </w:tc>
        <w:tc>
          <w:tcPr>
            <w:tcW w:type="dxa" w:w="3213"/>
          </w:tcPr>
          <w:p>
            <w:pPr>
              <w:spacing w:after="80"/>
            </w:pPr>
            <w:r>
              <w:rPr>
                <w:sz w:val="20"/>
              </w:rPr>
              <w:t>Hoàn thiện bài đầu; học tiếp register, ALU, load/store và đường dữ liệu theo tiến độ hiểu thực tế.</w:t>
            </w:r>
          </w:p>
        </w:tc>
        <w:tc>
          <w:tcPr>
            <w:tcW w:type="dxa" w:w="3213"/>
          </w:tcPr>
          <w:p>
            <w:pPr>
              <w:spacing w:after="80"/>
            </w:pPr>
            <w:r>
              <w:rPr>
                <w:sz w:val="20"/>
              </w:rPr>
              <w:t>Sơ đồ tự giải thích; bài trace có lời giải, được review.</w:t>
            </w:r>
          </w:p>
        </w:tc>
      </w:tr>
      <w:tr>
        <w:trPr>
          <w:cantSplit/>
        </w:trPr>
        <w:tc>
          <w:tcPr>
            <w:tcW w:type="dxa" w:w="3213"/>
          </w:tcPr>
          <w:p>
            <w:pPr>
              <w:spacing w:after="80"/>
            </w:pPr>
            <w:r>
              <w:rPr>
                <w:sz w:val="20"/>
              </w:rPr>
              <w:t>2 · Phần mềm trên SoC</w:t>
            </w:r>
          </w:p>
        </w:tc>
        <w:tc>
          <w:tcPr>
            <w:tcW w:type="dxa" w:w="3213"/>
          </w:tcPr>
          <w:p>
            <w:pPr>
              <w:spacing w:after="80"/>
            </w:pPr>
            <w:r>
              <w:rPr>
                <w:sz w:val="20"/>
              </w:rPr>
              <w:t>Học vai trò compiler, assembler, linker, ELF và reset/startup gắn với firmware C.</w:t>
            </w:r>
          </w:p>
        </w:tc>
        <w:tc>
          <w:tcPr>
            <w:tcW w:type="dxa" w:w="3213"/>
          </w:tcPr>
          <w:p>
            <w:pPr>
              <w:spacing w:after="80"/>
            </w:pPr>
            <w:r>
              <w:rPr>
                <w:sz w:val="20"/>
              </w:rPr>
              <w:t>Giải thích đường đi từ mã C tới chương trình chạy; ví dụ đối chiếu khi có công cụ.</w:t>
            </w:r>
          </w:p>
        </w:tc>
      </w:tr>
      <w:tr>
        <w:trPr>
          <w:cantSplit/>
        </w:trPr>
        <w:tc>
          <w:tcPr>
            <w:tcW w:type="dxa" w:w="3213"/>
          </w:tcPr>
          <w:p>
            <w:pPr>
              <w:spacing w:after="80"/>
            </w:pPr>
            <w:r>
              <w:rPr>
                <w:sz w:val="20"/>
              </w:rPr>
              <w:t>3 · Liên hệ thiết kế</w:t>
            </w:r>
          </w:p>
        </w:tc>
        <w:tc>
          <w:tcPr>
            <w:tcW w:type="dxa" w:w="3213"/>
          </w:tcPr>
          <w:p>
            <w:pPr>
              <w:spacing w:after="80"/>
            </w:pPr>
            <w:r>
              <w:rPr>
                <w:sz w:val="20"/>
              </w:rPr>
              <w:t>Đối chiếu khối trong Demo System; ghi kết quả thực hành nếu học viên đã chạy.</w:t>
            </w:r>
          </w:p>
        </w:tc>
        <w:tc>
          <w:tcPr>
            <w:tcW w:type="dxa" w:w="3213"/>
          </w:tcPr>
          <w:p>
            <w:pPr>
              <w:spacing w:after="80"/>
            </w:pPr>
            <w:r>
              <w:rPr>
                <w:sz w:val="20"/>
              </w:rPr>
              <w:t>Một sơ đồ có nguồn và danh sách câu hỏi; log thực nghiệm chỉ bổ sung khi đã có.</w:t>
            </w:r>
          </w:p>
        </w:tc>
      </w:tr>
    </w:tbl>
    <w:p/>
    <w:p>
      <w:pPr>
        <w:pStyle w:val="Heading1"/>
      </w:pPr>
      <w:r>
        <w:t>6. Nội dung xin ý kiến GVHD</w:t>
      </w:r>
    </w:p>
    <w:p>
      <w:r>
        <w:t>Xin góp ý phạm vi baseline Phase 1, chiều sâu kiến thức kiến trúc cần đạt và đầu ra thực nghiệm nên ưu tiên. Xin xác nhận yêu cầu hình thức báo cáo tuần và điều kiện board có thể sử dụng.</w:t>
      </w:r>
    </w:p>
    <w:p>
      <w:r>
        <w:t>Phản hồi GVHD / việc điều chỉnh sau buổi báo cáo: [Bổ sung].</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NGUYỄN HẢI MINH  |  RISC-V IBEX ·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1</dc:title>
  <dc:subject/>
  <dc:creator>Nguyễn Hải Minh — bản thảo có AI hỗ trợ</dc:creator>
  <cp:keywords/>
  <dc:description>generated by python-docx</dc:description>
  <cp:lastModifiedBy/>
  <cp:revision>1</cp:revision>
  <dcterms:created xsi:type="dcterms:W3CDTF">2013-12-23T23:15:00Z</dcterms:created>
  <dcterms:modified xsi:type="dcterms:W3CDTF">2013-12-23T23:15:00Z</dcterms:modified>
  <cp:category/>
</cp:coreProperties>
</file>