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82736"/>
      <w:r>
        <w:lastRenderedPageBreak/>
        <w:t>MỤC LỤC</w:t>
      </w:r>
      <w:bookmarkEnd w:id="1"/>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251425">
          <w:rPr>
            <w:noProof/>
            <w:webHidden/>
          </w:rPr>
          <w:t>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Pr>
            <w:noProof/>
            <w:webHidden/>
          </w:rPr>
          <w:t>6</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Pr>
            <w:noProof/>
            <w:webHidden/>
          </w:rPr>
          <w:t>7</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Pr>
            <w:noProof/>
            <w:webHidden/>
          </w:rPr>
          <w:t>8</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Pr>
            <w:noProof/>
            <w:webHidden/>
          </w:rPr>
          <w:t>11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Pr>
            <w:noProof/>
            <w:webHidden/>
          </w:rPr>
          <w:t>14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Pr>
            <w:noProof/>
            <w:webHidden/>
          </w:rPr>
          <w:t>17</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Pr>
            <w:noProof/>
            <w:webHidden/>
          </w:rPr>
          <w:t>21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Pr>
            <w:noProof/>
            <w:webHidden/>
          </w:rPr>
          <w:t>22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Pr>
            <w:noProof/>
            <w:webHidden/>
          </w:rPr>
          <w:t>24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Pr>
            <w:noProof/>
            <w:webHidden/>
          </w:rPr>
          <w:t>26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Pr>
            <w:noProof/>
            <w:webHidden/>
          </w:rPr>
          <w:t>29</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Pr>
            <w:noProof/>
            <w:webHidden/>
          </w:rPr>
          <w:t>30</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Pr>
            <w:noProof/>
            <w:webHidden/>
          </w:rPr>
          <w:t>31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Pr>
            <w:noProof/>
            <w:webHidden/>
          </w:rPr>
          <w:t>32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Pr>
            <w:noProof/>
            <w:webHidden/>
          </w:rPr>
          <w:t>33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Pr>
            <w:noProof/>
            <w:webHidden/>
          </w:rPr>
          <w:t>35</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fldChar w:fldCharType="separate"/>
        </w:r>
        <w:r>
          <w:rPr>
            <w:b/>
            <w:bCs/>
            <w:noProof/>
            <w:webHidden/>
          </w:rPr>
          <w:t>Error! Bookmark not defined.</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Pr>
            <w:noProof/>
            <w:webHidden/>
          </w:rPr>
          <w:t>38</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Pr>
            <w:noProof/>
            <w:webHidden/>
          </w:rPr>
          <w:t>40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Pr>
            <w:noProof/>
            <w:webHidden/>
          </w:rPr>
          <w:t>42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Pr>
            <w:noProof/>
            <w:webHidden/>
          </w:rPr>
          <w:t>47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Pr>
            <w:noProof/>
            <w:webHidden/>
          </w:rPr>
          <w:t>50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Pr>
            <w:noProof/>
            <w:webHidden/>
          </w:rPr>
          <w:t>53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Pr>
            <w:noProof/>
            <w:webHidden/>
          </w:rPr>
          <w:t>57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Pr>
            <w:noProof/>
            <w:webHidden/>
          </w:rPr>
          <w:t>60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Pr>
            <w:noProof/>
            <w:webHidden/>
          </w:rPr>
          <w:t>66</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Pr>
            <w:noProof/>
            <w:webHidden/>
          </w:rPr>
          <w:t>72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Pr>
            <w:noProof/>
            <w:webHidden/>
          </w:rPr>
          <w:t>74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Pr>
            <w:noProof/>
            <w:webHidden/>
          </w:rPr>
          <w:t>80</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Pr>
            <w:noProof/>
            <w:webHidden/>
          </w:rPr>
          <w:t>83</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Pr>
            <w:noProof/>
            <w:webHidden/>
          </w:rPr>
          <w:t>84</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Pr>
            <w:noProof/>
            <w:webHidden/>
          </w:rPr>
          <w:t>86</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Pr>
            <w:noProof/>
            <w:webHidden/>
          </w:rPr>
          <w:t>87</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Pr>
            <w:noProof/>
            <w:webHidden/>
          </w:rPr>
          <w:t>90</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Pr>
            <w:noProof/>
            <w:webHidden/>
          </w:rPr>
          <w:t>91</w:t>
        </w:r>
        <w:r w:rsidR="00F419BF">
          <w:rPr>
            <w:noProof/>
            <w:webHidden/>
          </w:rPr>
          <w:fldChar w:fldCharType="end"/>
        </w:r>
      </w:hyperlink>
    </w:p>
    <w:p w:rsidR="00F419BF" w:rsidRDefault="00251425">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Pr>
            <w:noProof/>
            <w:webHidden/>
          </w:rPr>
          <w:t>92</w:t>
        </w:r>
        <w:r w:rsidR="00F419BF">
          <w:rPr>
            <w:noProof/>
            <w:webHidden/>
          </w:rPr>
          <w:fldChar w:fldCharType="end"/>
        </w:r>
      </w:hyperlink>
    </w:p>
    <w:p w:rsidR="00F419BF" w:rsidRDefault="00251425">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Pr>
            <w:noProof/>
            <w:webHidden/>
          </w:rPr>
          <w:t>93</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Pr>
            <w:noProof/>
            <w:webHidden/>
          </w:rPr>
          <w:t>94</w:t>
        </w:r>
        <w:r w:rsidR="00F419BF">
          <w:rPr>
            <w:noProof/>
            <w:webHidden/>
          </w:rPr>
          <w:fldChar w:fldCharType="end"/>
        </w:r>
      </w:hyperlink>
    </w:p>
    <w:p w:rsidR="00F419BF" w:rsidRDefault="00251425">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Pr>
            <w:noProof/>
            <w:webHidden/>
          </w:rPr>
          <w:t>96</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8273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251425">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20</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41</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57</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81</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8273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251425">
          <w:rPr>
            <w:noProof/>
            <w:webHidden/>
          </w:rPr>
          <w:t>13</w:t>
        </w:r>
        <w:r>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44</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65</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68</w:t>
        </w:r>
        <w:r w:rsidR="00AB6848">
          <w:rPr>
            <w:noProof/>
            <w:webHidden/>
          </w:rPr>
          <w:fldChar w:fldCharType="end"/>
        </w:r>
      </w:hyperlink>
    </w:p>
    <w:p w:rsidR="00AB6848" w:rsidRDefault="00251425">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75</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8273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[6], [7].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[7].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đề xuất khung đánh giá rủi ro quyền riêng tư và xác định MIA/Model Inversion là các phép kiểm tra hạ nguồn, chưa thực thi trong phạm vi thực nghiệm hiện tại và thảo luận khả năng tích hợp trong hệ thống SOC.</w:t>
      </w:r>
    </w:p>
    <w:p w:rsidR="00024E08" w:rsidRDefault="00AB6848">
      <w:pPr>
        <w:pStyle w:val="Heading1"/>
        <w:spacing w:before="360" w:after="240"/>
      </w:pPr>
      <w:bookmarkStart w:id="5" w:name="_Toc23998274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82741"/>
      <w:r>
        <w:t>Bài toán biểu diễn log trong phát hiện tấn công đa giai đoạn</w:t>
      </w:r>
      <w:bookmarkEnd w:id="6"/>
    </w:p>
    <w:p w:rsidR="00024E08" w:rsidRDefault="00AB6848">
      <w:pPr>
        <w:spacing w:after="120" w:line="360" w:lineRule="auto"/>
        <w:ind w:firstLine="720"/>
      </w:pPr>
      <w:r>
        <w:rPr>
          <w:b w:val="0"/>
          <w:i w:val="0"/>
        </w:rPr>
        <w:t>Trong các trung tâm điều hành an ninh mạng (SOC), dữ liệu nhật ký hệ điều hành và nhật ký kiểm toán là nguồn bằng chứng trung tâm phục vụ phát hiện, điều tra và đối phó các cuộc tấn công có chủ đích kéo dài [1].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[2], [3]. Mục 1.1 hình thức hóa bài toán biểu diễn đặc trưng nhật ký phục vụ phát hiện tấn công đa giai đoạn, phân tích đặc tính không gian dữ liệu doanh nghiệp, xác lập mô hình hành vi dựa trên ma trận MITRE ATT&amp;CK [4] và thiết lập Hợp đồng Biểu diễn nhằm bảo toàn các ràng buộc an toàn cho không gian vector đặc trưng.</w:t>
      </w:r>
    </w:p>
    <w:p w:rsidR="00024E08" w:rsidRDefault="00AB6848">
      <w:pPr>
        <w:pStyle w:val="Heading3"/>
        <w:spacing w:before="200" w:after="120"/>
      </w:pPr>
      <w:bookmarkStart w:id="7" w:name="_Toc23998274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rPr>
          <w:b w:val="0"/>
          <w:i w:val="0"/>
        </w:rPr>
        <w:t>Không gian dữ liệu nhật ký trong môi trường mạng doanh nghiệp được tổng hợp từ ba nhóm nguồn dữ liệu chính với cấu trúc và định dạng không đồng nhất [1], [5].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[2], [1]. Trong khi đó, trên môi trường Windows, Microsoft Sysinternals Sysmon cung cấp viễn trắc an ninh mức hệ điều hành thông qua các sự kiện định danh chuẩn hóa theo đặc tả kỹ thuật chính thức của Russinovich &amp; Garnier [41],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[6], [7].</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rPr>
          <w:b w:val="0"/>
          <w:i w:val="0"/>
        </w:rPr>
        <w:t>Bên cạnh tính dị thể giữa các nguồn thu thập, dữ liệu nhật ký doanh nghiệp còn chịu áp lực lớn về mặt thông lượng và tỷ lệ phân bố nhãn [8], [3]. Hệ thống tiếp nhận luồng sự kiện liên tục với tốc độ cao, đòi hỏi cơ chế xử lý dòng trực tiếp như cách tiếp cận phác họa đồ thị của UNICORN [9], đồng thời đặt ra yêu cầu kiểm soát tài nguyên bộ nhớ khi theo dõi các đồ thị nguồn gốc kéo dài. Tỷ lệ các dòng nhật ký liên quan đến hành vi tấn công trong thực tế thường rất nhỏ so với lưu lượng vận hành nền, tạo ra sự mất cân bằng dữ liệu sâu sắc khiến các thuật toán học máy thông thường có xu hướng bỏ qua nhóm thiểu số [8]. Bên cạnh đó, hiện tượng sụp đổ chiều biểu diễn có nguy cơ xuất hiện khi mô hình tự giám sát không có cơ chế điều hòa phương sai và hiệp phương sai phù hợp để duy trì độ phong phú của các chiều vector [10], [11].</w:t>
      </w:r>
    </w:p>
    <w:p w:rsidR="00024E08" w:rsidRDefault="00AB6848">
      <w:pPr>
        <w:spacing w:after="120" w:line="360" w:lineRule="auto"/>
        <w:ind w:firstLine="720"/>
      </w:pPr>
      <w:r>
        <w:rPr>
          <w:b w:val="0"/>
          <w:i w:val="0"/>
        </w:rPr>
        <w:t>Dưới góc độ phân phối thời gian, dữ liệu nhật ký liên tục biến động trong quá trình vận hành dài hạn. Dựa trên bản chất không dừng của luồng dữ liệu và phương pháp luận đánh giá theo thời gian [8], bốn dạng trôi dạt dữ liệu được phân định như sau:</w:t>
      </w:r>
    </w:p>
    <w:p w:rsidR="00024E08" w:rsidRDefault="00AB6848">
      <w:pPr>
        <w:numPr>
          <w:ilvl w:val="0"/>
          <w:numId w:val="15"/>
        </w:numPr>
        <w:spacing w:after="80" w:line="360" w:lineRule="auto"/>
        <w:ind w:hanging="357"/>
      </w:pPr>
      <w:r>
        <w:rPr>
          <w:b w:val="0"/>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rPr>
          <w:b w:val="0"/>
          <w:i w:val="0"/>
        </w:rPr>
        <w:t>.</w:t>
      </w:r>
    </w:p>
    <w:p w:rsidR="00024E08" w:rsidRDefault="00AB6848">
      <w:pPr>
        <w:numPr>
          <w:ilvl w:val="0"/>
          <w:numId w:val="15"/>
        </w:numPr>
        <w:spacing w:after="80" w:line="360" w:lineRule="auto"/>
        <w:ind w:hanging="357"/>
      </w:pPr>
      <w:r>
        <w:rPr>
          <w:b w:val="0"/>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rPr>
          <w:b w:val="0"/>
          <w:i w:val="0"/>
        </w:rPr>
        <w:t>.</w:t>
      </w:r>
    </w:p>
    <w:p w:rsidR="00024E08" w:rsidRDefault="00AB6848">
      <w:pPr>
        <w:numPr>
          <w:ilvl w:val="0"/>
          <w:numId w:val="15"/>
        </w:numPr>
        <w:spacing w:after="80" w:line="360" w:lineRule="auto"/>
        <w:ind w:hanging="357"/>
      </w:pPr>
      <w:r>
        <w:rPr>
          <w:b w:val="0"/>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rPr>
          <w:b w:val="0"/>
          <w:i w:val="0"/>
        </w:rPr>
        <w:t>.</w:t>
      </w:r>
    </w:p>
    <w:p w:rsidR="00024E08" w:rsidRDefault="00AB6848">
      <w:pPr>
        <w:numPr>
          <w:ilvl w:val="0"/>
          <w:numId w:val="15"/>
        </w:numPr>
        <w:spacing w:after="80" w:line="360" w:lineRule="auto"/>
        <w:ind w:hanging="357"/>
      </w:pPr>
      <w:r>
        <w:rPr>
          <w:b w:val="0"/>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rPr>
          <w:b w:val="0"/>
          <w:i w:val="0"/>
        </w:rPr>
        <w:t>.</w:t>
      </w:r>
    </w:p>
    <w:p w:rsidR="00024E08" w:rsidRDefault="00AB6848">
      <w:pPr>
        <w:pStyle w:val="Heading3"/>
        <w:spacing w:before="200" w:after="120"/>
      </w:pPr>
      <w:bookmarkStart w:id="12" w:name="_Toc23998274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line="360" w:lineRule="auto"/>
        <w:ind w:firstLine="7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(đây là cấu trúc phân loại do đề tài tự tổng hợp, không phải taxonomy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4"/>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vào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rPr>
        <w:t>Hai là,</w:t>
      </w:r>
      <w:r>
        <w:t xml:space="preserve"> bộ dữ liệu LANL Unified Host and Network Dataset (Kent, 2015)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w:t>
      </w:r>
      <w:r>
        <w:lastRenderedPageBreak/>
        <w:t xml:space="preserve">thể của đội Red Team (Authentication Compromise Events) theo mốc thời gian và tài khoản/máy chủ xác định; </w:t>
      </w:r>
      <w:r>
        <w:rPr>
          <w:i/>
        </w:rPr>
        <w:t>Ba là,</w:t>
      </w:r>
      <w:r>
        <w:t xml:space="preserve"> bộ dữ liệu HDFS (Xu et al. </w:t>
      </w:r>
      <w:r>
        <w:fldChar w:fldCharType="begin"/>
      </w:r>
      <w:r>
        <w:instrText xml:space="preserve">CITATION SRC000031 \l 1033 </w:instrText>
      </w:r>
      <w:r>
        <w:fldChar w:fldCharType="separate"/>
      </w:r>
      <w:r>
        <w:rPr>
          <w:noProof/>
        </w:rPr>
        <w:t>[18]</w:t>
      </w:r>
      <w:r>
        <w:fldChar w:fldCharType="end"/>
      </w:r>
      <w:r>
        <w:t xml:space="preserve">,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rPr>
          <w:b w:val="0"/>
          <w:i w:val="0"/>
        </w:rP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5" w:name="_Toc239982744"/>
      <w:r>
        <w:rPr>
          <w:b/>
        </w:rPr>
        <w:t>Các mức biểu diễn dữ liệu và Hợp đồng Biểu diễn (Representation Contract)</w:t>
      </w:r>
      <w:bookmarkEnd w:id="15"/>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(Representation Contract), ký hiệu </w:t>
      </w:r>
      <w:r>
        <w:lastRenderedPageBreak/>
        <w:t xml:space="preserve">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val="0"/>
          <w:i/>
        </w:rPr>
        <w:t xml:space="preserve">Một là, nhóm Điều kiện Bảo toàn (PRESERVE): </w:t>
      </w:r>
      <w:r>
        <w:rPr>
          <w:b w:val="0"/>
          <w:i w:val="0"/>
        </w:rP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b w:val="0"/>
          <w:i/>
        </w:rPr>
        <w:t xml:space="preserve">Hai là, nhóm Điều kiện Bất biến (INVARIANT): </w:t>
      </w:r>
      <w:r>
        <w:rPr>
          <w:b w:val="0"/>
          <w:i w:val="0"/>
        </w:rP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Pr>
          <w:b w:val="0"/>
          <w:i/>
        </w:rPr>
        <w:t xml:space="preserve">Ba là, nhóm Điều kiện Triệt tiêu (EXCLUDE): </w:t>
      </w:r>
      <w:r>
        <w:rPr>
          <w:b w:val="0"/>
          <w:i w:val="0"/>
        </w:rPr>
        <w:t>Tập hợp các thông tin giả tạo và biến số ngoài miền bắt buộc phải bị loại bỏ khỏi không gian vector z nhằm ngăn ngừa rủi ro học đường tắt [8]. Bao gồm các mẫu định dạng đặc thù của môi trường thử nghiệm lab, các biến số gây rò rỉ phân vùng và dấu thời gian tuyệt đối của máy thử nghiệm [8],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w:t>
      </w:r>
      <w:r>
        <w:lastRenderedPageBreak/>
        <w:t xml:space="preserve">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val="0"/>
          <w:i/>
        </w:rPr>
        <w:t xml:space="preserve">Một là, Tầng 1 phụ trách trích xuất đặc trưng cơ sở: </w:t>
      </w:r>
      <w:r>
        <w:rPr>
          <w:b w:val="0"/>
          <w:i w:val="0"/>
        </w:rP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Pr>
          <w:b w:val="0"/>
          <w:i/>
        </w:rPr>
        <w:t xml:space="preserve">Hai là, Tầng 2 học không gian biểu diễn tự giám sát: Thiết lập kiến trúc bộ mã hóa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rPr>
          <w:b w:val="0"/>
          <w:i/>
        </w:rPr>
        <w:t xml:space="preserve">Ba là, Tầng 3 thực hiện đánh giá phát hiện hạ nguồn: </w:t>
      </w:r>
      <w:r>
        <w:rPr>
          <w:b w:val="0"/>
          <w:i w:val="0"/>
        </w:rPr>
        <w:t>Đánh giá chất lượng của vector biểu diễn z thông qua giao thức đóng băng bộ mã hóa và huấn luyện bộ phân loại tuyến tính (Frozen Linear Probing theo chuẩn mực SimCLR [37]):</w:t>
      </w:r>
    </w:p>
    <w:p w:rsidR="00024E08" w:rsidRDefault="00251425">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rPr>
          <w:b w:val="0"/>
          <w:i w:val="0"/>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0" w:name="_Toc239982745"/>
      <w:r>
        <w:t>Phân tích so sánh các nhóm phương pháp hiện đại</w:t>
      </w:r>
      <w:bookmarkEnd w:id="20"/>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(1) Nhóm phương pháp thống kê và cú pháp dựa trên mẫu log (Statistical &amp; Syntactic Parsing-Based); (2) Nhóm phương pháp biểu diễn ngữ nghĩa chuỗi thời gian (Semantic–Sequential &amp; </w:t>
      </w:r>
      <w:r>
        <w:lastRenderedPageBreak/>
        <w:t>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8274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trọng số TF-IDF (Term Frequency – Inverse Document Frequency) được vận dụng nhằm cân bằng độ nổi bật của sự kiện: tần suất sự kiện (TF) đo lường mức độ xuất hiện cục bộ trong một cửa sổ hoặc phiên phân tích, trong khi tần số nghịch đảo văn bản (IDF) phạt giảm trọng số của các sự kiện phổ biến trên toàn bộ các cửa sổ; nhờ đó, sự kiện xuất hiện nhiều trong một phiên nhưng hiếm gặp trên toàn tập dữ liệu sẽ nhận trọng số tương đối lớn hơn, hỗ trợ làm nổi bật các biến động bất thường nhưng cần lưu ý rằng sự kiện hiếm không mặc nhiên đồng nghĩa với hành vi tấn công (rare != malicious); mặt khác, TF-IDF không mô hình hóa được thứ tự thời gian, khoảng cách ngữ nghĩa hay quan hệ nhân quả giữa các sự kiện; hoàn toàn độc lập với TF-IDF, độ hỗn loạn thông tin Shannon (Entropy) phản ánh mức độ bất định và phân tán của phân phối sự kiện trong cửa sổ: khi luồng log chỉ tập trung vào một vài loại hành vi quen thuộc, entropy nhận giá trị thấp; ngược lại, khi các sự kiện phân bố trải đều trên nhiều nhóm trạng thái khác nhau, entropy đạt mức cao:</w:t>
      </w:r>
      <w:r>
        <w:lastRenderedPageBreak/>
        <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(1) Mất mát ngữ nghĩa an ninh do trừu tượng hóa tham số: các bộ log 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82747"/>
      <w:r>
        <w:rPr>
          <w:b/>
        </w:rPr>
        <w:lastRenderedPageBreak/>
        <w:t>Phương pháp semantic–sequential: Embeddings, Self-Supervised Learning, Transformer và Parsing-Free</w:t>
      </w:r>
      <w:bookmarkEnd w:id="22"/>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[14]</w:t>
      </w:r>
      <w:r>
        <w:fldChar w:fldCharType="end"/>
      </w:r>
      <w:r>
        <w:t xml:space="preserve">. DeepLog không chỉ phân tích chuỗi mã sự kiện log mà còn thiết lập một khung làm việc gồm hai thành phần mô hình hóa: </w:t>
      </w:r>
      <w:r>
        <w:rPr>
          <w:i/>
        </w:rPr>
        <w:t>Một là,</w:t>
      </w:r>
      <w: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w:t>
      </w:r>
      <w:r>
        <w:rPr>
          <w:i/>
        </w:rPr>
        <w:t>Hai là,</w:t>
      </w:r>
      <w: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rPr>
        <w:t>[14]</w:t>
      </w:r>
      <w:r>
        <w:fldChar w:fldCharType="end"/>
      </w:r>
      <w:r>
        <w:t>.</w:t>
      </w:r>
    </w:p>
    <w:p w:rsidR="00024E08" w:rsidRDefault="00251425">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[20]</w:t>
      </w:r>
      <w:r>
        <w:fldChar w:fldCharType="end"/>
      </w:r>
      <w:r>
        <w:t xml:space="preserve"> dựa trên kiến trúc Transformer hai chiều và cơ chế chú ý tự thân (Self-Attention) của Vaswani et al. </w:t>
      </w:r>
      <w:r>
        <w:fldChar w:fldCharType="begin"/>
      </w:r>
      <w:r>
        <w:instrText xml:space="preserve">CITATION SRC000035 \l 1033 </w:instrText>
      </w:r>
      <w:r>
        <w:fldChar w:fldCharType="separate"/>
      </w:r>
      <w:r>
        <w:rPr>
          <w:noProof/>
        </w:rPr>
        <w:t>[34]</w:t>
      </w:r>
      <w:r>
        <w:fldChar w:fldCharType="end"/>
      </w:r>
      <w:r>
        <w:t xml:space="preserve">. Trong kiến trúc Transformer </w:t>
      </w:r>
      <w:r>
        <w:fldChar w:fldCharType="begin"/>
      </w:r>
      <w:r>
        <w:instrText xml:space="preserve">CITATION SRC000035 \l 1033 </w:instrText>
      </w:r>
      <w:r>
        <w:fldChar w:fldCharType="separate"/>
      </w:r>
      <w:r>
        <w:rPr>
          <w:noProof/>
        </w:rPr>
        <w:t>[34]</w:t>
      </w:r>
      <w:r>
        <w:fldChar w:fldCharType="end"/>
      </w:r>
      <w:r>
        <w:t xml:space="preserve">, cơ chế chú ý tích vô hướng tỉ lệ sử dụng các ma trận Query, Key và Value để so khớp thông tin: mỗi vị trí trong chuỗi có thể tham chiếu trực tiếp đến bất kỳ vị trí nào khác mà không bị giới hạn bởi nút thắt tuần tự </w:t>
      </w:r>
      <w:r>
        <w:lastRenderedPageBreak/>
        <w:t xml:space="preserve">của mạng hồi quy, qua đó nắm bắt hiệu quả các phụ thuộc ngữ cảnh dài hạn dù đổi lại chi phí tính toán chú ý tăng theo hàm bậc hai theo chiều dài chuỗi.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(representation collapse),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[10]</w:t>
      </w:r>
      <w:r>
        <w:fldChar w:fldCharType="end"/>
      </w:r>
      <w:r>
        <w:t xml:space="preserve"> phân rã mục tiêu điều chuẩn hình học thành ba thành phần: Phương sai (Variance) duy trì độ phân tán theo chiều nhằm tránh co cụm về một điểm; Bất biến (Invariance) gióng hàng biểu diễn giữa các góc nhìn khác nhau; và Hiệp phương sai (Covariance) phi tương quan hóa các chiều đặc trưng nhằm ngăn ngừa sụp đổ chiều.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(2)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và thiếu nhận thức cấu trúc: cơ chế chú ý tự thân chỉ so khớp tương đồng hình thức giữa các token trên một dòng thời gian cục bộ, không tự động hiểu được cấu trúc tô-pô đồ thị, quan hệ tương tác đa thực thể giữa tiến trình - tệp tin - socket mạng, cũng như không tự suy diễn được quan hệ nhân quả hay ngữ nghĩa an ninh chuyên sâu của hệ điều hành.</w:t>
      </w:r>
    </w:p>
    <w:p w:rsidR="00024E08" w:rsidRDefault="00AB6848">
      <w:pPr>
        <w:pStyle w:val="Heading3"/>
        <w:spacing w:before="200" w:after="120"/>
      </w:pPr>
      <w:bookmarkStart w:id="23" w:name="_Toc239982748"/>
      <w:r>
        <w:rPr>
          <w:b/>
        </w:rPr>
        <w:lastRenderedPageBreak/>
        <w:t>Đồ thị nguồn gốc và Graph Representation Learning</w:t>
      </w:r>
      <w:bookmarkEnd w:id="23"/>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SRC000010 \l 1033 </w:instrText>
      </w:r>
      <w:r>
        <w:fldChar w:fldCharType="separate"/>
      </w:r>
      <w:r>
        <w:rPr>
          <w:noProof/>
        </w:rPr>
        <w:t>[5]</w:t>
      </w:r>
      <w:r>
        <w:fldChar w:fldCharType="end"/>
      </w:r>
      <w:r>
        <w:t xml:space="preserve">: (1) UNICORN </w:t>
      </w:r>
      <w:r>
        <w:fldChar w:fldCharType="begin"/>
      </w:r>
      <w:r>
        <w:instrText xml:space="preserve">CITATION SRC000011 \l 1033 </w:instrText>
      </w:r>
      <w:r>
        <w:fldChar w:fldCharType="separate"/>
      </w:r>
      <w:r>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rPr>
        <w:t>[24]</w:t>
      </w:r>
      <w:r>
        <w:fldChar w:fldCharType="end"/>
      </w:r>
      <w: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rPr>
        <w:t>[26]</w:t>
      </w:r>
      <w:r>
        <w:fldChar w:fldCharType="end"/>
      </w:r>
      <w: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rPr>
        <w:t>[27]</w:t>
      </w:r>
      <w:r>
        <w:fldChar w:fldCharType="end"/>
      </w:r>
      <w: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rPr>
        <w:t>Một là,</w:t>
      </w:r>
      <w:r>
        <w:t xml:space="preserve"> hiện tượng bùng nổ phụ thuộc (Dependency Explosion): các tiến trình hệ thống chạy dài hạn liên tục tương tác với nhiều tệp tin và </w:t>
      </w:r>
      <w:r>
        <w:lastRenderedPageBreak/>
        <w:t xml:space="preserve">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[1]</w:t>
      </w:r>
      <w:r>
        <w:fldChar w:fldCharType="end"/>
      </w:r>
      <w:r>
        <w:t xml:space="preserve">, </w:t>
      </w:r>
      <w:r>
        <w:fldChar w:fldCharType="begin"/>
      </w:r>
      <w:r>
        <w:instrText xml:space="preserve">CITATION SRC000020 \l 1033 </w:instrText>
      </w:r>
      <w:r>
        <w:fldChar w:fldCharType="separate"/>
      </w:r>
      <w:r>
        <w:rPr>
          <w:noProof/>
        </w:rPr>
        <w:t>[28]</w:t>
      </w:r>
      <w:r>
        <w:fldChar w:fldCharType="end"/>
      </w:r>
      <w:r>
        <w:t xml:space="preserve">; </w:t>
      </w:r>
      <w:r>
        <w:rPr>
          <w:i/>
        </w:rPr>
        <w:t>Hai là,</w:t>
      </w:r>
      <w: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[29]</w:t>
      </w:r>
      <w:r>
        <w:fldChar w:fldCharType="end"/>
      </w:r>
      <w:r>
        <w:t xml:space="preserve"> (USENIX Security 2025) và Guerra et al. </w:t>
      </w:r>
      <w:r>
        <w:fldChar w:fldCharType="begin"/>
      </w:r>
      <w:r>
        <w:instrText xml:space="preserve">CITATION SRC000030 \l 1033 </w:instrText>
      </w:r>
      <w:r>
        <w:fldChar w:fldCharType="separate"/>
      </w:r>
      <w:r>
        <w:rPr>
          <w:noProof/>
        </w:rPr>
        <w:t>[30]</w:t>
      </w:r>
      <w:r>
        <w:fldChar w:fldCharType="end"/>
      </w:r>
      <w: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rPr>
        <w:t>[29]</w:t>
      </w:r>
      <w:r>
        <w:fldChar w:fldCharType="end"/>
      </w:r>
      <w: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rPr>
        <w:t>[30]</w:t>
      </w:r>
      <w:r>
        <w:fldChar w:fldCharType="end"/>
      </w:r>
      <w:r>
        <w:t xml:space="preserve"> chỉ ra hiệu quả của các baseline danh sách cho phép / thống kê sự kiện, khẳng định một cạnh phụ thuộc trong đồ thị không đồng nghĩa với tác động nhân quả an ninh; </w:t>
      </w:r>
      <w:r>
        <w:rPr>
          <w:i/>
        </w:rPr>
        <w:t>Ba là,</w:t>
      </w:r>
      <w: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rPr>
        <w:t>[44]</w:t>
      </w:r>
      <w:r>
        <w:fldChar w:fldCharType="end"/>
      </w:r>
      <w: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rPr>
        <w:t>[31]</w:t>
      </w:r>
      <w:r>
        <w:fldChar w:fldCharType="end"/>
      </w:r>
      <w:r>
        <w:t xml:space="preserve"> phân tích tại ICLR 2021, xuất hiện khi lượng thông tin từ vùng lân cận mở rộng nhanh chóng phải truyền qua một số ít cạnh trung gian để nén vào một vector có kích thước cố định, khiến các tín hiệu bất thường quan trọng từ xa dễ bị hòa lẫn hoặc thất thoát.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4" w:name="BK_TBL_1_003"/>
      <w:bookmarkStart w:id="25" w:name="_Toc23814659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
              <w:rPr>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251425">
        <w:t>Bảng 1.</w:t>
      </w:r>
      <w:r w:rsidR="00251425">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251425">
        <w:t>Hình 1.</w:t>
      </w:r>
      <w:r w:rsidR="00251425">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82749"/>
      <w:r>
        <w:t>Các khoảng trống nghiên cứu cốt lõi</w:t>
      </w:r>
      <w:bookmarkEnd w:id="28"/>
    </w:p>
    <w:p w:rsidR="00024E08" w:rsidRDefault="00AB6848">
      <w:pPr>
        <w:spacing w:after="120" w:line="360" w:lineRule="auto"/>
        <w:ind w:firstLine="720"/>
      </w:pPr>
      <w:r>
        <w:rPr>
          <w:b w:val="0"/>
          <w:i w:val="0"/>
        </w:rPr>
        <w:t>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[8], [6], [1], [3].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29" w:name="_Toc239982750"/>
      <w:r>
        <w:rPr>
          <w:b/>
        </w:rPr>
        <w:t>Khoảng trống 1: Mất mát ngữ nghĩa an ninh trong quá trình trừu tượng hóa tham số</w:t>
      </w:r>
      <w:bookmarkEnd w:id="29"/>
    </w:p>
    <w:p w:rsidR="00024E08" w:rsidRDefault="00AB6848">
      <w:pPr>
        <w:spacing w:after="120" w:line="360" w:lineRule="auto"/>
        <w:ind w:firstLine="720"/>
      </w:pPr>
      <w:r>
        <w:rPr>
          <w:b w:val="0"/>
          <w:i w:val="0"/>
        </w:rPr>
        <w:t>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[6], [7].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line="360" w:lineRule="auto"/>
        <w:ind w:firstLine="720"/>
      </w:pPr>
      <w:r>
        <w:rPr>
          <w:b w:val="0"/>
          <w:i w:val="0"/>
        </w:rPr>
        <w:t>Giới hạn quan trọng chưa được giải quyết là sự tương đương về mặt cú pháp mẫu nhật ký không đồng nghĩa với sự tương đương về mặt ngữ nghĩa an ninh [2], [3].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rPr>
          <w:b w:val="0"/>
          <w:i w:val="0"/>
        </w:rP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82751"/>
      <w:r>
        <w:rPr>
          <w:b/>
        </w:rPr>
        <w:t>Khoảng trống 2: Bất đồng bộ và suy thoái trong gióng hàng biểu diễn đa góc nhìn</w:t>
      </w:r>
      <w:bookmarkEnd w:id="30"/>
    </w:p>
    <w:p w:rsidR="00024E08" w:rsidRDefault="00AB6848">
      <w:pPr>
        <w:spacing w:after="120" w:line="360" w:lineRule="auto"/>
        <w:ind w:firstLine="720"/>
      </w:pPr>
      <w:r>
        <w:rPr>
          <w:b w:val="0"/>
          <w:i w:val="0"/>
        </w:rP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rPr>
          <w:b w:val="0"/>
          <w:i w:val="0"/>
        </w:rP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rPr>
          <w:b w:val="0"/>
          <w:i w:val="0"/>
        </w:rPr>
        <w:t xml:space="preserve">, và góc nhìn đồ thị nguồn gốc phản ánh cấu trúc phụ thuộc nhân quả giữa các thực thể </w:t>
      </w:r>
      <w:r>
        <w:rPr>
          <w:b w:val="0"/>
          <w:i w:val="0"/>
        </w:rPr>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rPr>
          <w:b w:val="0"/>
          <w:i w:val="0"/>
        </w:rP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rPr>
          <w:b w:val="0"/>
          <w:i w:val="0"/>
        </w:rPr>
        <w:t>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[10], [11]; bên cạnh đó, việc gióng hàng trong môi trường an ninh mạng còn gặp phải hai trở ngại thực tế: Một là, rủi ro chuyển giao tiêu cực, xảy ra khi nhiễu từ chuỗi sự kiện lấn át hoặc làm suy giảm tín hiệu cấu trúc nhân quả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rPr>
          <w:b w:val="0"/>
          <w:i w:val="0"/>
        </w:rP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82752"/>
      <w:r>
        <w:rPr>
          <w:b/>
        </w:rPr>
        <w:t>Khoảng trống 3: Rò rỉ thông tin quy trình, học đường tắt và trôi dạt biểu diễn</w:t>
      </w:r>
      <w:bookmarkEnd w:id="31"/>
    </w:p>
    <w:p w:rsidR="00024E08" w:rsidRDefault="00AB6848">
      <w:pPr>
        <w:spacing w:after="120" w:line="360" w:lineRule="auto"/>
        <w:ind w:firstLine="720"/>
      </w:pPr>
      <w:r>
        <w:rPr>
          <w:b w:val="0"/>
          <w:i w:val="0"/>
        </w:rPr>
        <w:t>Công trình tổng kết của Arp et al. [8] và Liu et al. [3]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rPr>
          <w:b w:val="0"/>
          <w:i w:val="0"/>
        </w:rP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rPr>
          <w:b w:val="0"/>
          <w:i w:val="0"/>
        </w:rP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2" w:name="_Toc239982753"/>
      <w:r>
        <w:rPr>
          <w:b/>
        </w:rPr>
        <w:t>Khoảng trống 4: Gán nhãn mức thô, phân bổ bằng chứng yếu và nhiễu quản trị viên</w:t>
      </w:r>
      <w:bookmarkEnd w:id="32"/>
    </w:p>
    <w:p w:rsidR="00024E08" w:rsidRDefault="00AB6848">
      <w:pPr>
        <w:spacing w:after="120" w:line="360" w:lineRule="auto"/>
        <w:ind w:firstLine="720"/>
      </w:pPr>
      <w:r>
        <w:rPr>
          <w:b w:val="0"/>
          <w:i w:val="0"/>
        </w:rPr>
        <w:t>Trong thực tế giám sát an ninh mạng doanh nghiệp, dữ liệu nhãn thường chỉ được ghi nhận ở mức độ hạt rất thô (Coarse Labels), chẳng hạn như gán nhãn một phiên làm việc kéo dài nhiều giờ hoặc toàn bộ một máy chủ bị xâm nhập trong một khoảng thời gian [3], [12], [13].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rPr>
          <w:b w:val="0"/>
          <w:i w:val="0"/>
        </w:rPr>
        <w:t>Thách thức này càng trở nên phức tạp do sự xuất hiện liên tục của hành vi quản trị viên hệ thống [1], [3].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rPr>
          <w:b w:val="0"/>
          <w:i w:val="0"/>
        </w:rP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82754"/>
      <w:r>
        <w:rPr>
          <w:b/>
        </w:rPr>
        <w:t>Khoảng trống 5: Đánh đổi giữa bảo toàn liên kết an ninh và rủi ro quyền riêng tư</w:t>
      </w:r>
      <w:bookmarkEnd w:id="33"/>
    </w:p>
    <w:p w:rsidR="00024E08" w:rsidRDefault="00AB6848">
      <w:pPr>
        <w:spacing w:after="120" w:line="360" w:lineRule="auto"/>
        <w:ind w:firstLine="720"/>
      </w:pPr>
      <w:r>
        <w:rPr>
          <w:b w:val="0"/>
          <w:i w:val="0"/>
        </w:rPr>
        <w:t>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[1], [5].</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 [16], [33], [17]. Các vector biểu diễn đặc trưng tiềm ẩn có nguy cơ bị kẻ tấn công khai thác thông qua các kỹ thuật tấn công suy luận thành viên (Membership Inference Attacks - MIA [16]) để xác định xem dữ liệu của một thực thể có nằm trong tập huấn luyện hay không. Về mặt lý thuyết nguồn gốc, nghiên cứu kinh điển của Fredrikson et al. [33]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(Privacy-Preserving); các quy trình kiểm thử tấn công MIA và đảo ngược mô hình được định vị là phép kiểm tra hạ nguồn và chưa được thực thi trong phạm vi thực nghiệm hiện tại [17].</w:t>
      </w:r>
    </w:p>
    <w:p w:rsidR="00024E08" w:rsidRDefault="00AB6848">
      <w:pPr>
        <w:spacing w:after="120" w:line="360" w:lineRule="auto"/>
        <w:ind w:firstLine="720"/>
      </w:pPr>
      <w:r>
        <w:rPr>
          <w:b w:val="0"/>
          <w:i w:val="0"/>
        </w:rP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8275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82756"/>
      <w:r>
        <w:t>Hình thức hóa bài toán và giới hạn xử lý dòng</w:t>
      </w:r>
      <w:bookmarkEnd w:id="35"/>
    </w:p>
    <w:p w:rsidR="00024E08" w:rsidRDefault="00AB6848">
      <w:pPr>
        <w:pStyle w:val="Heading3"/>
        <w:spacing w:before="200" w:after="120"/>
      </w:pPr>
      <w:r>
        <w:rPr>
          <w:b/>
        </w:rPr>
        <w:t>Biểu diễn đa góc nhìn và ranh giới Extractor–Detector</w:t>
      </w:r>
    </w:p>
    <w:p w:rsidR="00E12B6E" w:rsidRDefault="00251425">
      <w:pPr>
        <w:spacing w:after="120" w:line="360" w:lineRule="auto"/>
        <w:ind w:firstLine="720"/>
      </w:pPr>
      <w:r>
        <w:rPr>
          <w:b w:val="0"/>
          <w:i w:val="0"/>
        </w:rPr>
        <w:t>Các hàm mất mát trong quá trình huấn luyện tự giám sát là những tín hiệu tối ưu hóa nội tại,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val="0"/>
          <w:i/>
        </w:rPr>
        <w:t xml:space="preserve">Một là, Giai đoạn A (Stage A - Tiền huấn luyện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rPr>
          <w:b w:val="0"/>
          <w:i w:val="0"/>
        </w:rP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mà không tiếp cận bất kỳ nhãn tấn công hay tín hiệu phân loại hạ nguồn nào. Trong đó, Giai đoạn A gồm hai bước nối tiếp: Bước A1 (tiền huấn luyện đơn góc nhìn) tối ưu hóa độc lập bộ trích xuất chuỗi và bộ trích xuất đồ thị qua các mục tiêu nội bộ (dự đoán sự kiện bị che hoặc dự đoán quan hệ cạnh) nhằm hình thành các biểu trưng cấu trúc nền tảng; Bước A2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Pr>
          <w:b w:val="0"/>
          <w:i/>
        </w:rPr>
        <w:t xml:space="preserve">Hai là, Giai đoạn B (Stage B - Thích ứng bằng chứng yếu tùy chọn): </w:t>
      </w:r>
      <w:r>
        <w:rPr>
          <w:b w:val="0"/>
          <w:i w:val="0"/>
        </w:rP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Pr>
          <w:b w:val="0"/>
          <w:i/>
        </w:rPr>
        <w:t xml:space="preserve">Ba là, Giai đoạn C (Stage C -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rPr>
          <w:b w:val="0"/>
          <w:i w:val="0"/>
        </w:rP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rPr>
          <w:b w:val="0"/>
          <w:i w:val="0"/>
        </w:rP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lastRenderedPageBreak/>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phân </w:t>
      </w:r>
      <w:r>
        <w:lastRenderedPageBreak/>
        <w:t>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rPr>
          <w:b w:val="0"/>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rPr>
          <w:b w:val="0"/>
          <w:i w:val="0"/>
        </w:rP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val="0"/>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rPr>
          <w:b w:val="0"/>
          <w:i w:val="0"/>
        </w:rP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rPr>
          <w:b w:val="0"/>
          <w:i w:val="0"/>
        </w:rP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rPr>
          <w:b w:val="0"/>
          <w:i w:val="0"/>
        </w:rP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b w:val="0"/>
          <w:i w:val="0"/>
        </w:rPr>
        <w:t xml:space="preserve"> theo cơ chế đơn lượt đơn hướng không nhìn trước thời gian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251425">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w:t>
      </w:r>
      <w:r>
        <w:lastRenderedPageBreak/>
        <w:t>độc hại; ranh giới Extractor–Detector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251425">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(collapse)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Về mặt phương pháp luận, chuyên đề đề xuất hướng đánh giá nhiều mốc rotation horizon cố định (fixed horizons)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251425">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chưa được thực thi trong phạm vi thực nghiệm của chuyên đề hiện tại.</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w:t>
      </w:r>
      <w:r>
        <w:lastRenderedPageBreak/>
        <w:t xml:space="preserve">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nhằm phân biệt các động thái có nhịp độ khác nhau (như hai hành vi giống nhau diễn ra cách nhau 10 mili-giây trong một đoạn mã tự động so với cách nhau 10 giờ trong hoạt động thông thường), thay vì giả định đây là phép đo đồng hồ tuyệt đối.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251425"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251425">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251425">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(Robustness) cho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251425">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251425">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251425">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251425">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251425">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251425">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251425">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251425">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val="0"/>
          <w:i/>
        </w:rPr>
        <w:t xml:space="preserve">Một là, phân vùng huấn luyện: </w:t>
      </w:r>
      <w:r>
        <w:rPr>
          <w:b w:val="0"/>
          <w:i w:val="0"/>
        </w:rP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val="0"/>
          <w:i/>
        </w:rPr>
        <w:t xml:space="preserve">Hai là, phân vùng kiểm định: </w:t>
      </w:r>
      <w:r>
        <w:rPr>
          <w:b w:val="0"/>
          <w:i w:val="0"/>
        </w:rP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val="0"/>
          <w:i/>
        </w:rPr>
        <w:t xml:space="preserve">Ba là, phân vùng kiểm thử niêm phong: </w:t>
      </w:r>
      <w:r>
        <w:rPr>
          <w:b w:val="0"/>
          <w:i w:val="0"/>
        </w:rP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251425">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251425">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251425">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lastRenderedPageBreak/>
        <w:t>Đối sánh đặc tính phương pháp luận so với các nghiên cứu cơ sở</w:t>
      </w:r>
      <w:bookmarkEnd w:id="81"/>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3" w:name="_Toc239982781"/>
      <w:r>
        <w:t>Phân tích triệt tiêu, động thái tối ưu hóa và kiểm chứng giả thuyết</w:t>
      </w:r>
      <w:bookmarkEnd w:id="83"/>
    </w:p>
    <w:p w:rsidR="00974D18" w:rsidRDefault="00723F58">
      <w:pPr>
        <w:pStyle w:val="Heading3"/>
        <w:spacing w:after="80" w:line="360" w:lineRule="auto"/>
      </w:pPr>
      <w:bookmarkStart w:id="84" w:name="_Toc239982782"/>
      <w:r>
        <w:rPr>
          <w:b/>
        </w:rPr>
        <w:t>Phân tích động thái tối ưu hóa và hiện tượng dừng sớm</w:t>
      </w:r>
      <w:bookmarkEnd w:id="84"/>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5" w:name="_Toc239982783"/>
      <w:r>
        <w:rPr>
          <w:b/>
        </w:rPr>
        <w:t>Kiểm chứng các giả thuyết khoa học tiền đăng ký</w:t>
      </w:r>
      <w:bookmarkEnd w:id="85"/>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b w:val="0"/>
          <w:i/>
        </w:rPr>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rPr>
          <w:b w:val="0"/>
          <w:i w:val="0"/>
        </w:rP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b w:val="0"/>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rPr>
          <w:b w:val="0"/>
          <w:i w:val="0"/>
        </w:rP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b w:val="0"/>
          <w:i/>
        </w:rPr>
        <w:t xml:space="preserve">Ba là, về Giả thuyết H3 (Anti-Drift &amp; Shortcut Robustness): </w:t>
      </w:r>
      <w:r>
        <w:rPr>
          <w:b w:val="0"/>
          <w:i w:val="0"/>
        </w:rP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b w:val="0"/>
          <w:i/>
        </w:rPr>
        <w:t xml:space="preserve">Bốn là, về Giả thuyết H4 (Bounded Operational Budget Feasibility): </w:t>
      </w:r>
      <w:r>
        <w:rPr>
          <w:b w:val="0"/>
          <w:i w:val="0"/>
        </w:rP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b w:val="0"/>
          <w:i/>
        </w:rPr>
        <w:t xml:space="preserve">Năm là, về Giả thuyết H5 (Controlled Linkability &amp; Utility–Privacy Frontier): </w:t>
      </w:r>
      <w:r>
        <w:rPr>
          <w:b w:val="0"/>
          <w:i w:val="0"/>
        </w:rP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6" w:name="_Toc239982784"/>
      <w:r>
        <w:t>Khả năng ứng dụng thực tế, giới hạn và hướng phát triển</w:t>
      </w:r>
      <w:bookmarkEnd w:id="86"/>
    </w:p>
    <w:p w:rsidR="00974D18" w:rsidRDefault="00723F58">
      <w:pPr>
        <w:pStyle w:val="Heading3"/>
        <w:spacing w:after="80" w:line="360" w:lineRule="auto"/>
      </w:pPr>
      <w:bookmarkStart w:id="87" w:name="_Toc239982785"/>
      <w:r>
        <w:rPr>
          <w:b/>
        </w:rPr>
        <w:t>Khả năng tích hợp vận hành trong trung tâm điều hành an ninh mạng SOC</w:t>
      </w:r>
      <w:bookmarkEnd w:id="87"/>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gom cụm các sự kiện cảnh báo 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8" w:name="_Toc239982786"/>
      <w:r>
        <w:rPr>
          <w:b/>
        </w:rPr>
        <w:t>Các giới hạn thực nghiệm và hướng nghiên cứu tiếp theo</w:t>
      </w:r>
      <w:bookmarkEnd w:id="88"/>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89" w:name="_Toc239982787"/>
      <w:r>
        <w:lastRenderedPageBreak/>
        <w:t>Kết luận</w:t>
      </w:r>
      <w:bookmarkEnd w:id="89"/>
    </w:p>
    <w:p w:rsidR="00974D18" w:rsidRDefault="00723F58">
      <w:pPr>
        <w:spacing w:after="120" w:line="360" w:lineRule="auto"/>
        <w:ind w:firstLine="720"/>
      </w:pPr>
      <w:r>
        <w:rPr>
          <w:b w:val="0"/>
          <w:i w:val="0"/>
        </w:rP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b w:val="0"/>
          <w:i w:val="0"/>
        </w:rPr>
        <w:t>Một là,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b w:val="0"/>
          <w:i w:val="0"/>
        </w:rP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b w:val="0"/>
          <w:i w:val="0"/>
        </w:rPr>
        <w:t>Ba là,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rPr>
          <w:b w:val="0"/>
          <w:i w:val="0"/>
        </w:rP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0" w:name="_Toc452402308"/>
      <w:bookmarkStart w:id="91" w:name="_Toc231470155"/>
      <w:bookmarkStart w:id="92" w:name="_Toc232535036"/>
      <w:r>
        <w:br w:type="page"/>
      </w:r>
    </w:p>
    <w:p w:rsidR="004E1B75" w:rsidRDefault="0070373B">
      <w:pPr>
        <w:pStyle w:val="Heading1"/>
        <w:numPr>
          <w:ilvl w:val="0"/>
          <w:numId w:val="0"/>
        </w:numPr>
        <w:rPr>
          <w:noProof/>
        </w:rPr>
      </w:pPr>
      <w:bookmarkStart w:id="93" w:name="_Toc239982788"/>
      <w:r>
        <w:lastRenderedPageBreak/>
        <w:t>Tài liệu tham khảo</w:t>
      </w:r>
      <w:bookmarkEnd w:id="90"/>
      <w:bookmarkEnd w:id="91"/>
      <w:bookmarkEnd w:id="92"/>
      <w:bookmarkEnd w:id="93"/>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251425">
      <w:rPr>
        <w:noProof/>
      </w:rPr>
      <w:t>98</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819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348865DE-8A9C-4B10-A465-E8627B9295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3</Pages>
  <Words>27076</Words>
  <Characters>154336</Characters>
  <Application>Microsoft Office Word</Application>
  <DocSecurity>0</DocSecurity>
  <Lines>1286</Lines>
  <Paragraphs>362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181050</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28</cp:revision>
  <cp:lastPrinted>2026-09-11T21:53:00Z</cp:lastPrinted>
  <dcterms:created xsi:type="dcterms:W3CDTF">2026-07-29T19:43:00Z</dcterms:created>
  <dcterms:modified xsi:type="dcterms:W3CDTF">2026-09-11T21:53:00Z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