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FA108" w14:textId="4F31625A" w:rsidR="008831D7" w:rsidRPr="00CF3DD8" w:rsidRDefault="0052052C">
      <w:pPr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INVESTMENT</w:t>
      </w:r>
      <w:r w:rsidR="008831D7" w:rsidRPr="00CF3DD8">
        <w:rPr>
          <w:rFonts w:ascii="Arial" w:hAnsi="Arial" w:cs="Arial"/>
          <w:b/>
          <w:bCs/>
          <w:sz w:val="60"/>
          <w:szCs w:val="60"/>
        </w:rPr>
        <w:t xml:space="preserve"> DASHBOARD</w:t>
      </w:r>
    </w:p>
    <w:p w14:paraId="1093D4C5" w14:textId="70AF47DF" w:rsidR="008831D7" w:rsidRDefault="0052052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Applying</w:t>
      </w:r>
      <w:r w:rsidR="008831D7" w:rsidRPr="00A3249C">
        <w:rPr>
          <w:rFonts w:ascii="Arial" w:hAnsi="Arial" w:cs="Arial"/>
          <w:b/>
          <w:bCs/>
          <w:sz w:val="36"/>
          <w:szCs w:val="36"/>
        </w:rPr>
        <w:t xml:space="preserve"> machine learning</w:t>
      </w:r>
      <w:r>
        <w:rPr>
          <w:rFonts w:ascii="Arial" w:hAnsi="Arial" w:cs="Arial"/>
          <w:b/>
          <w:bCs/>
          <w:sz w:val="36"/>
          <w:szCs w:val="36"/>
        </w:rPr>
        <w:t xml:space="preserve"> into the stock market</w:t>
      </w:r>
    </w:p>
    <w:p w14:paraId="0F651B2B" w14:textId="15885F7E" w:rsidR="00553110" w:rsidRPr="00553110" w:rsidRDefault="00553110">
      <w:pPr>
        <w:rPr>
          <w:rFonts w:ascii="Arial" w:hAnsi="Arial" w:cs="Arial"/>
          <w:sz w:val="26"/>
          <w:szCs w:val="26"/>
        </w:rPr>
      </w:pPr>
      <w:r w:rsidRPr="00553110">
        <w:rPr>
          <w:rFonts w:ascii="Arial" w:hAnsi="Arial" w:cs="Arial"/>
          <w:b/>
          <w:bCs/>
          <w:sz w:val="26"/>
          <w:szCs w:val="26"/>
        </w:rPr>
        <w:t xml:space="preserve">Team Members: </w:t>
      </w:r>
      <w:r w:rsidRPr="00553110">
        <w:rPr>
          <w:rFonts w:ascii="Arial" w:hAnsi="Arial" w:cs="Arial"/>
          <w:sz w:val="26"/>
          <w:szCs w:val="26"/>
        </w:rPr>
        <w:t>Syed Naqvi, Minh Tran, Rodrigo Guazzelli, Hsuan Liu, Abdullah Mamun</w:t>
      </w:r>
    </w:p>
    <w:p w14:paraId="6FA34F50" w14:textId="35110065" w:rsidR="00553110" w:rsidRDefault="00553110" w:rsidP="00553110">
      <w:pPr>
        <w:shd w:val="clear" w:color="auto" w:fill="FFFFFF"/>
        <w:spacing w:before="360" w:after="240" w:line="240" w:lineRule="auto"/>
        <w:outlineLvl w:val="1"/>
        <w:rPr>
          <w:rFonts w:ascii="Arial" w:hAnsi="Arial" w:cs="Arial"/>
          <w:b/>
          <w:bCs/>
          <w:color w:val="24292E"/>
          <w:shd w:val="clear" w:color="auto" w:fill="FFFFFF"/>
        </w:rPr>
      </w:pPr>
      <w:r w:rsidRPr="00553110">
        <w:rPr>
          <w:rFonts w:ascii="Arial" w:hAnsi="Arial" w:cs="Arial"/>
          <w:b/>
          <w:bCs/>
          <w:color w:val="24292E"/>
          <w:shd w:val="clear" w:color="auto" w:fill="FFFFFF"/>
        </w:rPr>
        <w:t>***The project is for study propose only***</w:t>
      </w:r>
    </w:p>
    <w:p w14:paraId="684901A0" w14:textId="7DD15D48" w:rsidR="00571CE1" w:rsidRDefault="000C0EB8" w:rsidP="00553110">
      <w:pPr>
        <w:shd w:val="clear" w:color="auto" w:fill="FFFFFF"/>
        <w:spacing w:before="360" w:after="240" w:line="240" w:lineRule="auto"/>
        <w:outlineLvl w:val="1"/>
        <w:rPr>
          <w:rFonts w:ascii="Arial" w:hAnsi="Arial" w:cs="Arial"/>
          <w:b/>
          <w:bCs/>
          <w:color w:val="24292E"/>
          <w:shd w:val="clear" w:color="auto" w:fill="FFFFFF"/>
        </w:rPr>
      </w:pPr>
      <w:r>
        <w:rPr>
          <w:rFonts w:ascii="Arial" w:hAnsi="Arial" w:cs="Arial"/>
          <w:b/>
          <w:bCs/>
          <w:color w:val="24292E"/>
          <w:shd w:val="clear" w:color="auto" w:fill="FFFFFF"/>
        </w:rPr>
        <w:t>Summary</w:t>
      </w:r>
    </w:p>
    <w:p w14:paraId="6E070D12" w14:textId="23BB70A9" w:rsidR="00571CE1" w:rsidRPr="008831D7" w:rsidRDefault="00F52194" w:rsidP="00571C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5" w:anchor="introduction" w:history="1">
        <w:r w:rsidR="00571CE1">
          <w:rPr>
            <w:rFonts w:ascii="Arial" w:eastAsia="Times New Roman" w:hAnsi="Arial" w:cs="Arial"/>
            <w:color w:val="0000FF"/>
            <w:u w:val="single"/>
            <w:lang w:eastAsia="en-CA"/>
          </w:rPr>
          <w:t>Overview</w:t>
        </w:r>
      </w:hyperlink>
    </w:p>
    <w:p w14:paraId="4941B80B" w14:textId="09F46CA8" w:rsidR="00571CE1" w:rsidRPr="008831D7" w:rsidRDefault="00F52194" w:rsidP="00571C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6" w:anchor="introduction" w:history="1">
        <w:r w:rsidR="00571CE1" w:rsidRPr="008831D7">
          <w:rPr>
            <w:rFonts w:ascii="Arial" w:eastAsia="Times New Roman" w:hAnsi="Arial" w:cs="Arial"/>
            <w:color w:val="0000FF"/>
            <w:u w:val="single"/>
            <w:lang w:eastAsia="en-CA"/>
          </w:rPr>
          <w:t>Introduction</w:t>
        </w:r>
      </w:hyperlink>
    </w:p>
    <w:p w14:paraId="69FB648C" w14:textId="2988DFED" w:rsidR="00571CE1" w:rsidRPr="008831D7" w:rsidRDefault="00F52194" w:rsidP="00571C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hyperlink r:id="rId7" w:anchor="req" w:history="1">
        <w:r w:rsidR="00571CE1">
          <w:rPr>
            <w:rFonts w:ascii="Arial" w:eastAsia="Times New Roman" w:hAnsi="Arial" w:cs="Arial"/>
            <w:color w:val="0000FF"/>
            <w:u w:val="single"/>
            <w:lang w:eastAsia="en-CA"/>
          </w:rPr>
          <w:t>Data</w:t>
        </w:r>
      </w:hyperlink>
      <w:r w:rsidR="00571CE1">
        <w:rPr>
          <w:rFonts w:ascii="Arial" w:eastAsia="Times New Roman" w:hAnsi="Arial" w:cs="Arial"/>
          <w:color w:val="0000FF"/>
          <w:u w:val="single"/>
          <w:lang w:eastAsia="en-CA"/>
        </w:rPr>
        <w:t xml:space="preserve"> Sources</w:t>
      </w:r>
    </w:p>
    <w:p w14:paraId="6C4D3C2D" w14:textId="1D9D4E17" w:rsidR="00571CE1" w:rsidRPr="00C97ED8" w:rsidRDefault="00E9664B" w:rsidP="00571C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 w:rsidRPr="00CF3DD8">
        <w:rPr>
          <w:rFonts w:ascii="Arial" w:eastAsia="Times New Roman" w:hAnsi="Arial" w:cs="Arial"/>
          <w:color w:val="0000FF"/>
          <w:u w:val="single"/>
          <w:lang w:eastAsia="en-CA"/>
        </w:rPr>
        <w:t>Pytho</w:t>
      </w:r>
      <w:r w:rsidR="00C97ED8">
        <w:rPr>
          <w:rFonts w:ascii="Arial" w:eastAsia="Times New Roman" w:hAnsi="Arial" w:cs="Arial"/>
          <w:color w:val="0000FF"/>
          <w:u w:val="single"/>
          <w:lang w:eastAsia="en-CA"/>
        </w:rPr>
        <w:t>n Library</w:t>
      </w:r>
    </w:p>
    <w:p w14:paraId="3912847C" w14:textId="73943BC5" w:rsidR="00C97ED8" w:rsidRPr="00C97ED8" w:rsidRDefault="00C97ED8" w:rsidP="00C97E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>
        <w:rPr>
          <w:rFonts w:ascii="Arial" w:eastAsia="Times New Roman" w:hAnsi="Arial" w:cs="Arial"/>
          <w:color w:val="0000FF"/>
          <w:u w:val="single"/>
          <w:lang w:eastAsia="en-CA"/>
        </w:rPr>
        <w:t>Approach</w:t>
      </w:r>
    </w:p>
    <w:p w14:paraId="3E96E4F2" w14:textId="214AEE76" w:rsidR="00C97ED8" w:rsidRPr="00C97ED8" w:rsidRDefault="00571CE1" w:rsidP="00C97E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 w:rsidRPr="00C97ED8">
        <w:rPr>
          <w:rFonts w:ascii="Arial" w:eastAsia="Times New Roman" w:hAnsi="Arial" w:cs="Arial"/>
          <w:color w:val="0000FF"/>
          <w:u w:val="single"/>
          <w:lang w:eastAsia="en-CA"/>
        </w:rPr>
        <w:t>Dashboard Visualization</w:t>
      </w:r>
    </w:p>
    <w:p w14:paraId="04451F94" w14:textId="77777777" w:rsidR="00C97ED8" w:rsidRPr="00C97ED8" w:rsidRDefault="00C97ED8" w:rsidP="00C97E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>
        <w:rPr>
          <w:rFonts w:ascii="Arial" w:eastAsia="Times New Roman" w:hAnsi="Arial" w:cs="Arial"/>
          <w:color w:val="0000FF"/>
          <w:u w:val="single"/>
          <w:lang w:eastAsia="en-CA"/>
        </w:rPr>
        <w:t>Understanding the Theory</w:t>
      </w:r>
    </w:p>
    <w:p w14:paraId="6C9F492C" w14:textId="2E045791" w:rsidR="00E9664B" w:rsidRPr="00E9664B" w:rsidRDefault="00E9664B" w:rsidP="00571C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>
        <w:rPr>
          <w:rFonts w:ascii="Arial" w:eastAsia="Times New Roman" w:hAnsi="Arial" w:cs="Arial"/>
          <w:color w:val="0000FF"/>
          <w:u w:val="single"/>
          <w:lang w:eastAsia="en-CA"/>
        </w:rPr>
        <w:t>Room for Improvement</w:t>
      </w:r>
    </w:p>
    <w:p w14:paraId="77A027A5" w14:textId="4739D97B" w:rsidR="00E9664B" w:rsidRPr="00CF3DD8" w:rsidRDefault="00E9664B" w:rsidP="00571C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CA"/>
        </w:rPr>
      </w:pPr>
      <w:r>
        <w:rPr>
          <w:rFonts w:ascii="Arial" w:eastAsia="Times New Roman" w:hAnsi="Arial" w:cs="Arial"/>
          <w:color w:val="0000FF"/>
          <w:u w:val="single"/>
          <w:lang w:eastAsia="en-CA"/>
        </w:rPr>
        <w:t>Q&amp;A Session</w:t>
      </w:r>
    </w:p>
    <w:p w14:paraId="1C02EB03" w14:textId="19410D2E" w:rsidR="00553110" w:rsidRDefault="00553110" w:rsidP="005531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Overview</w:t>
      </w:r>
    </w:p>
    <w:p w14:paraId="30D63B50" w14:textId="546EACA3" w:rsidR="00553110" w:rsidRPr="00553110" w:rsidRDefault="00553110" w:rsidP="0055311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The purpose of the dashboard is to present a </w:t>
      </w:r>
      <w:r w:rsidR="0063438A"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detailed visualiz</w:t>
      </w:r>
      <w:r w:rsidR="0063438A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ation of</w:t>
      </w:r>
      <w:r w:rsidR="0063438A"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company insight</w:t>
      </w:r>
      <w:r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with historical performance, technical indicators and predict the upcoming volatility applying machine learning.</w:t>
      </w:r>
      <w:r w:rsidR="00C97ED8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</w:t>
      </w:r>
    </w:p>
    <w:p w14:paraId="2BC41268" w14:textId="34E1D0B1" w:rsidR="00553110" w:rsidRPr="00553110" w:rsidRDefault="00553110" w:rsidP="00571CE1">
      <w:pPr>
        <w:shd w:val="clear" w:color="auto" w:fill="FFFFFF"/>
        <w:spacing w:before="360" w:after="240" w:line="240" w:lineRule="auto"/>
        <w:outlineLvl w:val="1"/>
        <w:rPr>
          <w:rFonts w:ascii="Arial" w:hAnsi="Arial" w:cs="Arial"/>
          <w:b/>
          <w:bCs/>
          <w:sz w:val="24"/>
          <w:szCs w:val="24"/>
        </w:rPr>
      </w:pPr>
      <w:r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Target clients: </w:t>
      </w:r>
      <w:r w:rsidR="002D5E7E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E</w:t>
      </w:r>
      <w:r w:rsidRPr="00553110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xperienced investors</w:t>
      </w:r>
      <w:r w:rsidR="0063438A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.</w:t>
      </w:r>
    </w:p>
    <w:p w14:paraId="0C7A5587" w14:textId="77777777" w:rsidR="00FA3C2C" w:rsidRPr="00FA3C2C" w:rsidRDefault="00FA3C2C" w:rsidP="00FA3C2C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FA3C2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Introduction</w:t>
      </w:r>
      <w:bookmarkStart w:id="0" w:name="user-content-introduction"/>
      <w:bookmarkEnd w:id="0"/>
    </w:p>
    <w:p w14:paraId="4C2FD1C4" w14:textId="6845C565" w:rsidR="00FA3C2C" w:rsidRPr="00FA3C2C" w:rsidRDefault="00FA3C2C" w:rsidP="00FA3C2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This project is </w:t>
      </w:r>
      <w:r w:rsidR="00571CE1"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an</w:t>
      </w: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Interactive Stock Dashboard with </w:t>
      </w:r>
      <w:hyperlink r:id="rId8" w:tooltip="Dash documentation" w:history="1">
        <w:r w:rsidR="001D211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CA"/>
          </w:rPr>
          <w:t>Python</w:t>
        </w:r>
      </w:hyperlink>
      <w:r w:rsidR="001D2115">
        <w:rPr>
          <w:rFonts w:ascii="Arial" w:eastAsia="Times New Roman" w:hAnsi="Arial" w:cs="Arial"/>
          <w:color w:val="24292E"/>
          <w:sz w:val="24"/>
          <w:szCs w:val="24"/>
          <w:lang w:eastAsia="en-CA"/>
        </w:rPr>
        <w:t xml:space="preserve"> </w:t>
      </w:r>
      <w:r w:rsidRPr="00FA3C2C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with some Technical Indicators</w:t>
      </w:r>
      <w:r w:rsidR="00571CE1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.</w:t>
      </w:r>
    </w:p>
    <w:p w14:paraId="7635D12E" w14:textId="09A6D9A2" w:rsidR="00E9664B" w:rsidRDefault="00E9664B" w:rsidP="00E9664B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Data Source</w:t>
      </w:r>
    </w:p>
    <w:p w14:paraId="60F7E282" w14:textId="1CE90E3E" w:rsidR="00E9664B" w:rsidRPr="00E9664B" w:rsidRDefault="00E9664B" w:rsidP="00E9664B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Yahoo Finance</w:t>
      </w:r>
    </w:p>
    <w:p w14:paraId="5077F7D2" w14:textId="2E61D234" w:rsidR="003B04B7" w:rsidRPr="00E9664B" w:rsidRDefault="00E9664B" w:rsidP="00E9664B">
      <w:pPr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 xml:space="preserve">Existing Libraries: </w:t>
      </w: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Matplotlib, Pandas, Numpy, Plotly, Sklearn, Stats model</w:t>
      </w:r>
    </w:p>
    <w:p w14:paraId="5867B8DE" w14:textId="288CF194" w:rsidR="00E9664B" w:rsidRPr="00A3249C" w:rsidRDefault="00E9664B" w:rsidP="00E9664B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 xml:space="preserve">New Libraries: </w:t>
      </w:r>
      <w:r w:rsidRPr="00E9664B">
        <w:rPr>
          <w:rFonts w:ascii="Arial" w:eastAsia="Times New Roman" w:hAnsi="Arial" w:cs="Arial"/>
          <w:color w:val="24292E"/>
          <w:sz w:val="24"/>
          <w:szCs w:val="24"/>
          <w:lang w:eastAsia="en-CA"/>
        </w:rPr>
        <w:t>Dash, Tkinter, Quantstats</w:t>
      </w:r>
    </w:p>
    <w:p w14:paraId="70ECF378" w14:textId="7D8E09C9" w:rsidR="00C31138" w:rsidRDefault="00C31138" w:rsidP="00C31138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lastRenderedPageBreak/>
        <w:t>Approach</w:t>
      </w:r>
    </w:p>
    <w:p w14:paraId="11828902" w14:textId="62EE3C85" w:rsidR="00C31138" w:rsidRPr="00C31138" w:rsidRDefault="00C31138" w:rsidP="00C31138">
      <w:pPr>
        <w:pStyle w:val="ListParagraph"/>
        <w:numPr>
          <w:ilvl w:val="0"/>
          <w:numId w:val="9"/>
        </w:numPr>
        <w:shd w:val="clear" w:color="auto" w:fill="FFFFFF"/>
        <w:spacing w:before="360" w:after="240"/>
        <w:outlineLvl w:val="1"/>
        <w:rPr>
          <w:rFonts w:ascii="Arial" w:hAnsi="Arial" w:cs="Arial"/>
          <w:color w:val="24292E"/>
        </w:rPr>
      </w:pPr>
      <w:r w:rsidRPr="00C31138">
        <w:rPr>
          <w:rFonts w:ascii="Arial" w:hAnsi="Arial" w:cs="Arial"/>
          <w:color w:val="24292E"/>
        </w:rPr>
        <w:t>Imported various libraries for visualization of stock performances</w:t>
      </w:r>
      <w:r>
        <w:rPr>
          <w:rFonts w:ascii="Arial" w:hAnsi="Arial" w:cs="Arial"/>
          <w:color w:val="24292E"/>
        </w:rPr>
        <w:t>.</w:t>
      </w:r>
    </w:p>
    <w:p w14:paraId="57CEC906" w14:textId="77777777" w:rsidR="00C31138" w:rsidRPr="00C31138" w:rsidRDefault="00C31138" w:rsidP="00C31138">
      <w:pPr>
        <w:pStyle w:val="ListParagraph"/>
        <w:numPr>
          <w:ilvl w:val="0"/>
          <w:numId w:val="9"/>
        </w:numPr>
        <w:shd w:val="clear" w:color="auto" w:fill="FFFFFF"/>
        <w:spacing w:before="360" w:after="240"/>
        <w:outlineLvl w:val="1"/>
        <w:rPr>
          <w:rFonts w:ascii="Arial" w:hAnsi="Arial" w:cs="Arial"/>
          <w:color w:val="24292E"/>
        </w:rPr>
      </w:pPr>
      <w:r w:rsidRPr="00C31138">
        <w:rPr>
          <w:rFonts w:ascii="Arial" w:hAnsi="Arial" w:cs="Arial"/>
          <w:color w:val="24292E"/>
        </w:rPr>
        <w:t>Imported Ticker and created a selection window for all the tickers available at Yfinance.</w:t>
      </w:r>
    </w:p>
    <w:p w14:paraId="3302DDF9" w14:textId="6894B772" w:rsidR="00C31138" w:rsidRPr="00C31138" w:rsidRDefault="00C31138" w:rsidP="00C31138">
      <w:pPr>
        <w:pStyle w:val="ListParagraph"/>
        <w:numPr>
          <w:ilvl w:val="0"/>
          <w:numId w:val="9"/>
        </w:numPr>
        <w:shd w:val="clear" w:color="auto" w:fill="FFFFFF"/>
        <w:spacing w:before="360" w:after="240"/>
        <w:outlineLvl w:val="1"/>
        <w:rPr>
          <w:rFonts w:ascii="Arial" w:hAnsi="Arial" w:cs="Arial"/>
          <w:color w:val="24292E"/>
        </w:rPr>
      </w:pPr>
      <w:r w:rsidRPr="00C31138">
        <w:rPr>
          <w:rFonts w:ascii="Arial" w:hAnsi="Arial" w:cs="Arial"/>
          <w:color w:val="24292E"/>
        </w:rPr>
        <w:t>Identified the trend and visualized the historical prices for the selected tickers (for coding refer Jupyter Notebook)</w:t>
      </w:r>
      <w:r>
        <w:rPr>
          <w:rFonts w:ascii="Arial" w:hAnsi="Arial" w:cs="Arial"/>
          <w:color w:val="24292E"/>
        </w:rPr>
        <w:t>.</w:t>
      </w:r>
    </w:p>
    <w:p w14:paraId="100A576D" w14:textId="77777777" w:rsidR="00C31138" w:rsidRPr="00C31138" w:rsidRDefault="00C31138" w:rsidP="00C31138">
      <w:pPr>
        <w:pStyle w:val="ListParagraph"/>
        <w:numPr>
          <w:ilvl w:val="0"/>
          <w:numId w:val="9"/>
        </w:numPr>
        <w:shd w:val="clear" w:color="auto" w:fill="FFFFFF"/>
        <w:spacing w:before="360" w:after="240"/>
        <w:outlineLvl w:val="1"/>
        <w:rPr>
          <w:rFonts w:ascii="Arial" w:hAnsi="Arial" w:cs="Arial"/>
          <w:color w:val="24292E"/>
        </w:rPr>
      </w:pPr>
      <w:r w:rsidRPr="00C31138">
        <w:rPr>
          <w:rFonts w:ascii="Arial" w:hAnsi="Arial" w:cs="Arial"/>
          <w:color w:val="24292E"/>
        </w:rPr>
        <w:t>Apply multiple models to predict future Price and volatility.</w:t>
      </w:r>
    </w:p>
    <w:p w14:paraId="3C002D6F" w14:textId="5488411C" w:rsidR="003B04B7" w:rsidRPr="00A3249C" w:rsidRDefault="003B04B7" w:rsidP="003B04B7">
      <w:pPr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</w:pPr>
      <w:r w:rsidRPr="00A3249C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Dashboard Visualization</w:t>
      </w:r>
    </w:p>
    <w:p w14:paraId="436110B9" w14:textId="2C4E774B" w:rsidR="00C31138" w:rsidRDefault="00C97E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***ADD THE PICTURE HERE***</w:t>
      </w:r>
    </w:p>
    <w:p w14:paraId="59433AC8" w14:textId="75E523B1" w:rsidR="00C31138" w:rsidRDefault="00C31138">
      <w:pPr>
        <w:rPr>
          <w:rFonts w:ascii="Arial" w:hAnsi="Arial" w:cs="Arial"/>
          <w:sz w:val="26"/>
          <w:szCs w:val="26"/>
        </w:rPr>
      </w:pPr>
      <w:r w:rsidRPr="00C31138">
        <w:rPr>
          <w:rFonts w:ascii="Arial" w:eastAsia="Times New Roman" w:hAnsi="Arial" w:cs="Arial"/>
          <w:b/>
          <w:bCs/>
          <w:color w:val="24292E"/>
          <w:sz w:val="26"/>
          <w:szCs w:val="26"/>
          <w:lang w:eastAsia="en-CA"/>
        </w:rPr>
        <w:t>Understanding the Theory</w:t>
      </w:r>
    </w:p>
    <w:p w14:paraId="6A53B629" w14:textId="77777777" w:rsidR="00C31138" w:rsidRPr="00C31138" w:rsidRDefault="00C31138" w:rsidP="00C31138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C31138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Based on those models we prepared a dashboard consisting of 4 tabs: </w:t>
      </w:r>
    </w:p>
    <w:p w14:paraId="592B23D1" w14:textId="268C118D" w:rsidR="00C31138" w:rsidRPr="000C6CE3" w:rsidRDefault="00C31138" w:rsidP="00C3113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Stock Overview</w:t>
      </w:r>
    </w:p>
    <w:p w14:paraId="668A0B83" w14:textId="77777777" w:rsidR="000C6CE3" w:rsidRPr="002816F7" w:rsidRDefault="000C6CE3" w:rsidP="000C6CE3">
      <w:pPr>
        <w:pStyle w:val="ListParagraph"/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2DF476E7" w14:textId="7A57D785" w:rsidR="00111F8B" w:rsidRPr="00111F8B" w:rsidRDefault="00111F8B" w:rsidP="00111F8B">
      <w:pPr>
        <w:pStyle w:val="ListParagraph"/>
        <w:numPr>
          <w:ilvl w:val="1"/>
          <w:numId w:val="12"/>
        </w:numPr>
        <w:ind w:left="426" w:hanging="66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111F8B"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 xml:space="preserve">Stock </w:t>
      </w: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Profile</w:t>
      </w:r>
    </w:p>
    <w:p w14:paraId="7865E2AF" w14:textId="77777777" w:rsidR="00111F8B" w:rsidRPr="00111F8B" w:rsidRDefault="00111F8B" w:rsidP="00111F8B">
      <w:pPr>
        <w:pStyle w:val="ListParagraph"/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7D19AA80" w14:textId="77777777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</w:t>
      </w:r>
      <w:r w:rsidRPr="00111F8B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omposed by: </w:t>
      </w:r>
    </w:p>
    <w:p w14:paraId="25D32C68" w14:textId="09C1D07E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Last closing price;</w:t>
      </w:r>
    </w:p>
    <w:p w14:paraId="6B68385B" w14:textId="4B8530A7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Industry;</w:t>
      </w:r>
    </w:p>
    <w:p w14:paraId="4FA85959" w14:textId="45DED7FA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Sector;</w:t>
      </w:r>
    </w:p>
    <w:p w14:paraId="111072DB" w14:textId="122717DF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Business Summary.</w:t>
      </w:r>
    </w:p>
    <w:p w14:paraId="00CB8ED9" w14:textId="1C33BD3A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07EF1BDD" w14:textId="0477133D" w:rsidR="00111F8B" w:rsidRDefault="00111F8B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You can select your desire period of Stock Performance</w:t>
      </w:r>
      <w:r w:rsid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>:</w:t>
      </w:r>
    </w:p>
    <w:p w14:paraId="03BBB78A" w14:textId="44F282AD" w:rsidR="00111F8B" w:rsidRPr="000C6CE3" w:rsidRDefault="000C6CE3" w:rsidP="00111F8B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>1mo, 3mo, 6mo, 1y, 2y, 5y, 10y, ytd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, max.</w:t>
      </w:r>
    </w:p>
    <w:p w14:paraId="4FF3F25F" w14:textId="77777777" w:rsidR="00111F8B" w:rsidRPr="000C6CE3" w:rsidRDefault="00111F8B" w:rsidP="00111F8B">
      <w:pPr>
        <w:pStyle w:val="ListParagraph"/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4A4D6642" w14:textId="22C926A9" w:rsidR="002816F7" w:rsidRPr="000C6CE3" w:rsidRDefault="002816F7" w:rsidP="002816F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Return and Volatility matrix</w:t>
      </w:r>
    </w:p>
    <w:p w14:paraId="19DCEC40" w14:textId="77777777" w:rsidR="000C6CE3" w:rsidRPr="000C6CE3" w:rsidRDefault="000C6CE3" w:rsidP="000C6CE3">
      <w:pPr>
        <w:pStyle w:val="ListParagraph"/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6D063917" w14:textId="6D6791F7" w:rsidR="000C6CE3" w:rsidRDefault="000C6CE3" w:rsidP="000C6CE3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Cumulative Return</w:t>
      </w:r>
    </w:p>
    <w:p w14:paraId="3957A03A" w14:textId="3BC71C8D" w:rsidR="000C6CE3" w:rsidRP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09F1B99" w14:textId="527B998F" w:rsid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A cumulative return is the aggregate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daily return</w:t>
      </w: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that the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stock</w:t>
      </w: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has gained or lost over time. The cumulative return is expressed as a percentage based on the stock closing price.</w:t>
      </w:r>
    </w:p>
    <w:p w14:paraId="6F251355" w14:textId="7C639F6F" w:rsid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776CB532" w14:textId="0A65182F" w:rsidR="000C6CE3" w:rsidRDefault="000C6CE3" w:rsidP="000C6CE3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Sharpe Ratio</w:t>
      </w:r>
    </w:p>
    <w:p w14:paraId="635D86E2" w14:textId="6FC28156" w:rsidR="000C6CE3" w:rsidRDefault="000C6CE3" w:rsidP="000C6CE3">
      <w:pPr>
        <w:ind w:left="360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1766F473" w14:textId="1C831819" w:rsidR="000C6CE3" w:rsidRP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Sharpe ratio is a well-known and well-reputed measure of risk-adjusted return on an investment or portfolio. It can be used to evaluate the performance of an individual stock. </w:t>
      </w:r>
    </w:p>
    <w:p w14:paraId="13E8B582" w14:textId="48AB3F85" w:rsid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C6CE3">
        <w:rPr>
          <w:rFonts w:ascii="Arial" w:hAnsi="Arial" w:cs="Arial"/>
          <w:color w:val="111111"/>
          <w:sz w:val="26"/>
          <w:szCs w:val="26"/>
          <w:shd w:val="clear" w:color="auto" w:fill="FFFFFF"/>
        </w:rPr>
        <w:lastRenderedPageBreak/>
        <w:t>The Sharpe ratio indicates how well an equity investment performs in comparison to the rate of the S&amp;P 500 index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and NASDAQ.</w:t>
      </w:r>
    </w:p>
    <w:p w14:paraId="6CB0BF62" w14:textId="53AB0C49" w:rsidR="009A1932" w:rsidRDefault="009A1932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40325C2" w14:textId="1C1B3BA6" w:rsidR="009A1932" w:rsidRDefault="009A1932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Rolling Standard Deviation</w:t>
      </w:r>
    </w:p>
    <w:p w14:paraId="5BCC11C4" w14:textId="5F1FECAB" w:rsidR="0006708C" w:rsidRPr="0006708C" w:rsidRDefault="0006708C" w:rsidP="0006708C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6C7386E" w14:textId="6533F249" w:rsidR="0006708C" w:rsidRDefault="0006708C" w:rsidP="0006708C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6708C">
        <w:rPr>
          <w:rFonts w:ascii="Arial" w:hAnsi="Arial" w:cs="Arial"/>
          <w:color w:val="111111"/>
          <w:sz w:val="26"/>
          <w:szCs w:val="26"/>
          <w:shd w:val="clear" w:color="auto" w:fill="FFFFFF"/>
        </w:rPr>
        <w:t>Standard deviation is the statistical measure of market volatility, measuring how widely prices are dispersed from the average price. If prices trade in a narrow trading range, the standard deviation will return a low value that indicates low volatility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. </w:t>
      </w:r>
      <w:r w:rsidRPr="0006708C">
        <w:rPr>
          <w:rFonts w:ascii="Arial" w:hAnsi="Arial" w:cs="Arial"/>
          <w:color w:val="111111"/>
          <w:sz w:val="26"/>
          <w:szCs w:val="26"/>
          <w:shd w:val="clear" w:color="auto" w:fill="FFFFFF"/>
        </w:rPr>
        <w:t>A volatile stock has a high standard deviation, while the deviation of a stable blue-chip stock is usually rather low.</w:t>
      </w:r>
      <w:r w:rsidR="00070CA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</w:p>
    <w:p w14:paraId="60BCEA1F" w14:textId="4A6E8B5E" w:rsidR="0006708C" w:rsidRDefault="0006708C" w:rsidP="0006708C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422A69FF" w14:textId="4D1657A6" w:rsidR="0006708C" w:rsidRPr="0006708C" w:rsidRDefault="00070CA3" w:rsidP="0006708C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Rolling Standard Deviation is a metric calculated over the range of a shifting (rolling) window. </w:t>
      </w:r>
      <w:r w:rsidR="0078574C" w:rsidRPr="0078574C">
        <w:rPr>
          <w:rFonts w:ascii="Arial" w:hAnsi="Arial" w:cs="Arial"/>
          <w:color w:val="111111"/>
          <w:sz w:val="26"/>
          <w:szCs w:val="26"/>
          <w:shd w:val="clear" w:color="auto" w:fill="FFFFFF"/>
        </w:rPr>
        <w:t>The Annualized Standard Deviation is the standard deviation multiplied by the square root of the number of periods in one year</w:t>
      </w:r>
      <w:r w:rsidR="007857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(252 trading days)</w:t>
      </w:r>
      <w:r w:rsidR="0078574C" w:rsidRPr="0078574C">
        <w:rPr>
          <w:rFonts w:ascii="Arial" w:hAnsi="Arial" w:cs="Arial"/>
          <w:color w:val="111111"/>
          <w:sz w:val="26"/>
          <w:szCs w:val="26"/>
          <w:shd w:val="clear" w:color="auto" w:fill="FFFFFF"/>
        </w:rPr>
        <w:t>.</w:t>
      </w:r>
    </w:p>
    <w:p w14:paraId="2EBE457C" w14:textId="77777777" w:rsidR="009A1932" w:rsidRDefault="009A1932" w:rsidP="009A1932">
      <w:pPr>
        <w:pStyle w:val="ListParagraph"/>
        <w:ind w:left="792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295CF65F" w14:textId="76E3E927" w:rsidR="009A1932" w:rsidRPr="009A1932" w:rsidRDefault="009A1932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Rolling EWM</w:t>
      </w:r>
    </w:p>
    <w:p w14:paraId="14E85366" w14:textId="77777777" w:rsidR="000C6CE3" w:rsidRPr="000C6CE3" w:rsidRDefault="000C6CE3" w:rsidP="000C6CE3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0D3E8072" w14:textId="6E9C1B15" w:rsidR="002816F7" w:rsidRPr="00F63500" w:rsidRDefault="00A74DD7" w:rsidP="00F63500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F63500">
        <w:rPr>
          <w:rFonts w:ascii="Arial" w:hAnsi="Arial" w:cs="Arial"/>
          <w:color w:val="111111"/>
          <w:sz w:val="26"/>
          <w:szCs w:val="26"/>
          <w:shd w:val="clear" w:color="auto" w:fill="FFFFFF"/>
        </w:rPr>
        <w:t>A weighted average is an average that has multiplying factors to give different weights to data at different positions in the sample window</w:t>
      </w:r>
      <w:r w:rsidR="00F63500" w:rsidRPr="00F63500">
        <w:rPr>
          <w:rFonts w:ascii="Arial" w:hAnsi="Arial" w:cs="Arial"/>
          <w:color w:val="111111"/>
          <w:sz w:val="26"/>
          <w:szCs w:val="26"/>
          <w:shd w:val="clear" w:color="auto" w:fill="FFFFFF"/>
        </w:rPr>
        <w:t>.</w:t>
      </w:r>
    </w:p>
    <w:p w14:paraId="08153A91" w14:textId="77777777" w:rsidR="00A74DD7" w:rsidRPr="00F63500" w:rsidRDefault="00A74DD7" w:rsidP="00F63500">
      <w:pPr>
        <w:pStyle w:val="ListParagraph"/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5AFCD3BF" w14:textId="77777777" w:rsidR="002816F7" w:rsidRPr="002816F7" w:rsidRDefault="00C31138" w:rsidP="002816F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Algo Trading Strategy</w:t>
      </w:r>
      <w:r w:rsidR="002816F7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 xml:space="preserve"> </w:t>
      </w:r>
    </w:p>
    <w:p w14:paraId="3054398E" w14:textId="77777777" w:rsidR="002816F7" w:rsidRPr="002816F7" w:rsidRDefault="002816F7" w:rsidP="002816F7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2BC1F663" w14:textId="352833BF" w:rsidR="00483C16" w:rsidRPr="002816F7" w:rsidRDefault="00483C16" w:rsidP="002816F7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hAnsi="Arial" w:cs="Arial"/>
          <w:b/>
          <w:bCs/>
          <w:sz w:val="26"/>
          <w:szCs w:val="26"/>
        </w:rPr>
        <w:t>Algo Trading</w:t>
      </w:r>
    </w:p>
    <w:p w14:paraId="625606E5" w14:textId="77777777" w:rsidR="002816F7" w:rsidRPr="002816F7" w:rsidRDefault="002816F7" w:rsidP="002816F7">
      <w:pPr>
        <w:pStyle w:val="ListParagraph"/>
        <w:ind w:left="792"/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</w:pPr>
    </w:p>
    <w:p w14:paraId="45450EF8" w14:textId="72EB61C2" w:rsidR="002816F7" w:rsidRPr="00170009" w:rsidRDefault="002816F7" w:rsidP="002816F7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hAnsi="Arial" w:cs="Arial"/>
          <w:color w:val="111111"/>
          <w:sz w:val="26"/>
          <w:szCs w:val="26"/>
          <w:shd w:val="clear" w:color="auto" w:fill="FFFFFF"/>
        </w:rPr>
        <w:t>It is usually applied for short term strategies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because this is a high-risk strategy where the idea is to maximize gain and/or minimize losses.</w:t>
      </w:r>
    </w:p>
    <w:p w14:paraId="28CD5EAD" w14:textId="3D50085D" w:rsidR="002816F7" w:rsidRDefault="002816F7" w:rsidP="002816F7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816F7">
        <w:rPr>
          <w:rFonts w:ascii="Arial" w:hAnsi="Arial" w:cs="Arial"/>
          <w:color w:val="111111"/>
          <w:sz w:val="26"/>
          <w:szCs w:val="26"/>
          <w:shd w:val="clear" w:color="auto" w:fill="FFFFFF"/>
        </w:rPr>
        <w:t>Using Moving Average of Stock closing price as a Criteria, the graph shows points of BUY / SELL (Entry / Exit) recommendations when the 50-day moving average stock price goes below/under the 100-day moving average.</w:t>
      </w:r>
    </w:p>
    <w:p w14:paraId="425DAFFA" w14:textId="142CA09A" w:rsidR="00B044FF" w:rsidRDefault="00B044FF" w:rsidP="00B044FF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Exponential Moving Average</w:t>
      </w:r>
    </w:p>
    <w:p w14:paraId="0F19F7E9" w14:textId="459FEAFB" w:rsidR="00B044FF" w:rsidRPr="00B044FF" w:rsidRDefault="00B044FF" w:rsidP="00B044FF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23066804" w14:textId="6335BEF2" w:rsidR="00B044FF" w:rsidRDefault="00B044FF" w:rsidP="00B044FF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>The exponential weighted moving average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>reacts more significantly to recent price changes than a simple moving average (SMA), which applies an equal weight to all observations in the period.</w:t>
      </w:r>
      <w:r w:rsidR="00133B54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</w:p>
    <w:p w14:paraId="1FEB3FEE" w14:textId="3E086099" w:rsidR="00384530" w:rsidRPr="00B044FF" w:rsidRDefault="00384530" w:rsidP="00B044FF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It is used to highlight trends and illustrate the price trajectory of a stock.</w:t>
      </w:r>
    </w:p>
    <w:p w14:paraId="0D2F6130" w14:textId="59C9F2A5" w:rsidR="002816F7" w:rsidRDefault="00D31162" w:rsidP="00D3116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</w:t>
      </w:r>
      <w:r w:rsidR="009A1932">
        <w:rPr>
          <w:rFonts w:ascii="Arial" w:hAnsi="Arial" w:cs="Arial"/>
          <w:b/>
          <w:bCs/>
          <w:sz w:val="26"/>
          <w:szCs w:val="26"/>
        </w:rPr>
        <w:t>ollinger Banda</w:t>
      </w:r>
    </w:p>
    <w:p w14:paraId="5D4B5296" w14:textId="349FE0B6" w:rsidR="00B044FF" w:rsidRDefault="00B044FF" w:rsidP="00B044FF">
      <w:pPr>
        <w:ind w:left="360"/>
        <w:rPr>
          <w:rFonts w:ascii="Arial" w:hAnsi="Arial" w:cs="Arial"/>
          <w:b/>
          <w:bCs/>
          <w:sz w:val="26"/>
          <w:szCs w:val="26"/>
        </w:rPr>
      </w:pPr>
    </w:p>
    <w:p w14:paraId="45AE8C38" w14:textId="573E0D4C" w:rsidR="00B044FF" w:rsidRPr="00B044FF" w:rsidRDefault="00B044FF" w:rsidP="00B044FF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lastRenderedPageBreak/>
        <w:t>It is a technical analysis tool for generating oversold or overbought signals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c</w:t>
      </w: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>omposed with three lines: A simple moving average low, middle and upper band.</w:t>
      </w:r>
    </w:p>
    <w:p w14:paraId="54460F18" w14:textId="56BCD141" w:rsidR="00B044FF" w:rsidRPr="00B044FF" w:rsidRDefault="00B044FF" w:rsidP="00B044FF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It can </w:t>
      </w:r>
      <w:r w:rsidRPr="00B044FF">
        <w:rPr>
          <w:rFonts w:ascii="Arial" w:hAnsi="Arial" w:cs="Arial"/>
          <w:color w:val="111111"/>
          <w:sz w:val="26"/>
          <w:szCs w:val="26"/>
          <w:shd w:val="clear" w:color="auto" w:fill="FFFFFF"/>
        </w:rPr>
        <w:t>tell you how closer the price moves to the upper band (more overbought the market), and the closer the price moves to the lower band (the more oversold the market)</w:t>
      </w:r>
    </w:p>
    <w:p w14:paraId="758F96F5" w14:textId="77777777" w:rsidR="00B044FF" w:rsidRPr="00B044FF" w:rsidRDefault="00B044FF" w:rsidP="00B044FF">
      <w:pPr>
        <w:ind w:left="360"/>
        <w:rPr>
          <w:rFonts w:ascii="Arial" w:hAnsi="Arial" w:cs="Arial"/>
          <w:b/>
          <w:bCs/>
          <w:sz w:val="26"/>
          <w:szCs w:val="26"/>
        </w:rPr>
      </w:pPr>
    </w:p>
    <w:p w14:paraId="209F1883" w14:textId="59584415" w:rsidR="00B044FF" w:rsidRDefault="00B044FF" w:rsidP="00336157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 w:rsidRPr="00B044FF">
        <w:rPr>
          <w:rFonts w:ascii="Arial" w:hAnsi="Arial" w:cs="Arial"/>
          <w:b/>
          <w:bCs/>
          <w:sz w:val="26"/>
          <w:szCs w:val="26"/>
        </w:rPr>
        <w:t>R</w:t>
      </w:r>
      <w:r w:rsidR="009A1932">
        <w:rPr>
          <w:rFonts w:ascii="Arial" w:hAnsi="Arial" w:cs="Arial"/>
          <w:b/>
          <w:bCs/>
          <w:sz w:val="26"/>
          <w:szCs w:val="26"/>
        </w:rPr>
        <w:t>andom Forest Model</w:t>
      </w:r>
    </w:p>
    <w:p w14:paraId="4ECA6C87" w14:textId="77777777" w:rsidR="00336157" w:rsidRPr="00B044FF" w:rsidRDefault="00336157" w:rsidP="00336157">
      <w:pPr>
        <w:pStyle w:val="ListParagraph"/>
        <w:ind w:left="792"/>
        <w:rPr>
          <w:rFonts w:ascii="Arial" w:hAnsi="Arial" w:cs="Arial"/>
          <w:b/>
          <w:bCs/>
          <w:sz w:val="26"/>
          <w:szCs w:val="26"/>
        </w:rPr>
      </w:pPr>
    </w:p>
    <w:p w14:paraId="145A5CC6" w14:textId="77777777" w:rsidR="00336157" w:rsidRDefault="00336157" w:rsidP="00336157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39210E">
        <w:rPr>
          <w:rFonts w:ascii="Arial" w:hAnsi="Arial" w:cs="Arial"/>
          <w:color w:val="111111"/>
          <w:sz w:val="26"/>
          <w:szCs w:val="26"/>
          <w:shd w:val="clear" w:color="auto" w:fill="FFFFFF"/>
        </w:rPr>
        <w:t>A random forest is a meta estimator that fits a number of decision tree classifiers on various sub-samples of the dataset and uses averaging to improve the predictive accuracy and control over-fitting. The sub-sample size is controlled with the max_samples parameter if bootstrap=True (default), otherwise the whole dataset is used to build each tree.</w:t>
      </w:r>
    </w:p>
    <w:p w14:paraId="496F8B26" w14:textId="77777777" w:rsidR="002816F7" w:rsidRDefault="002816F7" w:rsidP="002816F7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ADAECF4" w14:textId="1DE6F353" w:rsidR="00D31162" w:rsidRPr="009A1932" w:rsidRDefault="00B044FF" w:rsidP="00DF42A5">
      <w:pPr>
        <w:pStyle w:val="ListParagraph"/>
        <w:numPr>
          <w:ilvl w:val="0"/>
          <w:numId w:val="12"/>
        </w:numPr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</w:pPr>
      <w:r w:rsidRPr="009A1932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P</w:t>
      </w:r>
      <w:r w:rsidR="009A1932" w:rsidRPr="009A1932">
        <w:rPr>
          <w:rFonts w:ascii="Arial" w:eastAsiaTheme="minorHAnsi" w:hAnsi="Arial" w:cs="Arial"/>
          <w:b/>
          <w:bCs/>
          <w:color w:val="111111"/>
          <w:sz w:val="26"/>
          <w:szCs w:val="26"/>
          <w:shd w:val="clear" w:color="auto" w:fill="FFFFFF"/>
        </w:rPr>
        <w:t>redictions with Machine Learning Techniques</w:t>
      </w:r>
    </w:p>
    <w:p w14:paraId="28448CA1" w14:textId="6BE73316" w:rsidR="009A1932" w:rsidRDefault="009A1932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LSTM RNN Predicted vs Actual Stock Price with Bollinger</w:t>
      </w:r>
      <w:r w:rsidR="00BD40BF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1F9FC58F" w14:textId="35863189" w:rsidR="00A74DD7" w:rsidRDefault="00A74DD7" w:rsidP="00A74DD7">
      <w:pPr>
        <w:rPr>
          <w:rFonts w:ascii="Arial" w:hAnsi="Arial" w:cs="Arial"/>
          <w:b/>
          <w:bCs/>
          <w:sz w:val="26"/>
          <w:szCs w:val="26"/>
        </w:rPr>
      </w:pPr>
    </w:p>
    <w:p w14:paraId="782714D5" w14:textId="04F7664C" w:rsidR="00A74DD7" w:rsidRPr="00A74DD7" w:rsidRDefault="00A74DD7" w:rsidP="00A74DD7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A74DD7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Long Short-Term Memory (LSTM) Model to Predict Stock Prices are </w:t>
      </w:r>
      <w:r w:rsidR="00F63500" w:rsidRPr="00A74DD7">
        <w:rPr>
          <w:rFonts w:ascii="Arial" w:hAnsi="Arial" w:cs="Arial"/>
          <w:color w:val="111111"/>
          <w:sz w:val="26"/>
          <w:szCs w:val="26"/>
          <w:shd w:val="clear" w:color="auto" w:fill="FFFFFF"/>
        </w:rPr>
        <w:t>powerful</w:t>
      </w:r>
      <w:r w:rsidRPr="00A74DD7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in sequence prediction problems because they're able to store past information. </w:t>
      </w:r>
    </w:p>
    <w:p w14:paraId="530BC789" w14:textId="4D55622E" w:rsidR="00BD40BF" w:rsidRDefault="00BD40BF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Predicted vs Actual Return</w:t>
      </w:r>
    </w:p>
    <w:p w14:paraId="5FA46330" w14:textId="052EFF0C" w:rsidR="00F63500" w:rsidRDefault="00F63500" w:rsidP="00E301C2">
      <w:pPr>
        <w:ind w:left="360"/>
        <w:rPr>
          <w:rFonts w:ascii="Arial" w:hAnsi="Arial" w:cs="Arial"/>
          <w:b/>
          <w:bCs/>
          <w:sz w:val="26"/>
          <w:szCs w:val="26"/>
        </w:rPr>
      </w:pPr>
    </w:p>
    <w:p w14:paraId="43504C3D" w14:textId="77777777" w:rsidR="00F52194" w:rsidRDefault="00F52194" w:rsidP="00F635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Actual daily return vs. predicted return over the period.</w:t>
      </w:r>
    </w:p>
    <w:p w14:paraId="29A51CB8" w14:textId="77777777" w:rsidR="00F52194" w:rsidRDefault="00F52194" w:rsidP="00F63500">
      <w:pPr>
        <w:rPr>
          <w:rFonts w:ascii="Arial" w:hAnsi="Arial" w:cs="Arial"/>
          <w:b/>
          <w:bCs/>
          <w:sz w:val="26"/>
          <w:szCs w:val="26"/>
        </w:rPr>
      </w:pPr>
    </w:p>
    <w:p w14:paraId="76FB1711" w14:textId="4A29656B" w:rsidR="00F63500" w:rsidRPr="00F63500" w:rsidRDefault="00F52194" w:rsidP="00F6350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This graph is to visualize the </w:t>
      </w:r>
    </w:p>
    <w:p w14:paraId="06A1C6F5" w14:textId="18A9E9F7" w:rsidR="00BD40BF" w:rsidRDefault="00BD40BF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ARMA Forecast</w:t>
      </w:r>
    </w:p>
    <w:p w14:paraId="4D31D9D4" w14:textId="77777777" w:rsid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498170D0" w14:textId="626EAFF6" w:rsid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The Auto Regressive Moving Average (ARMA) model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consists of two parts, an autoregressive (AR) part and a moving average (MA) part. The Auto Regressive part involves regressing the variable on its own lagging(past) values.</w:t>
      </w:r>
    </w:p>
    <w:p w14:paraId="4B615D2A" w14:textId="67B8AE5E" w:rsidR="00384530" w:rsidRDefault="00384530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The ARMA model uses past values to predict future stock price.</w:t>
      </w:r>
    </w:p>
    <w:p w14:paraId="5D3C6663" w14:textId="77777777" w:rsidR="00267D73" w:rsidRP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4F62EE4" w14:textId="5D2BBE4D" w:rsidR="00BD40BF" w:rsidRDefault="00BD40BF" w:rsidP="009A193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ARIMA Forecast</w:t>
      </w:r>
    </w:p>
    <w:p w14:paraId="7230768C" w14:textId="4840CC40" w:rsidR="00267D73" w:rsidRP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14:paraId="69A7EB84" w14:textId="62365808" w:rsidR="000D5201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The Auto Regressive Integrated Moving Average (ARIMA) model</w:t>
      </w:r>
      <w:r w:rsidR="000D5201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is a </w:t>
      </w: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famous and widely used forecasting method for time-series prediction</w:t>
      </w:r>
      <w:r w:rsidR="000D5201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. </w:t>
      </w: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ARIMA models </w:t>
      </w:r>
      <w:r w:rsidR="000D5201"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can capture</w:t>
      </w: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a suite of different standard temporal structures in time-series data. The model is a measure of how many non-seasonal differences are needed to achieve stationarity. </w:t>
      </w:r>
    </w:p>
    <w:p w14:paraId="59DC04BE" w14:textId="38379FFF" w:rsidR="00384530" w:rsidRDefault="00384530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The ARIMA model uses past values and error to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predict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future stock price.</w:t>
      </w:r>
    </w:p>
    <w:p w14:paraId="78E88299" w14:textId="78FBA9A4" w:rsidR="00267D73" w:rsidRPr="00267D73" w:rsidRDefault="00267D73" w:rsidP="00267D73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267D73">
        <w:rPr>
          <w:rFonts w:ascii="Arial" w:hAnsi="Arial" w:cs="Arial"/>
          <w:color w:val="111111"/>
          <w:sz w:val="26"/>
          <w:szCs w:val="26"/>
          <w:shd w:val="clear" w:color="auto" w:fill="FFFFFF"/>
        </w:rPr>
        <w:t>If no differencing is involved in the model, then it becomes simply an ARMA.</w:t>
      </w:r>
    </w:p>
    <w:p w14:paraId="6DB4BB48" w14:textId="1AE1E567" w:rsidR="00BD40BF" w:rsidRDefault="00BD40BF" w:rsidP="00267D73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6"/>
          <w:szCs w:val="26"/>
        </w:rPr>
      </w:pPr>
      <w:r w:rsidRPr="00267D73">
        <w:rPr>
          <w:rFonts w:ascii="Arial" w:hAnsi="Arial" w:cs="Arial"/>
          <w:b/>
          <w:bCs/>
          <w:sz w:val="26"/>
          <w:szCs w:val="26"/>
        </w:rPr>
        <w:t>Volatility Forecast</w:t>
      </w:r>
    </w:p>
    <w:p w14:paraId="672A7157" w14:textId="495A5D49" w:rsidR="00A03BCB" w:rsidRDefault="00A03BCB" w:rsidP="00A03BCB">
      <w:pPr>
        <w:rPr>
          <w:rFonts w:ascii="Arial" w:hAnsi="Arial" w:cs="Arial"/>
          <w:b/>
          <w:bCs/>
          <w:sz w:val="26"/>
          <w:szCs w:val="26"/>
        </w:rPr>
      </w:pPr>
    </w:p>
    <w:p w14:paraId="2AB9904A" w14:textId="79AE051E" w:rsidR="00A03BCB" w:rsidRPr="00A03BCB" w:rsidRDefault="00A03BCB" w:rsidP="00A03BCB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A03BCB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GARCH model is used to predict volatility of the stock price, based on the variance across the period. </w:t>
      </w:r>
    </w:p>
    <w:p w14:paraId="24C7D7E4" w14:textId="5FB4E3B1" w:rsidR="00D31162" w:rsidRPr="00A03BCB" w:rsidRDefault="00A03BCB" w:rsidP="00A03BCB">
      <w:pPr>
        <w:ind w:left="360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A03BCB">
        <w:rPr>
          <w:rFonts w:ascii="Arial" w:hAnsi="Arial" w:cs="Arial"/>
          <w:color w:val="111111"/>
          <w:sz w:val="26"/>
          <w:szCs w:val="26"/>
          <w:shd w:val="clear" w:color="auto" w:fill="FFFFFF"/>
        </w:rPr>
        <w:t>Remember: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Pr="00A03BCB">
        <w:rPr>
          <w:rFonts w:ascii="Arial" w:hAnsi="Arial" w:cs="Arial"/>
          <w:color w:val="111111"/>
          <w:sz w:val="26"/>
          <w:szCs w:val="26"/>
          <w:shd w:val="clear" w:color="auto" w:fill="FFFFFF"/>
        </w:rPr>
        <w:t>HIGHER VOLATILITY = MORE RISK</w:t>
      </w:r>
    </w:p>
    <w:p w14:paraId="1E239191" w14:textId="421C73F0" w:rsidR="00A35DE0" w:rsidRDefault="00A35DE0" w:rsidP="00E82EAC">
      <w:pPr>
        <w:rPr>
          <w:rFonts w:ascii="Arial" w:hAnsi="Arial" w:cs="Arial"/>
          <w:b/>
          <w:bCs/>
          <w:sz w:val="26"/>
          <w:szCs w:val="26"/>
        </w:rPr>
      </w:pPr>
    </w:p>
    <w:p w14:paraId="5898885E" w14:textId="60FFC8BB" w:rsidR="00E9664B" w:rsidRDefault="00E9664B" w:rsidP="00E82EAC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E9664B">
        <w:rPr>
          <w:rFonts w:ascii="Arial" w:hAnsi="Arial" w:cs="Arial"/>
          <w:b/>
          <w:bCs/>
          <w:sz w:val="26"/>
          <w:szCs w:val="26"/>
          <w:lang w:val="en-US"/>
        </w:rPr>
        <w:t>Room for Improvement:</w:t>
      </w:r>
    </w:p>
    <w:p w14:paraId="521B14B5" w14:textId="77777777" w:rsidR="00E9664B" w:rsidRPr="00E9664B" w:rsidRDefault="00E9664B" w:rsidP="00E9664B">
      <w:pPr>
        <w:pStyle w:val="ListParagraph"/>
        <w:numPr>
          <w:ilvl w:val="0"/>
          <w:numId w:val="7"/>
        </w:num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E9664B">
        <w:rPr>
          <w:rFonts w:ascii="Arial" w:eastAsiaTheme="minorEastAsia" w:hAnsi="Arial" w:cs="Arial"/>
          <w:color w:val="111111"/>
          <w:sz w:val="26"/>
          <w:szCs w:val="26"/>
          <w:shd w:val="clear" w:color="auto" w:fill="FFFFFF"/>
        </w:rPr>
        <w:t>Adding more parameters to build better prediction model.</w:t>
      </w:r>
    </w:p>
    <w:p w14:paraId="73F64AB4" w14:textId="77777777" w:rsidR="00E9664B" w:rsidRPr="00E9664B" w:rsidRDefault="00E9664B" w:rsidP="00E9664B">
      <w:pPr>
        <w:pStyle w:val="ListParagraph"/>
        <w:numPr>
          <w:ilvl w:val="0"/>
          <w:numId w:val="7"/>
        </w:num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E9664B">
        <w:rPr>
          <w:rFonts w:ascii="Arial" w:eastAsiaTheme="minorEastAsia" w:hAnsi="Arial" w:cs="Arial"/>
          <w:color w:val="111111"/>
          <w:sz w:val="26"/>
          <w:szCs w:val="26"/>
          <w:shd w:val="clear" w:color="auto" w:fill="FFFFFF"/>
        </w:rPr>
        <w:t>Adding more modelling options.</w:t>
      </w:r>
    </w:p>
    <w:p w14:paraId="4A9CCB42" w14:textId="77777777" w:rsidR="00E9664B" w:rsidRPr="00E9664B" w:rsidRDefault="00E9664B" w:rsidP="00E9664B">
      <w:pPr>
        <w:pStyle w:val="ListParagraph"/>
        <w:numPr>
          <w:ilvl w:val="0"/>
          <w:numId w:val="7"/>
        </w:num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E9664B">
        <w:rPr>
          <w:rFonts w:ascii="Arial" w:eastAsiaTheme="minorEastAsia" w:hAnsi="Arial" w:cs="Arial"/>
          <w:color w:val="111111"/>
          <w:sz w:val="26"/>
          <w:szCs w:val="26"/>
          <w:shd w:val="clear" w:color="auto" w:fill="FFFFFF"/>
        </w:rPr>
        <w:t>Improve the Dashboard running speed.</w:t>
      </w:r>
    </w:p>
    <w:p w14:paraId="4FC4A06C" w14:textId="77777777" w:rsidR="00E9664B" w:rsidRDefault="00E9664B" w:rsidP="00E82EAC">
      <w:pPr>
        <w:rPr>
          <w:rFonts w:ascii="Arial" w:hAnsi="Arial" w:cs="Arial"/>
          <w:b/>
          <w:bCs/>
          <w:sz w:val="26"/>
          <w:szCs w:val="26"/>
        </w:rPr>
      </w:pPr>
    </w:p>
    <w:p w14:paraId="3EDB417B" w14:textId="084DAB72" w:rsidR="00E9664B" w:rsidRDefault="00E9664B" w:rsidP="00E9664B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Q&amp;A Session </w:t>
      </w:r>
    </w:p>
    <w:p w14:paraId="201FC02D" w14:textId="1A799BBC" w:rsidR="00A6394B" w:rsidRPr="00336157" w:rsidRDefault="00A6394B" w:rsidP="00E82EAC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sectPr w:rsidR="00A6394B" w:rsidRPr="00336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9CA"/>
    <w:multiLevelType w:val="hybridMultilevel"/>
    <w:tmpl w:val="20EA0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4E5"/>
    <w:multiLevelType w:val="hybridMultilevel"/>
    <w:tmpl w:val="FBD48B4A"/>
    <w:lvl w:ilvl="0" w:tplc="1B9A4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A6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EC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C1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E6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09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A5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4F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84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853D39"/>
    <w:multiLevelType w:val="hybridMultilevel"/>
    <w:tmpl w:val="FD984BBE"/>
    <w:lvl w:ilvl="0" w:tplc="34622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6C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0A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C8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25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EB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A4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21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C9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FC3428"/>
    <w:multiLevelType w:val="hybridMultilevel"/>
    <w:tmpl w:val="6096D130"/>
    <w:lvl w:ilvl="0" w:tplc="DDBE4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740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A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696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0E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28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D44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6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D8A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80D5F"/>
    <w:multiLevelType w:val="hybridMultilevel"/>
    <w:tmpl w:val="336E8C30"/>
    <w:lvl w:ilvl="0" w:tplc="B5864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0C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8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C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AB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2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CD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E8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6C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D87DB4"/>
    <w:multiLevelType w:val="hybridMultilevel"/>
    <w:tmpl w:val="60E6DFEA"/>
    <w:lvl w:ilvl="0" w:tplc="24EAA3E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76854"/>
    <w:multiLevelType w:val="hybridMultilevel"/>
    <w:tmpl w:val="58D8C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907D6"/>
    <w:multiLevelType w:val="hybridMultilevel"/>
    <w:tmpl w:val="E92CF1F8"/>
    <w:lvl w:ilvl="0" w:tplc="24EAA3E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F303B"/>
    <w:multiLevelType w:val="multilevel"/>
    <w:tmpl w:val="255A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B4D8B"/>
    <w:multiLevelType w:val="multilevel"/>
    <w:tmpl w:val="255A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0152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B7A2A5A"/>
    <w:multiLevelType w:val="hybridMultilevel"/>
    <w:tmpl w:val="57E0C8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A42DC"/>
    <w:multiLevelType w:val="hybridMultilevel"/>
    <w:tmpl w:val="480A2448"/>
    <w:lvl w:ilvl="0" w:tplc="3CCCD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64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86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6C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42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81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06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44A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217BC0"/>
    <w:multiLevelType w:val="hybridMultilevel"/>
    <w:tmpl w:val="9086D8A0"/>
    <w:lvl w:ilvl="0" w:tplc="F990A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3C8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A2A04">
      <w:start w:val="56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05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4D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B9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6AA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E8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440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B3743"/>
    <w:multiLevelType w:val="hybridMultilevel"/>
    <w:tmpl w:val="6E02A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12"/>
  </w:num>
  <w:num w:numId="7">
    <w:abstractNumId w:val="6"/>
  </w:num>
  <w:num w:numId="8">
    <w:abstractNumId w:val="3"/>
  </w:num>
  <w:num w:numId="9">
    <w:abstractNumId w:val="14"/>
  </w:num>
  <w:num w:numId="10">
    <w:abstractNumId w:val="13"/>
  </w:num>
  <w:num w:numId="11">
    <w:abstractNumId w:val="0"/>
  </w:num>
  <w:num w:numId="12">
    <w:abstractNumId w:val="10"/>
  </w:num>
  <w:num w:numId="13">
    <w:abstractNumId w:val="1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D7"/>
    <w:rsid w:val="0006708C"/>
    <w:rsid w:val="00070CA3"/>
    <w:rsid w:val="00076406"/>
    <w:rsid w:val="000C0EB8"/>
    <w:rsid w:val="000C2346"/>
    <w:rsid w:val="000C6CE3"/>
    <w:rsid w:val="000D5201"/>
    <w:rsid w:val="00111F8B"/>
    <w:rsid w:val="00133B54"/>
    <w:rsid w:val="00170009"/>
    <w:rsid w:val="001C1066"/>
    <w:rsid w:val="001D2115"/>
    <w:rsid w:val="00200C27"/>
    <w:rsid w:val="00267D73"/>
    <w:rsid w:val="002816F7"/>
    <w:rsid w:val="002C0EC4"/>
    <w:rsid w:val="002D5E7E"/>
    <w:rsid w:val="00316037"/>
    <w:rsid w:val="00336157"/>
    <w:rsid w:val="0034387B"/>
    <w:rsid w:val="00384530"/>
    <w:rsid w:val="0039210E"/>
    <w:rsid w:val="003A26FA"/>
    <w:rsid w:val="003B04B7"/>
    <w:rsid w:val="00483C16"/>
    <w:rsid w:val="004C1EB7"/>
    <w:rsid w:val="004C6DC4"/>
    <w:rsid w:val="0052052C"/>
    <w:rsid w:val="0053427C"/>
    <w:rsid w:val="0055161D"/>
    <w:rsid w:val="00553110"/>
    <w:rsid w:val="00571CE1"/>
    <w:rsid w:val="005F2523"/>
    <w:rsid w:val="0063438A"/>
    <w:rsid w:val="00662DC4"/>
    <w:rsid w:val="006E74DB"/>
    <w:rsid w:val="00760355"/>
    <w:rsid w:val="0078574C"/>
    <w:rsid w:val="007C2B72"/>
    <w:rsid w:val="00856B1B"/>
    <w:rsid w:val="00881208"/>
    <w:rsid w:val="008831D7"/>
    <w:rsid w:val="008A1B23"/>
    <w:rsid w:val="008F2B21"/>
    <w:rsid w:val="00981CC8"/>
    <w:rsid w:val="009834D6"/>
    <w:rsid w:val="009835E7"/>
    <w:rsid w:val="009A1932"/>
    <w:rsid w:val="009A62B6"/>
    <w:rsid w:val="009C76C9"/>
    <w:rsid w:val="00A03BCB"/>
    <w:rsid w:val="00A3249C"/>
    <w:rsid w:val="00A35DE0"/>
    <w:rsid w:val="00A6353E"/>
    <w:rsid w:val="00A6394B"/>
    <w:rsid w:val="00A74DD7"/>
    <w:rsid w:val="00A7671A"/>
    <w:rsid w:val="00AA436C"/>
    <w:rsid w:val="00AE6C34"/>
    <w:rsid w:val="00B044FF"/>
    <w:rsid w:val="00B61985"/>
    <w:rsid w:val="00B84717"/>
    <w:rsid w:val="00BB11F3"/>
    <w:rsid w:val="00BB1719"/>
    <w:rsid w:val="00BD40BF"/>
    <w:rsid w:val="00C30354"/>
    <w:rsid w:val="00C31138"/>
    <w:rsid w:val="00C34B46"/>
    <w:rsid w:val="00C97ED8"/>
    <w:rsid w:val="00CF3DD8"/>
    <w:rsid w:val="00D048A7"/>
    <w:rsid w:val="00D2607A"/>
    <w:rsid w:val="00D31162"/>
    <w:rsid w:val="00DD6704"/>
    <w:rsid w:val="00DE3595"/>
    <w:rsid w:val="00E2049A"/>
    <w:rsid w:val="00E301C2"/>
    <w:rsid w:val="00E82EAC"/>
    <w:rsid w:val="00E9664B"/>
    <w:rsid w:val="00F52194"/>
    <w:rsid w:val="00F63500"/>
    <w:rsid w:val="00F929E5"/>
    <w:rsid w:val="00FA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B505"/>
  <w15:chartTrackingRefBased/>
  <w15:docId w15:val="{6319058D-F4EC-4F86-A36F-6990232F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3C2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A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35D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66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4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4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47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9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3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8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2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9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da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oopy3333/Live-Stock-price-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oopy3333/Live-Stock-price-Dashboard" TargetMode="External"/><Relationship Id="rId5" Type="http://schemas.openxmlformats.org/officeDocument/2006/relationships/hyperlink" Target="https://github.com/Sloopy3333/Live-Stock-price-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Celso Guazzelli</dc:creator>
  <cp:keywords/>
  <dc:description/>
  <cp:lastModifiedBy>Rodrigo Celso Guazzelli</cp:lastModifiedBy>
  <cp:revision>52</cp:revision>
  <dcterms:created xsi:type="dcterms:W3CDTF">2021-01-16T14:57:00Z</dcterms:created>
  <dcterms:modified xsi:type="dcterms:W3CDTF">2021-01-26T18:58:00Z</dcterms:modified>
</cp:coreProperties>
</file>