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lang w:eastAsia="de-AT"/>
        </w:rPr>
        <w:id w:val="1949882721"/>
        <w:docPartObj>
          <w:docPartGallery w:val="Cover Pages"/>
          <w:docPartUnique/>
        </w:docPartObj>
      </w:sdtPr>
      <w:sdtEndPr>
        <w:rPr>
          <w:noProof w:val="0"/>
          <w:lang w:eastAsia="en-US"/>
        </w:rPr>
      </w:sdtEndPr>
      <w:sdtContent>
        <w:p w14:paraId="2D5BC1BA" w14:textId="77777777" w:rsidR="000E4C08" w:rsidRPr="007A6CC4" w:rsidRDefault="000E4C08" w:rsidP="001A3A3B">
          <w:pPr>
            <w:pStyle w:val="CE-StandardText"/>
          </w:pPr>
        </w:p>
        <w:p w14:paraId="3423C5A0" w14:textId="77777777" w:rsidR="00731BF8" w:rsidRPr="007A6CC4" w:rsidRDefault="00731BF8">
          <w:pPr>
            <w:spacing w:before="0" w:line="240" w:lineRule="auto"/>
            <w:ind w:left="0" w:right="0"/>
            <w:jc w:val="left"/>
            <w:rPr>
              <w:lang w:val="en-GB"/>
            </w:rPr>
          </w:pPr>
        </w:p>
        <w:p w14:paraId="5B6168C9" w14:textId="77777777" w:rsidR="00731BF8" w:rsidRPr="007A6CC4" w:rsidRDefault="00731BF8">
          <w:pPr>
            <w:spacing w:before="0" w:line="240" w:lineRule="auto"/>
            <w:ind w:left="0" w:right="0"/>
            <w:jc w:val="left"/>
            <w:rPr>
              <w:lang w:val="en-GB"/>
            </w:rPr>
          </w:pPr>
        </w:p>
        <w:p w14:paraId="42FDC2CF" w14:textId="77777777" w:rsidR="00743D5C" w:rsidRPr="007A6CC4" w:rsidRDefault="00743D5C">
          <w:pPr>
            <w:spacing w:before="0" w:line="240" w:lineRule="auto"/>
            <w:ind w:left="0" w:right="0"/>
            <w:jc w:val="left"/>
            <w:rPr>
              <w:lang w:val="en-GB"/>
            </w:rPr>
          </w:pPr>
        </w:p>
        <w:p w14:paraId="1C27463C" w14:textId="5A90C728" w:rsidR="00743D5C" w:rsidRPr="007A6CC4" w:rsidRDefault="000A2AFB">
          <w:pPr>
            <w:spacing w:before="0" w:line="240" w:lineRule="auto"/>
            <w:ind w:left="0" w:right="0"/>
            <w:jc w:val="left"/>
            <w:rPr>
              <w:lang w:val="en-GB"/>
            </w:rPr>
          </w:pPr>
          <w:r w:rsidRPr="007A6CC4">
            <w:rPr>
              <w:noProof/>
              <w:lang w:val="en-US"/>
            </w:rPr>
            <mc:AlternateContent>
              <mc:Choice Requires="wps">
                <w:drawing>
                  <wp:anchor distT="0" distB="0" distL="114300" distR="114300" simplePos="0" relativeHeight="251667456" behindDoc="0" locked="0" layoutInCell="1" allowOverlap="1" wp14:anchorId="714BFCA5" wp14:editId="784EEEF4">
                    <wp:simplePos x="0" y="0"/>
                    <wp:positionH relativeFrom="column">
                      <wp:posOffset>-116103</wp:posOffset>
                    </wp:positionH>
                    <wp:positionV relativeFrom="paragraph">
                      <wp:posOffset>165100</wp:posOffset>
                    </wp:positionV>
                    <wp:extent cx="8693150" cy="1629156"/>
                    <wp:effectExtent l="0" t="0" r="0" b="0"/>
                    <wp:wrapNone/>
                    <wp:docPr id="1" name="Textfeld 1"/>
                    <wp:cNvGraphicFramePr/>
                    <a:graphic xmlns:a="http://schemas.openxmlformats.org/drawingml/2006/main">
                      <a:graphicData uri="http://schemas.microsoft.com/office/word/2010/wordprocessingShape">
                        <wps:wsp>
                          <wps:cNvSpPr txBox="1"/>
                          <wps:spPr bwMode="auto">
                            <a:xfrm>
                              <a:off x="0" y="0"/>
                              <a:ext cx="8693150" cy="1629156"/>
                            </a:xfrm>
                            <a:prstGeom prst="rect">
                              <a:avLst/>
                            </a:prstGeom>
                            <a:noFill/>
                            <a:ln w="6350">
                              <a:noFill/>
                            </a:ln>
                          </wps:spPr>
                          <wps:txbx>
                            <w:txbxContent>
                              <w:p w14:paraId="65F73212" w14:textId="7DF68687" w:rsidR="007C3F92" w:rsidRDefault="007C3F92" w:rsidP="001A593E">
                                <w:pPr>
                                  <w:pStyle w:val="CE-HeadlineTitle"/>
                                  <w:rPr>
                                    <w:sz w:val="56"/>
                                  </w:rPr>
                                </w:pPr>
                                <w:r w:rsidRPr="00743D5C">
                                  <w:rPr>
                                    <w:sz w:val="56"/>
                                  </w:rPr>
                                  <w:t>KEY TOOLS PORTFOLIO FOR SERVITIZATION OF CE PRODUCT-BASED MANUFACTURING COMPANIES</w:t>
                                </w:r>
                              </w:p>
                              <w:p w14:paraId="7593D862" w14:textId="6A7DE99E" w:rsidR="007C3F92" w:rsidRPr="00743D5C" w:rsidRDefault="007C3F92" w:rsidP="001A593E">
                                <w:pPr>
                                  <w:pStyle w:val="CE-HeadlineTitle"/>
                                  <w:rPr>
                                    <w:sz w:val="56"/>
                                  </w:rPr>
                                </w:pPr>
                                <w:r>
                                  <w:rPr>
                                    <w:sz w:val="56"/>
                                  </w:rPr>
                                  <w:t>Phase 1</w:t>
                                </w:r>
                                <w:r w:rsidR="00A37A9F">
                                  <w:rPr>
                                    <w:sz w:val="56"/>
                                  </w:rPr>
                                  <w:t xml:space="preserve"> - revised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BFCA5" id="_x0000_t202" coordsize="21600,21600" o:spt="202" path="m,l,21600r21600,l21600,xe">
                    <v:stroke joinstyle="miter"/>
                    <v:path gradientshapeok="t" o:connecttype="rect"/>
                  </v:shapetype>
                  <v:shape id="Textfeld 1" o:spid="_x0000_s1026" type="#_x0000_t202" style="position:absolute;margin-left:-9.15pt;margin-top:13pt;width:684.5pt;height:12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" filled="f" stroked="f" strokeweight=".5pt">
                    <v:textbox>
                      <w:txbxContent>
                        <w:p w14:paraId="65F73212" w14:textId="7DF68687" w:rsidR="007C3F92" w:rsidRDefault="007C3F92" w:rsidP="001A593E">
                          <w:pPr>
                            <w:pStyle w:val="CE-HeadlineTitle"/>
                            <w:rPr>
                              <w:sz w:val="56"/>
                            </w:rPr>
                          </w:pPr>
                          <w:r w:rsidRPr="00743D5C">
                            <w:rPr>
                              <w:sz w:val="56"/>
                            </w:rPr>
                            <w:t>KEY TOOLS PORTFOLIO FOR SERVITIZATION OF CE PRODUCT-BASED MANUFACTURING COMPANIES</w:t>
                          </w:r>
                        </w:p>
                        <w:p w14:paraId="7593D862" w14:textId="6A7DE99E" w:rsidR="007C3F92" w:rsidRPr="00743D5C" w:rsidRDefault="007C3F92" w:rsidP="001A593E">
                          <w:pPr>
                            <w:pStyle w:val="CE-HeadlineTitle"/>
                            <w:rPr>
                              <w:sz w:val="56"/>
                            </w:rPr>
                          </w:pPr>
                          <w:r>
                            <w:rPr>
                              <w:sz w:val="56"/>
                            </w:rPr>
                            <w:t>Phase 1</w:t>
                          </w:r>
                          <w:r w:rsidR="00A37A9F">
                            <w:rPr>
                              <w:sz w:val="56"/>
                            </w:rPr>
                            <w:t xml:space="preserve"> - revised</w:t>
                          </w:r>
                        </w:p>
                      </w:txbxContent>
                    </v:textbox>
                  </v:shape>
                </w:pict>
              </mc:Fallback>
            </mc:AlternateContent>
          </w:r>
        </w:p>
        <w:p w14:paraId="29BE26C4" w14:textId="27BEDBAE" w:rsidR="00743D5C" w:rsidRPr="007A6CC4" w:rsidRDefault="00743D5C">
          <w:pPr>
            <w:spacing w:before="0" w:line="240" w:lineRule="auto"/>
            <w:ind w:left="0" w:right="0"/>
            <w:jc w:val="left"/>
            <w:rPr>
              <w:lang w:val="en-GB"/>
            </w:rPr>
          </w:pPr>
        </w:p>
        <w:p w14:paraId="7EE2052A" w14:textId="557DEA42" w:rsidR="008D61D5" w:rsidRPr="007A6CC4" w:rsidRDefault="008D61D5" w:rsidP="001A3A3B">
          <w:pPr>
            <w:pStyle w:val="FootnoteText"/>
          </w:pPr>
        </w:p>
        <w:p w14:paraId="3FED25E7" w14:textId="77777777" w:rsidR="008D61D5" w:rsidRPr="007A6CC4" w:rsidRDefault="008D61D5" w:rsidP="001A3A3B">
          <w:pPr>
            <w:pStyle w:val="CE-StandardText"/>
          </w:pPr>
        </w:p>
        <w:p w14:paraId="07D3DC53" w14:textId="77777777" w:rsidR="00BE4713" w:rsidRPr="007A6CC4" w:rsidRDefault="00BE4713" w:rsidP="001A3A3B">
          <w:pPr>
            <w:pStyle w:val="CE-StandardText"/>
          </w:pPr>
        </w:p>
        <w:p w14:paraId="65B8019D" w14:textId="77777777" w:rsidR="00BE4713" w:rsidRPr="007A6CC4" w:rsidRDefault="00BE4713" w:rsidP="001A3A3B">
          <w:pPr>
            <w:pStyle w:val="CE-StandardText"/>
          </w:pPr>
        </w:p>
        <w:p w14:paraId="5F22DD58" w14:textId="77777777" w:rsidR="00B0262B" w:rsidRPr="007A6CC4" w:rsidRDefault="00B0262B" w:rsidP="001A3A3B">
          <w:pPr>
            <w:pStyle w:val="CE-StandardText"/>
          </w:pPr>
        </w:p>
        <w:p w14:paraId="579255BB" w14:textId="77777777" w:rsidR="00743D5C" w:rsidRPr="007A6CC4" w:rsidRDefault="00743D5C" w:rsidP="001A3A3B">
          <w:pPr>
            <w:pStyle w:val="CE-StandardText"/>
          </w:pPr>
        </w:p>
        <w:p w14:paraId="23EFBBD4" w14:textId="77777777" w:rsidR="00743D5C" w:rsidRPr="007A6CC4" w:rsidRDefault="00743D5C" w:rsidP="001A3A3B">
          <w:pPr>
            <w:pStyle w:val="CE-StandardText"/>
          </w:pPr>
        </w:p>
        <w:tbl>
          <w:tblPr>
            <w:tblStyle w:val="TableGrid"/>
            <w:tblpPr w:leftFromText="141" w:rightFromText="141" w:vertAnchor="text" w:horzAnchor="margin" w:tblpY="70"/>
            <w:tblW w:w="15026" w:type="dxa"/>
            <w:tblBorders>
              <w:top w:val="single" w:sz="18" w:space="0" w:color="7E93A5" w:themeColor="background2"/>
              <w:left w:val="none" w:sz="0" w:space="0" w:color="auto"/>
              <w:bottom w:val="single" w:sz="18" w:space="0" w:color="7E93A5" w:themeColor="background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391"/>
            <w:gridCol w:w="8635"/>
          </w:tblGrid>
          <w:tr w:rsidR="00743D5C" w:rsidRPr="007A6CC4" w14:paraId="43E8D3FE" w14:textId="77777777" w:rsidTr="00557C0D">
            <w:tc>
              <w:tcPr>
                <w:tcW w:w="6391" w:type="dxa"/>
                <w:vAlign w:val="center"/>
              </w:tcPr>
              <w:p w14:paraId="3F058623" w14:textId="79CCED5F" w:rsidR="00557C0D" w:rsidRPr="007A6CC4" w:rsidRDefault="00743D5C" w:rsidP="00743D5C">
                <w:pPr>
                  <w:ind w:left="142"/>
                  <w:rPr>
                    <w:rFonts w:asciiTheme="majorHAnsi" w:hAnsiTheme="majorHAnsi"/>
                    <w:b/>
                    <w:lang w:val="en-GB"/>
                  </w:rPr>
                </w:pPr>
                <w:r w:rsidRPr="007A6CC4">
                  <w:rPr>
                    <w:rFonts w:asciiTheme="majorHAnsi" w:hAnsiTheme="majorHAnsi"/>
                    <w:b/>
                    <w:color w:val="7E93A5" w:themeColor="background2"/>
                    <w:sz w:val="32"/>
                    <w:lang w:val="en-GB"/>
                  </w:rPr>
                  <w:t>D.T</w:t>
                </w:r>
                <w:r w:rsidR="00A37A9F">
                  <w:rPr>
                    <w:rFonts w:asciiTheme="majorHAnsi" w:hAnsiTheme="majorHAnsi"/>
                    <w:b/>
                    <w:color w:val="7E93A5" w:themeColor="background2"/>
                    <w:sz w:val="32"/>
                    <w:lang w:val="en-GB"/>
                  </w:rPr>
                  <w:t>3</w:t>
                </w:r>
                <w:r w:rsidRPr="007A6CC4">
                  <w:rPr>
                    <w:rFonts w:asciiTheme="majorHAnsi" w:hAnsiTheme="majorHAnsi"/>
                    <w:b/>
                    <w:color w:val="7E93A5" w:themeColor="background2"/>
                    <w:sz w:val="32"/>
                    <w:lang w:val="en-GB"/>
                  </w:rPr>
                  <w:t>.2.</w:t>
                </w:r>
                <w:r w:rsidR="00A37A9F">
                  <w:rPr>
                    <w:rFonts w:asciiTheme="majorHAnsi" w:hAnsiTheme="majorHAnsi"/>
                    <w:b/>
                    <w:color w:val="7E93A5" w:themeColor="background2"/>
                    <w:sz w:val="32"/>
                    <w:lang w:val="en-GB"/>
                  </w:rPr>
                  <w:t>5</w:t>
                </w:r>
              </w:p>
            </w:tc>
            <w:tc>
              <w:tcPr>
                <w:tcW w:w="8635" w:type="dxa"/>
                <w:vAlign w:val="center"/>
              </w:tcPr>
              <w:p w14:paraId="51F7C98D" w14:textId="77777777" w:rsidR="00557C0D" w:rsidRPr="007A6CC4" w:rsidRDefault="00557C0D" w:rsidP="00743D5C">
                <w:pPr>
                  <w:jc w:val="right"/>
                  <w:rPr>
                    <w:rFonts w:asciiTheme="majorHAnsi" w:hAnsiTheme="majorHAnsi"/>
                    <w:b/>
                    <w:color w:val="7E93A5" w:themeColor="background2"/>
                    <w:sz w:val="36"/>
                    <w:lang w:val="en-GB"/>
                  </w:rPr>
                </w:pPr>
                <w:r w:rsidRPr="007A6CC4">
                  <w:rPr>
                    <w:rFonts w:asciiTheme="majorHAnsi" w:hAnsiTheme="majorHAnsi"/>
                    <w:b/>
                    <w:color w:val="7E93A5" w:themeColor="background2"/>
                    <w:sz w:val="36"/>
                    <w:lang w:val="en-GB"/>
                  </w:rPr>
                  <w:t>Version 1</w:t>
                </w:r>
              </w:p>
              <w:p w14:paraId="29FC0216" w14:textId="54922FD8" w:rsidR="00557C0D" w:rsidRPr="007A6CC4" w:rsidRDefault="00743D5C" w:rsidP="00743D5C">
                <w:pPr>
                  <w:jc w:val="right"/>
                  <w:rPr>
                    <w:rFonts w:asciiTheme="majorHAnsi" w:hAnsiTheme="majorHAnsi"/>
                    <w:b/>
                    <w:color w:val="7E93A5" w:themeColor="background2"/>
                    <w:sz w:val="36"/>
                    <w:lang w:val="en-GB"/>
                  </w:rPr>
                </w:pPr>
                <w:r w:rsidRPr="007A6CC4">
                  <w:rPr>
                    <w:rFonts w:asciiTheme="majorHAnsi" w:hAnsiTheme="majorHAnsi"/>
                    <w:b/>
                    <w:color w:val="7E93A5" w:themeColor="background2"/>
                    <w:sz w:val="36"/>
                    <w:lang w:val="en-GB"/>
                  </w:rPr>
                  <w:t>0</w:t>
                </w:r>
                <w:r w:rsidR="00A37A9F">
                  <w:rPr>
                    <w:rFonts w:asciiTheme="majorHAnsi" w:hAnsiTheme="majorHAnsi"/>
                    <w:b/>
                    <w:color w:val="7E93A5" w:themeColor="background2"/>
                    <w:sz w:val="36"/>
                    <w:lang w:val="en-GB"/>
                  </w:rPr>
                  <w:t>3</w:t>
                </w:r>
                <w:r w:rsidR="00557C0D" w:rsidRPr="007A6CC4">
                  <w:rPr>
                    <w:rFonts w:asciiTheme="majorHAnsi" w:hAnsiTheme="majorHAnsi"/>
                    <w:b/>
                    <w:color w:val="7E93A5" w:themeColor="background2"/>
                    <w:sz w:val="36"/>
                    <w:lang w:val="en-GB"/>
                  </w:rPr>
                  <w:t xml:space="preserve"> </w:t>
                </w:r>
                <w:r w:rsidRPr="007A6CC4">
                  <w:rPr>
                    <w:rFonts w:asciiTheme="majorHAnsi" w:hAnsiTheme="majorHAnsi"/>
                    <w:b/>
                    <w:color w:val="7E93A5" w:themeColor="background2"/>
                    <w:sz w:val="36"/>
                    <w:lang w:val="en-GB"/>
                  </w:rPr>
                  <w:t>201</w:t>
                </w:r>
                <w:r w:rsidR="00A37A9F">
                  <w:rPr>
                    <w:rFonts w:asciiTheme="majorHAnsi" w:hAnsiTheme="majorHAnsi"/>
                    <w:b/>
                    <w:color w:val="7E93A5" w:themeColor="background2"/>
                    <w:sz w:val="36"/>
                    <w:lang w:val="en-GB"/>
                  </w:rPr>
                  <w:t>9</w:t>
                </w:r>
              </w:p>
            </w:tc>
          </w:tr>
        </w:tbl>
        <w:p w14:paraId="5619947C" w14:textId="03A60A09" w:rsidR="009E3ADB" w:rsidRPr="007A6CC4" w:rsidRDefault="0006497D" w:rsidP="001A3A3B">
          <w:pPr>
            <w:pStyle w:val="CE-StandardText"/>
          </w:pPr>
        </w:p>
      </w:sdtContent>
    </w:sdt>
    <w:p w14:paraId="2E623164" w14:textId="77777777" w:rsidR="00B50AB4" w:rsidRPr="007A6CC4" w:rsidRDefault="00B50AB4" w:rsidP="00557C0D">
      <w:pPr>
        <w:ind w:left="0"/>
        <w:rPr>
          <w:rFonts w:ascii="Trebuchet MS" w:hAnsi="Trebuchet MS"/>
          <w:color w:val="4D4D4E" w:themeColor="text2"/>
          <w:szCs w:val="18"/>
          <w:lang w:val="en-GB"/>
        </w:rPr>
      </w:pPr>
    </w:p>
    <w:p w14:paraId="080D82BA" w14:textId="77777777" w:rsidR="00557C0D" w:rsidRPr="007A6CC4" w:rsidRDefault="00557C0D" w:rsidP="00557C0D">
      <w:pPr>
        <w:ind w:left="0"/>
        <w:rPr>
          <w:lang w:val="en-GB"/>
        </w:rPr>
      </w:pPr>
    </w:p>
    <w:p w14:paraId="095CD24B" w14:textId="77777777" w:rsidR="00B50AB4" w:rsidRPr="007A6CC4" w:rsidRDefault="00B50AB4" w:rsidP="00B50AB4">
      <w:pPr>
        <w:rPr>
          <w:lang w:val="en-GB"/>
        </w:rPr>
      </w:pPr>
    </w:p>
    <w:p w14:paraId="48FC4DFA" w14:textId="77777777" w:rsidR="001801A3" w:rsidRPr="007A6CC4" w:rsidRDefault="001801A3" w:rsidP="00B50AB4">
      <w:pPr>
        <w:ind w:left="0"/>
        <w:rPr>
          <w:lang w:val="en-GB"/>
        </w:rPr>
      </w:pPr>
    </w:p>
    <w:p w14:paraId="12485BA5" w14:textId="77777777" w:rsidR="00557C0D" w:rsidRPr="007A6CC4" w:rsidRDefault="00557C0D" w:rsidP="00B50AB4">
      <w:pPr>
        <w:ind w:left="0"/>
        <w:rPr>
          <w:lang w:val="en-GB"/>
        </w:rPr>
      </w:pPr>
    </w:p>
    <w:p w14:paraId="7CF08B06" w14:textId="77777777" w:rsidR="00557C0D" w:rsidRPr="007A6CC4" w:rsidRDefault="00557C0D" w:rsidP="00B50AB4">
      <w:pPr>
        <w:ind w:left="0"/>
        <w:rPr>
          <w:lang w:val="en-GB"/>
        </w:rPr>
      </w:pPr>
    </w:p>
    <w:p w14:paraId="33126D53" w14:textId="77777777" w:rsidR="00557C0D" w:rsidRPr="007A6CC4" w:rsidRDefault="00557C0D" w:rsidP="00B50AB4">
      <w:pPr>
        <w:ind w:left="0"/>
        <w:rPr>
          <w:lang w:val="en-GB"/>
        </w:rPr>
      </w:pPr>
    </w:p>
    <w:p w14:paraId="64F8E4A3" w14:textId="77777777" w:rsidR="00557C0D" w:rsidRPr="007A6CC4" w:rsidRDefault="00557C0D" w:rsidP="00B50AB4">
      <w:pPr>
        <w:ind w:left="0"/>
        <w:rPr>
          <w:lang w:val="en-GB"/>
        </w:rPr>
      </w:pPr>
    </w:p>
    <w:p w14:paraId="3B68391A" w14:textId="77777777" w:rsidR="00557C0D" w:rsidRPr="007A6CC4" w:rsidRDefault="00557C0D" w:rsidP="00B50AB4">
      <w:pPr>
        <w:ind w:left="0"/>
        <w:rPr>
          <w:lang w:val="en-GB"/>
        </w:rPr>
      </w:pPr>
    </w:p>
    <w:p w14:paraId="70163ECE" w14:textId="7BD05A09" w:rsidR="00B82448" w:rsidRPr="007A6CC4" w:rsidRDefault="00B82448">
      <w:pPr>
        <w:spacing w:before="0" w:line="240" w:lineRule="auto"/>
        <w:ind w:left="0" w:right="0"/>
        <w:jc w:val="left"/>
        <w:rPr>
          <w:rFonts w:ascii="Trebuchet MS" w:hAnsi="Trebuchet MS"/>
          <w:color w:val="4D4D4E"/>
          <w:sz w:val="22"/>
          <w:szCs w:val="18"/>
          <w:lang w:val="en-GB"/>
        </w:rPr>
      </w:pPr>
    </w:p>
    <w:p w14:paraId="40A6AEA5" w14:textId="77777777" w:rsidR="00B82448" w:rsidRPr="007A6CC4" w:rsidRDefault="00B82448" w:rsidP="00B82448">
      <w:pPr>
        <w:ind w:left="0" w:right="0"/>
        <w:jc w:val="center"/>
        <w:rPr>
          <w:rFonts w:ascii="Trebuchet MS" w:hAnsi="Trebuchet MS"/>
          <w:color w:val="4D4D4E"/>
          <w:sz w:val="40"/>
          <w:szCs w:val="18"/>
          <w:lang w:val="en-GB"/>
        </w:rPr>
      </w:pPr>
      <w:r w:rsidRPr="007A6CC4">
        <w:rPr>
          <w:rFonts w:ascii="Trebuchet MS" w:hAnsi="Trebuchet MS"/>
          <w:color w:val="4D4D4E"/>
          <w:sz w:val="40"/>
          <w:szCs w:val="18"/>
          <w:lang w:val="en-GB"/>
        </w:rPr>
        <w:t>THINGS+</w:t>
      </w:r>
    </w:p>
    <w:p w14:paraId="5586C668" w14:textId="77777777" w:rsidR="00B82448" w:rsidRPr="007A6CC4" w:rsidRDefault="00B82448" w:rsidP="00B82448">
      <w:pPr>
        <w:ind w:left="0" w:right="0"/>
        <w:jc w:val="center"/>
        <w:rPr>
          <w:rFonts w:ascii="Trebuchet MS" w:hAnsi="Trebuchet MS"/>
          <w:color w:val="4D4D4E"/>
          <w:sz w:val="40"/>
          <w:szCs w:val="18"/>
          <w:lang w:val="en-GB"/>
        </w:rPr>
      </w:pPr>
      <w:r w:rsidRPr="007A6CC4">
        <w:rPr>
          <w:rFonts w:ascii="Trebuchet MS" w:hAnsi="Trebuchet MS"/>
          <w:color w:val="4D4D4E"/>
          <w:sz w:val="40"/>
          <w:szCs w:val="18"/>
          <w:lang w:val="en-GB"/>
        </w:rPr>
        <w:t>Introducing service innovation into product-based manufacturing companies</w:t>
      </w:r>
    </w:p>
    <w:p w14:paraId="2E767526" w14:textId="77777777" w:rsidR="00B82448" w:rsidRPr="007A6CC4" w:rsidRDefault="00B82448" w:rsidP="00B82448">
      <w:pPr>
        <w:ind w:left="0" w:right="0"/>
        <w:rPr>
          <w:rFonts w:ascii="Trebuchet MS" w:hAnsi="Trebuchet MS"/>
          <w:color w:val="4D4D4E"/>
          <w:sz w:val="32"/>
          <w:szCs w:val="18"/>
          <w:lang w:val="en-GB"/>
        </w:rPr>
      </w:pPr>
    </w:p>
    <w:p w14:paraId="117905D4" w14:textId="77777777" w:rsidR="00B82448" w:rsidRPr="007A6CC4" w:rsidRDefault="00B82448" w:rsidP="00B82448">
      <w:pPr>
        <w:ind w:left="0" w:right="0"/>
        <w:jc w:val="center"/>
        <w:rPr>
          <w:rFonts w:ascii="Trebuchet MS" w:hAnsi="Trebuchet MS"/>
          <w:color w:val="4D4D4E"/>
          <w:sz w:val="32"/>
          <w:szCs w:val="18"/>
          <w:lang w:val="en-GB"/>
        </w:rPr>
      </w:pPr>
      <w:r w:rsidRPr="007A6CC4">
        <w:rPr>
          <w:rFonts w:ascii="Trebuchet MS" w:hAnsi="Trebuchet MS"/>
          <w:color w:val="4D4D4E"/>
          <w:sz w:val="32"/>
          <w:szCs w:val="18"/>
          <w:lang w:val="en-GB"/>
        </w:rPr>
        <w:t>01.06.2017 - 31.05.2020</w:t>
      </w:r>
    </w:p>
    <w:p w14:paraId="6AE15361" w14:textId="77777777" w:rsidR="00B82448" w:rsidRPr="007A6CC4" w:rsidRDefault="00B82448" w:rsidP="00B82448">
      <w:pPr>
        <w:ind w:left="0" w:right="0"/>
        <w:jc w:val="center"/>
        <w:rPr>
          <w:rFonts w:ascii="Trebuchet MS" w:hAnsi="Trebuchet MS"/>
          <w:color w:val="4D4D4E"/>
          <w:sz w:val="32"/>
          <w:szCs w:val="18"/>
          <w:lang w:val="en-GB"/>
        </w:rPr>
      </w:pPr>
      <w:r w:rsidRPr="007A6CC4">
        <w:rPr>
          <w:rFonts w:ascii="Trebuchet MS" w:hAnsi="Trebuchet MS"/>
          <w:color w:val="4D4D4E"/>
          <w:sz w:val="32"/>
          <w:szCs w:val="18"/>
          <w:lang w:val="en-GB"/>
        </w:rPr>
        <w:t>Project number: CE 988</w:t>
      </w:r>
    </w:p>
    <w:p w14:paraId="6148A75F" w14:textId="77777777" w:rsidR="00B82448" w:rsidRPr="007A6CC4" w:rsidRDefault="00B82448" w:rsidP="00B82448">
      <w:pPr>
        <w:ind w:left="0" w:right="0"/>
        <w:jc w:val="center"/>
        <w:rPr>
          <w:rFonts w:ascii="Trebuchet MS" w:hAnsi="Trebuchet MS"/>
          <w:color w:val="4D4D4E"/>
          <w:sz w:val="32"/>
          <w:szCs w:val="18"/>
          <w:lang w:val="en-GB"/>
        </w:rPr>
      </w:pPr>
      <w:r w:rsidRPr="007A6CC4">
        <w:rPr>
          <w:rFonts w:ascii="Trebuchet MS" w:hAnsi="Trebuchet MS"/>
          <w:color w:val="4D4D4E"/>
          <w:sz w:val="32"/>
          <w:szCs w:val="18"/>
          <w:lang w:val="en-GB"/>
        </w:rPr>
        <w:t>Interreg Central Europe Programme</w:t>
      </w:r>
    </w:p>
    <w:p w14:paraId="64B98D28" w14:textId="77777777" w:rsidR="00743D5C" w:rsidRPr="007A6CC4" w:rsidRDefault="00743D5C" w:rsidP="001A3A3B">
      <w:pPr>
        <w:pStyle w:val="CE-StandardText"/>
      </w:pPr>
    </w:p>
    <w:p w14:paraId="1C776656" w14:textId="77777777" w:rsidR="001B33E8" w:rsidRDefault="001B33E8" w:rsidP="001A3A3B">
      <w:pPr>
        <w:pStyle w:val="CE-TableStandard"/>
        <w:sectPr w:rsidR="001B33E8" w:rsidSect="00037B35">
          <w:headerReference w:type="default" r:id="rId8"/>
          <w:footerReference w:type="default" r:id="rId9"/>
          <w:footnotePr>
            <w:numFmt w:val="chicago"/>
          </w:footnotePr>
          <w:pgSz w:w="16838" w:h="11906" w:orient="landscape" w:code="9"/>
          <w:pgMar w:top="1843" w:right="962" w:bottom="1134" w:left="851" w:header="0" w:footer="0" w:gutter="0"/>
          <w:cols w:space="708"/>
          <w:docGrid w:linePitch="360"/>
        </w:sectPr>
      </w:pPr>
    </w:p>
    <w:p w14:paraId="5AB94D86" w14:textId="77777777" w:rsidR="001B33E8" w:rsidRDefault="001B33E8" w:rsidP="001A3A3B">
      <w:pPr>
        <w:pStyle w:val="CE-TableStandard"/>
        <w:sectPr w:rsidR="001B33E8" w:rsidSect="001B33E8">
          <w:footnotePr>
            <w:numFmt w:val="chicago"/>
          </w:footnotePr>
          <w:type w:val="continuous"/>
          <w:pgSz w:w="16838" w:h="11906" w:orient="landscape" w:code="9"/>
          <w:pgMar w:top="1843" w:right="962" w:bottom="1134" w:left="851" w:header="0" w:footer="0" w:gutter="0"/>
          <w:cols w:space="708"/>
          <w:docGrid w:linePitch="360"/>
        </w:sect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61"/>
        <w:gridCol w:w="1006"/>
        <w:gridCol w:w="1446"/>
        <w:gridCol w:w="866"/>
        <w:gridCol w:w="2518"/>
        <w:gridCol w:w="1831"/>
      </w:tblGrid>
      <w:tr w:rsidR="00743D5C" w:rsidRPr="007A6CC4" w14:paraId="30F4134D" w14:textId="77777777" w:rsidTr="00984E84">
        <w:trPr>
          <w:jc w:val="center"/>
        </w:trPr>
        <w:tc>
          <w:tcPr>
            <w:tcW w:w="1961"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3D692527" w14:textId="2B9DAB17" w:rsidR="00743D5C" w:rsidRPr="007A6CC4" w:rsidRDefault="00743D5C" w:rsidP="001A3A3B">
            <w:pPr>
              <w:pStyle w:val="CE-TableStandard"/>
            </w:pPr>
            <w:r w:rsidRPr="007A6CC4">
              <w:t xml:space="preserve">Work package </w:t>
            </w:r>
          </w:p>
        </w:tc>
        <w:tc>
          <w:tcPr>
            <w:tcW w:w="1006" w:type="dxa"/>
            <w:tcBorders>
              <w:top w:val="single" w:sz="4" w:space="0" w:color="auto"/>
              <w:left w:val="single" w:sz="4" w:space="0" w:color="auto"/>
              <w:bottom w:val="single" w:sz="4" w:space="0" w:color="auto"/>
              <w:right w:val="single" w:sz="4" w:space="0" w:color="auto"/>
            </w:tcBorders>
            <w:vAlign w:val="center"/>
            <w:hideMark/>
          </w:tcPr>
          <w:p w14:paraId="05C3190C" w14:textId="619BE904" w:rsidR="00743D5C" w:rsidRPr="007A6CC4" w:rsidRDefault="00743D5C" w:rsidP="001A3A3B">
            <w:pPr>
              <w:pStyle w:val="CE-TableStandard"/>
            </w:pPr>
            <w:r w:rsidRPr="007A6CC4">
              <w:t>T</w:t>
            </w:r>
            <w:r w:rsidR="000D3AFA">
              <w:t>3</w:t>
            </w:r>
          </w:p>
        </w:tc>
        <w:tc>
          <w:tcPr>
            <w:tcW w:w="1446"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28A4869A" w14:textId="77777777" w:rsidR="00743D5C" w:rsidRPr="007A6CC4" w:rsidRDefault="00743D5C" w:rsidP="001A3A3B">
            <w:pPr>
              <w:pStyle w:val="CE-TableStandard"/>
            </w:pPr>
            <w:r w:rsidRPr="007A6CC4">
              <w:t xml:space="preserve">Activity </w:t>
            </w:r>
          </w:p>
        </w:tc>
        <w:tc>
          <w:tcPr>
            <w:tcW w:w="866" w:type="dxa"/>
            <w:tcBorders>
              <w:top w:val="single" w:sz="4" w:space="0" w:color="auto"/>
              <w:left w:val="single" w:sz="4" w:space="0" w:color="auto"/>
              <w:bottom w:val="single" w:sz="4" w:space="0" w:color="auto"/>
              <w:right w:val="single" w:sz="4" w:space="0" w:color="auto"/>
            </w:tcBorders>
            <w:vAlign w:val="center"/>
            <w:hideMark/>
          </w:tcPr>
          <w:p w14:paraId="4ACC7FFC" w14:textId="76322E31" w:rsidR="00743D5C" w:rsidRPr="007A6CC4" w:rsidRDefault="00743D5C" w:rsidP="001A3A3B">
            <w:pPr>
              <w:pStyle w:val="CE-TableStandard"/>
            </w:pPr>
            <w:proofErr w:type="gramStart"/>
            <w:r w:rsidRPr="007A6CC4">
              <w:t>A.T</w:t>
            </w:r>
            <w:proofErr w:type="gramEnd"/>
            <w:r w:rsidR="000D3AFA">
              <w:t>3.2</w:t>
            </w:r>
          </w:p>
        </w:tc>
        <w:tc>
          <w:tcPr>
            <w:tcW w:w="2518" w:type="dxa"/>
            <w:tcBorders>
              <w:top w:val="single" w:sz="4" w:space="0" w:color="auto"/>
              <w:left w:val="single" w:sz="4" w:space="0" w:color="auto"/>
              <w:bottom w:val="single" w:sz="4" w:space="0" w:color="auto"/>
              <w:right w:val="single" w:sz="4" w:space="0" w:color="auto"/>
            </w:tcBorders>
            <w:shd w:val="clear" w:color="auto" w:fill="FDC608"/>
            <w:vAlign w:val="center"/>
          </w:tcPr>
          <w:p w14:paraId="2256CFAC" w14:textId="77777777" w:rsidR="00743D5C" w:rsidRPr="007A6CC4" w:rsidRDefault="00743D5C" w:rsidP="001A3A3B">
            <w:pPr>
              <w:pStyle w:val="CE-TableStandard"/>
            </w:pPr>
            <w:r w:rsidRPr="007A6CC4">
              <w:t>Deliverable</w:t>
            </w:r>
          </w:p>
        </w:tc>
        <w:tc>
          <w:tcPr>
            <w:tcW w:w="1831" w:type="dxa"/>
            <w:tcBorders>
              <w:top w:val="single" w:sz="4" w:space="0" w:color="auto"/>
              <w:left w:val="single" w:sz="4" w:space="0" w:color="auto"/>
              <w:bottom w:val="single" w:sz="4" w:space="0" w:color="auto"/>
              <w:right w:val="single" w:sz="4" w:space="0" w:color="auto"/>
            </w:tcBorders>
            <w:vAlign w:val="center"/>
          </w:tcPr>
          <w:p w14:paraId="7769CD40" w14:textId="165CDDE7" w:rsidR="00743D5C" w:rsidRPr="007A6CC4" w:rsidRDefault="00743D5C" w:rsidP="001A3A3B">
            <w:pPr>
              <w:pStyle w:val="CE-TableStandard"/>
            </w:pPr>
            <w:r w:rsidRPr="007A6CC4">
              <w:t>D.T</w:t>
            </w:r>
            <w:r w:rsidR="000D3AFA">
              <w:t>3</w:t>
            </w:r>
            <w:r w:rsidRPr="007A6CC4">
              <w:t>.2.</w:t>
            </w:r>
            <w:r w:rsidR="000D3AFA">
              <w:t>5</w:t>
            </w:r>
          </w:p>
        </w:tc>
      </w:tr>
      <w:tr w:rsidR="00743D5C" w:rsidRPr="007A6CC4" w14:paraId="540B2635" w14:textId="77777777" w:rsidTr="00984E84">
        <w:trPr>
          <w:jc w:val="center"/>
        </w:trPr>
        <w:tc>
          <w:tcPr>
            <w:tcW w:w="1961"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1E953EFA" w14:textId="77777777" w:rsidR="00743D5C" w:rsidRPr="007A6CC4" w:rsidRDefault="00743D5C" w:rsidP="001A3A3B">
            <w:pPr>
              <w:pStyle w:val="CE-TableStandard"/>
            </w:pPr>
            <w:r w:rsidRPr="007A6CC4">
              <w:t xml:space="preserve">Date </w:t>
            </w:r>
          </w:p>
        </w:tc>
        <w:tc>
          <w:tcPr>
            <w:tcW w:w="3318" w:type="dxa"/>
            <w:gridSpan w:val="3"/>
            <w:tcBorders>
              <w:top w:val="single" w:sz="4" w:space="0" w:color="auto"/>
              <w:left w:val="single" w:sz="4" w:space="0" w:color="auto"/>
              <w:bottom w:val="single" w:sz="4" w:space="0" w:color="auto"/>
              <w:right w:val="single" w:sz="4" w:space="0" w:color="auto"/>
            </w:tcBorders>
            <w:vAlign w:val="center"/>
            <w:hideMark/>
          </w:tcPr>
          <w:p w14:paraId="5E9DB3AB" w14:textId="3ED5F80E" w:rsidR="00743D5C" w:rsidRPr="007A6CC4" w:rsidRDefault="001B33E8" w:rsidP="001A3A3B">
            <w:pPr>
              <w:pStyle w:val="CE-TableStandard"/>
            </w:pPr>
            <w:r>
              <w:t>March</w:t>
            </w:r>
            <w:r w:rsidR="000D3AFA">
              <w:t xml:space="preserve"> </w:t>
            </w:r>
            <w:r>
              <w:t>26</w:t>
            </w:r>
            <w:r w:rsidR="000D3AFA" w:rsidRPr="000D3AFA">
              <w:rPr>
                <w:vertAlign w:val="superscript"/>
              </w:rPr>
              <w:t>th</w:t>
            </w:r>
            <w:r w:rsidR="000D3AFA">
              <w:t xml:space="preserve"> 2019</w:t>
            </w:r>
          </w:p>
        </w:tc>
        <w:tc>
          <w:tcPr>
            <w:tcW w:w="2518"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63027F76" w14:textId="77777777" w:rsidR="00743D5C" w:rsidRPr="007A6CC4" w:rsidRDefault="00743D5C" w:rsidP="001A3A3B">
            <w:pPr>
              <w:pStyle w:val="CE-TableStandard"/>
            </w:pPr>
            <w:r w:rsidRPr="007A6CC4">
              <w:t>Due date</w:t>
            </w:r>
          </w:p>
        </w:tc>
        <w:tc>
          <w:tcPr>
            <w:tcW w:w="1831" w:type="dxa"/>
            <w:tcBorders>
              <w:top w:val="single" w:sz="4" w:space="0" w:color="auto"/>
              <w:left w:val="single" w:sz="4" w:space="0" w:color="auto"/>
              <w:bottom w:val="single" w:sz="4" w:space="0" w:color="auto"/>
              <w:right w:val="single" w:sz="4" w:space="0" w:color="auto"/>
            </w:tcBorders>
            <w:vAlign w:val="center"/>
            <w:hideMark/>
          </w:tcPr>
          <w:p w14:paraId="71E0B19F" w14:textId="03B9A5A3" w:rsidR="00743D5C" w:rsidRPr="007A6CC4" w:rsidRDefault="001B33E8" w:rsidP="001A3A3B">
            <w:pPr>
              <w:pStyle w:val="CE-TableStandard"/>
            </w:pPr>
            <w:r>
              <w:t>March</w:t>
            </w:r>
            <w:r w:rsidR="000D3AFA">
              <w:t xml:space="preserve"> 2019</w:t>
            </w:r>
            <w:r w:rsidR="00DA33A4">
              <w:rPr>
                <w:rStyle w:val="FootnoteReference"/>
              </w:rPr>
              <w:footnoteReference w:id="2"/>
            </w:r>
          </w:p>
        </w:tc>
      </w:tr>
      <w:tr w:rsidR="00743D5C" w:rsidRPr="007A6CC4" w14:paraId="40DF3082" w14:textId="77777777" w:rsidTr="00984E84">
        <w:trPr>
          <w:jc w:val="center"/>
        </w:trPr>
        <w:tc>
          <w:tcPr>
            <w:tcW w:w="1961" w:type="dxa"/>
            <w:tcBorders>
              <w:top w:val="single" w:sz="4" w:space="0" w:color="auto"/>
              <w:left w:val="single" w:sz="4" w:space="0" w:color="auto"/>
              <w:bottom w:val="single" w:sz="4" w:space="0" w:color="auto"/>
              <w:right w:val="single" w:sz="4" w:space="0" w:color="auto"/>
            </w:tcBorders>
            <w:shd w:val="clear" w:color="auto" w:fill="FDC608"/>
          </w:tcPr>
          <w:p w14:paraId="4AC5AC6D" w14:textId="77777777" w:rsidR="00743D5C" w:rsidRPr="007A6CC4" w:rsidRDefault="00743D5C" w:rsidP="001A3A3B">
            <w:pPr>
              <w:pStyle w:val="CE-TableStandard"/>
            </w:pPr>
            <w:r w:rsidRPr="007A6CC4">
              <w:t>Title</w:t>
            </w:r>
          </w:p>
        </w:tc>
        <w:tc>
          <w:tcPr>
            <w:tcW w:w="7667" w:type="dxa"/>
            <w:gridSpan w:val="5"/>
            <w:tcBorders>
              <w:top w:val="single" w:sz="4" w:space="0" w:color="auto"/>
              <w:left w:val="single" w:sz="4" w:space="0" w:color="auto"/>
              <w:bottom w:val="single" w:sz="4" w:space="0" w:color="auto"/>
              <w:right w:val="single" w:sz="4" w:space="0" w:color="auto"/>
            </w:tcBorders>
          </w:tcPr>
          <w:p w14:paraId="1C749E07" w14:textId="1CAB94C4" w:rsidR="00743D5C" w:rsidRPr="007A6CC4" w:rsidRDefault="00743D5C" w:rsidP="001A3A3B">
            <w:pPr>
              <w:pStyle w:val="CE-TableStandard"/>
            </w:pPr>
            <w:r w:rsidRPr="007A6CC4">
              <w:t>Key tools portfolio for servitization of CE product-based manufacturing companies</w:t>
            </w:r>
            <w:r w:rsidR="000A2AFB">
              <w:t xml:space="preserve"> – Phase 1</w:t>
            </w:r>
          </w:p>
        </w:tc>
      </w:tr>
      <w:tr w:rsidR="00743D5C" w:rsidRPr="007A6CC4" w14:paraId="5017BE16" w14:textId="77777777" w:rsidTr="00984E84">
        <w:trPr>
          <w:jc w:val="center"/>
        </w:trPr>
        <w:tc>
          <w:tcPr>
            <w:tcW w:w="1961"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4D54CD62" w14:textId="77777777" w:rsidR="00743D5C" w:rsidRPr="007A6CC4" w:rsidRDefault="00743D5C" w:rsidP="001A3A3B">
            <w:pPr>
              <w:pStyle w:val="CE-TableStandard"/>
            </w:pPr>
            <w:r w:rsidRPr="007A6CC4">
              <w:t>Project Partner responsible</w:t>
            </w:r>
          </w:p>
        </w:tc>
        <w:tc>
          <w:tcPr>
            <w:tcW w:w="7667" w:type="dxa"/>
            <w:gridSpan w:val="5"/>
            <w:tcBorders>
              <w:top w:val="single" w:sz="4" w:space="0" w:color="auto"/>
              <w:left w:val="single" w:sz="4" w:space="0" w:color="auto"/>
              <w:bottom w:val="single" w:sz="4" w:space="0" w:color="auto"/>
            </w:tcBorders>
            <w:vAlign w:val="center"/>
            <w:hideMark/>
          </w:tcPr>
          <w:p w14:paraId="4958007E" w14:textId="77777777" w:rsidR="00743D5C" w:rsidRPr="007A6CC4" w:rsidRDefault="00743D5C" w:rsidP="001A3A3B">
            <w:pPr>
              <w:pStyle w:val="CE-TableStandard"/>
            </w:pPr>
            <w:r w:rsidRPr="007A6CC4">
              <w:t>All partners</w:t>
            </w:r>
            <w:bookmarkStart w:id="4" w:name="_GoBack"/>
            <w:bookmarkEnd w:id="4"/>
          </w:p>
        </w:tc>
      </w:tr>
      <w:tr w:rsidR="00743D5C" w:rsidRPr="007A6CC4" w14:paraId="5C73E45B" w14:textId="77777777" w:rsidTr="00984E84">
        <w:trPr>
          <w:jc w:val="center"/>
        </w:trPr>
        <w:tc>
          <w:tcPr>
            <w:tcW w:w="5279" w:type="dxa"/>
            <w:gridSpan w:val="4"/>
            <w:tcBorders>
              <w:top w:val="single" w:sz="4" w:space="0" w:color="auto"/>
              <w:left w:val="single" w:sz="4" w:space="0" w:color="auto"/>
              <w:bottom w:val="single" w:sz="4" w:space="0" w:color="auto"/>
              <w:right w:val="single" w:sz="4" w:space="0" w:color="auto"/>
            </w:tcBorders>
            <w:shd w:val="clear" w:color="auto" w:fill="FDC608"/>
            <w:vAlign w:val="center"/>
            <w:hideMark/>
          </w:tcPr>
          <w:p w14:paraId="39E42371" w14:textId="77777777" w:rsidR="00743D5C" w:rsidRPr="007A6CC4" w:rsidRDefault="00743D5C" w:rsidP="001A3A3B">
            <w:pPr>
              <w:pStyle w:val="CE-TableStandard"/>
            </w:pPr>
            <w:r w:rsidRPr="007A6CC4">
              <w:t xml:space="preserve">Report Status (DR = Draft, FI = Final) </w:t>
            </w:r>
          </w:p>
        </w:tc>
        <w:tc>
          <w:tcPr>
            <w:tcW w:w="4349" w:type="dxa"/>
            <w:gridSpan w:val="2"/>
            <w:vAlign w:val="center"/>
            <w:hideMark/>
          </w:tcPr>
          <w:p w14:paraId="00306A8A" w14:textId="2059CA6C" w:rsidR="00743D5C" w:rsidRPr="007A6CC4" w:rsidRDefault="00784A00" w:rsidP="001A3A3B">
            <w:pPr>
              <w:pStyle w:val="CE-TableStandard"/>
            </w:pPr>
            <w:r>
              <w:t>FI</w:t>
            </w:r>
          </w:p>
        </w:tc>
      </w:tr>
      <w:tr w:rsidR="00743D5C" w:rsidRPr="007A6CC4" w14:paraId="3AF996D8" w14:textId="77777777" w:rsidTr="00984E84">
        <w:trPr>
          <w:jc w:val="center"/>
        </w:trPr>
        <w:tc>
          <w:tcPr>
            <w:tcW w:w="1961"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650C680D" w14:textId="77777777" w:rsidR="00743D5C" w:rsidRPr="007A6CC4" w:rsidRDefault="00743D5C" w:rsidP="001A3A3B">
            <w:pPr>
              <w:pStyle w:val="CE-TableStandard"/>
            </w:pPr>
            <w:r w:rsidRPr="007A6CC4">
              <w:t xml:space="preserve">THINGS+ website </w:t>
            </w:r>
          </w:p>
        </w:tc>
        <w:tc>
          <w:tcPr>
            <w:tcW w:w="7667" w:type="dxa"/>
            <w:gridSpan w:val="5"/>
            <w:tcBorders>
              <w:top w:val="single" w:sz="4" w:space="0" w:color="auto"/>
              <w:left w:val="single" w:sz="4" w:space="0" w:color="auto"/>
              <w:bottom w:val="single" w:sz="4" w:space="0" w:color="auto"/>
            </w:tcBorders>
            <w:vAlign w:val="center"/>
            <w:hideMark/>
          </w:tcPr>
          <w:p w14:paraId="28009FA7" w14:textId="77777777" w:rsidR="00743D5C" w:rsidRPr="007A6CC4" w:rsidRDefault="00743D5C" w:rsidP="001A3A3B">
            <w:pPr>
              <w:pStyle w:val="CE-TableStandard"/>
            </w:pPr>
            <w:r w:rsidRPr="007A6CC4">
              <w:t>http://www.interreg-central.eu/Content.Node/THINGS-.html</w:t>
            </w:r>
          </w:p>
        </w:tc>
      </w:tr>
    </w:tbl>
    <w:p w14:paraId="141CB9C2" w14:textId="77777777" w:rsidR="00743D5C" w:rsidRPr="007A6CC4" w:rsidRDefault="00743D5C" w:rsidP="00743D5C">
      <w:pPr>
        <w:spacing w:before="0" w:line="240" w:lineRule="auto"/>
        <w:ind w:left="0" w:right="0"/>
        <w:jc w:val="left"/>
        <w:rPr>
          <w:rFonts w:ascii="Trebuchet MS" w:hAnsi="Trebuchet MS"/>
          <w:color w:val="4D4D4E"/>
          <w:sz w:val="22"/>
          <w:szCs w:val="18"/>
          <w:lang w:val="en-GB"/>
        </w:rPr>
      </w:pPr>
    </w:p>
    <w:p w14:paraId="025209DB" w14:textId="77777777" w:rsidR="0088042B" w:rsidRPr="007A6CC4" w:rsidRDefault="00743D5C">
      <w:pPr>
        <w:spacing w:before="0" w:line="240" w:lineRule="auto"/>
        <w:ind w:left="0" w:right="0"/>
        <w:jc w:val="left"/>
        <w:rPr>
          <w:rFonts w:ascii="Trebuchet MS" w:hAnsi="Trebuchet MS"/>
          <w:color w:val="4D4D4E"/>
          <w:sz w:val="22"/>
          <w:szCs w:val="18"/>
          <w:lang w:val="en-GB"/>
        </w:rPr>
        <w:sectPr w:rsidR="0088042B" w:rsidRPr="007A6CC4" w:rsidSect="001B33E8">
          <w:type w:val="continuous"/>
          <w:pgSz w:w="16838" w:h="11906" w:orient="landscape" w:code="9"/>
          <w:pgMar w:top="1843" w:right="962" w:bottom="1134" w:left="851" w:header="0" w:footer="0" w:gutter="0"/>
          <w:cols w:space="708"/>
          <w:docGrid w:linePitch="360"/>
        </w:sectPr>
      </w:pPr>
      <w:r w:rsidRPr="007A6CC4">
        <w:rPr>
          <w:rFonts w:ascii="Trebuchet MS" w:hAnsi="Trebuchet MS"/>
          <w:color w:val="4D4D4E"/>
          <w:sz w:val="22"/>
          <w:szCs w:val="18"/>
          <w:lang w:val="en-GB"/>
        </w:rPr>
        <w:br w:type="page"/>
      </w:r>
    </w:p>
    <w:sdt>
      <w:sdtPr>
        <w:rPr>
          <w:rFonts w:ascii="Times New Roman" w:eastAsia="Times New Roman" w:hAnsi="Times New Roman" w:cs="Times New Roman"/>
          <w:b w:val="0"/>
          <w:bCs w:val="0"/>
          <w:color w:val="auto"/>
          <w:sz w:val="20"/>
          <w:szCs w:val="20"/>
          <w:lang w:val="en-GB" w:eastAsia="en-US"/>
        </w:rPr>
        <w:id w:val="1326321811"/>
        <w:docPartObj>
          <w:docPartGallery w:val="Table of Contents"/>
          <w:docPartUnique/>
        </w:docPartObj>
      </w:sdtPr>
      <w:sdtEndPr>
        <w:rPr>
          <w:noProof/>
          <w:sz w:val="22"/>
        </w:rPr>
      </w:sdtEndPr>
      <w:sdtContent>
        <w:p w14:paraId="33900ADF" w14:textId="77777777" w:rsidR="00743D5C" w:rsidRPr="007A6CC4" w:rsidRDefault="00743D5C" w:rsidP="00743D5C">
          <w:pPr>
            <w:pStyle w:val="TOCHeading"/>
            <w:jc w:val="center"/>
            <w:rPr>
              <w:lang w:val="en-GB"/>
            </w:rPr>
          </w:pPr>
          <w:r w:rsidRPr="007A6CC4">
            <w:rPr>
              <w:lang w:val="en-GB"/>
            </w:rPr>
            <w:t>Contents</w:t>
          </w:r>
        </w:p>
        <w:p w14:paraId="68EBFB8C" w14:textId="60E842C6" w:rsidR="00DA33A4" w:rsidRDefault="00743D5C">
          <w:pPr>
            <w:pStyle w:val="TOC2"/>
            <w:tabs>
              <w:tab w:val="right" w:leader="dot" w:pos="15015"/>
            </w:tabs>
            <w:rPr>
              <w:rFonts w:eastAsiaTheme="minorEastAsia" w:cstheme="minorBidi"/>
              <w:b w:val="0"/>
              <w:bCs w:val="0"/>
              <w:noProof/>
              <w:sz w:val="22"/>
              <w:szCs w:val="22"/>
              <w:lang w:val="hr-HR" w:eastAsia="hr-HR"/>
            </w:rPr>
          </w:pPr>
          <w:r w:rsidRPr="007A6CC4">
            <w:rPr>
              <w:rFonts w:asciiTheme="majorHAnsi" w:hAnsiTheme="majorHAnsi"/>
              <w:sz w:val="22"/>
              <w:szCs w:val="22"/>
              <w:lang w:val="en-GB"/>
            </w:rPr>
            <w:fldChar w:fldCharType="begin"/>
          </w:r>
          <w:r w:rsidRPr="007A6CC4">
            <w:rPr>
              <w:rFonts w:asciiTheme="majorHAnsi" w:hAnsiTheme="majorHAnsi"/>
              <w:sz w:val="22"/>
              <w:szCs w:val="22"/>
              <w:lang w:val="en-GB"/>
            </w:rPr>
            <w:instrText xml:space="preserve"> TOC \o "1-3" \h \z \u </w:instrText>
          </w:r>
          <w:r w:rsidRPr="007A6CC4">
            <w:rPr>
              <w:rFonts w:asciiTheme="majorHAnsi" w:hAnsiTheme="majorHAnsi"/>
              <w:sz w:val="22"/>
              <w:szCs w:val="22"/>
              <w:lang w:val="en-GB"/>
            </w:rPr>
            <w:fldChar w:fldCharType="separate"/>
          </w:r>
          <w:hyperlink w:anchor="_Toc5190527" w:history="1">
            <w:r w:rsidR="00DA33A4" w:rsidRPr="00303465">
              <w:rPr>
                <w:rStyle w:val="Hyperlink"/>
                <w:noProof/>
              </w:rPr>
              <w:t>1. Phase 1: Opportunities based on existing capabilities and knowledge – inside-out</w:t>
            </w:r>
            <w:r w:rsidR="00DA33A4">
              <w:rPr>
                <w:noProof/>
                <w:webHidden/>
              </w:rPr>
              <w:tab/>
            </w:r>
            <w:r w:rsidR="00DA33A4">
              <w:rPr>
                <w:noProof/>
                <w:webHidden/>
              </w:rPr>
              <w:fldChar w:fldCharType="begin"/>
            </w:r>
            <w:r w:rsidR="00DA33A4">
              <w:rPr>
                <w:noProof/>
                <w:webHidden/>
              </w:rPr>
              <w:instrText xml:space="preserve"> PAGEREF _Toc5190527 \h </w:instrText>
            </w:r>
            <w:r w:rsidR="00DA33A4">
              <w:rPr>
                <w:noProof/>
                <w:webHidden/>
              </w:rPr>
            </w:r>
            <w:r w:rsidR="00DA33A4">
              <w:rPr>
                <w:noProof/>
                <w:webHidden/>
              </w:rPr>
              <w:fldChar w:fldCharType="separate"/>
            </w:r>
            <w:r w:rsidR="00DA33A4">
              <w:rPr>
                <w:noProof/>
                <w:webHidden/>
              </w:rPr>
              <w:t>2</w:t>
            </w:r>
            <w:r w:rsidR="00DA33A4">
              <w:rPr>
                <w:noProof/>
                <w:webHidden/>
              </w:rPr>
              <w:fldChar w:fldCharType="end"/>
            </w:r>
          </w:hyperlink>
        </w:p>
        <w:p w14:paraId="401E2963" w14:textId="66E35332" w:rsidR="00DA33A4" w:rsidRDefault="00DA33A4">
          <w:pPr>
            <w:pStyle w:val="TOC2"/>
            <w:tabs>
              <w:tab w:val="right" w:leader="dot" w:pos="15015"/>
            </w:tabs>
            <w:rPr>
              <w:rFonts w:eastAsiaTheme="minorEastAsia" w:cstheme="minorBidi"/>
              <w:b w:val="0"/>
              <w:bCs w:val="0"/>
              <w:noProof/>
              <w:sz w:val="22"/>
              <w:szCs w:val="22"/>
              <w:lang w:val="hr-HR" w:eastAsia="hr-HR"/>
            </w:rPr>
          </w:pPr>
          <w:hyperlink w:anchor="_Toc5190528" w:history="1">
            <w:r w:rsidRPr="00303465">
              <w:rPr>
                <w:rStyle w:val="Hyperlink"/>
                <w:noProof/>
              </w:rPr>
              <w:t>1.1. Product and service list</w:t>
            </w:r>
            <w:r>
              <w:rPr>
                <w:noProof/>
                <w:webHidden/>
              </w:rPr>
              <w:tab/>
            </w:r>
            <w:r>
              <w:rPr>
                <w:noProof/>
                <w:webHidden/>
              </w:rPr>
              <w:fldChar w:fldCharType="begin"/>
            </w:r>
            <w:r>
              <w:rPr>
                <w:noProof/>
                <w:webHidden/>
              </w:rPr>
              <w:instrText xml:space="preserve"> PAGEREF _Toc5190528 \h </w:instrText>
            </w:r>
            <w:r>
              <w:rPr>
                <w:noProof/>
                <w:webHidden/>
              </w:rPr>
            </w:r>
            <w:r>
              <w:rPr>
                <w:noProof/>
                <w:webHidden/>
              </w:rPr>
              <w:fldChar w:fldCharType="separate"/>
            </w:r>
            <w:r>
              <w:rPr>
                <w:noProof/>
                <w:webHidden/>
              </w:rPr>
              <w:t>4</w:t>
            </w:r>
            <w:r>
              <w:rPr>
                <w:noProof/>
                <w:webHidden/>
              </w:rPr>
              <w:fldChar w:fldCharType="end"/>
            </w:r>
          </w:hyperlink>
        </w:p>
        <w:p w14:paraId="60269AA6" w14:textId="1B64528F" w:rsidR="00DA33A4" w:rsidRDefault="00DA33A4">
          <w:pPr>
            <w:pStyle w:val="TOC2"/>
            <w:tabs>
              <w:tab w:val="right" w:leader="dot" w:pos="15015"/>
            </w:tabs>
            <w:rPr>
              <w:rFonts w:eastAsiaTheme="minorEastAsia" w:cstheme="minorBidi"/>
              <w:b w:val="0"/>
              <w:bCs w:val="0"/>
              <w:noProof/>
              <w:sz w:val="22"/>
              <w:szCs w:val="22"/>
              <w:lang w:val="hr-HR" w:eastAsia="hr-HR"/>
            </w:rPr>
          </w:pPr>
          <w:hyperlink w:anchor="_Toc5190529" w:history="1">
            <w:r w:rsidRPr="00303465">
              <w:rPr>
                <w:rStyle w:val="Hyperlink"/>
                <w:noProof/>
              </w:rPr>
              <w:t>1.2. Past strategies list</w:t>
            </w:r>
            <w:r>
              <w:rPr>
                <w:noProof/>
                <w:webHidden/>
              </w:rPr>
              <w:tab/>
            </w:r>
            <w:r>
              <w:rPr>
                <w:noProof/>
                <w:webHidden/>
              </w:rPr>
              <w:fldChar w:fldCharType="begin"/>
            </w:r>
            <w:r>
              <w:rPr>
                <w:noProof/>
                <w:webHidden/>
              </w:rPr>
              <w:instrText xml:space="preserve"> PAGEREF _Toc5190529 \h </w:instrText>
            </w:r>
            <w:r>
              <w:rPr>
                <w:noProof/>
                <w:webHidden/>
              </w:rPr>
            </w:r>
            <w:r>
              <w:rPr>
                <w:noProof/>
                <w:webHidden/>
              </w:rPr>
              <w:fldChar w:fldCharType="separate"/>
            </w:r>
            <w:r>
              <w:rPr>
                <w:noProof/>
                <w:webHidden/>
              </w:rPr>
              <w:t>6</w:t>
            </w:r>
            <w:r>
              <w:rPr>
                <w:noProof/>
                <w:webHidden/>
              </w:rPr>
              <w:fldChar w:fldCharType="end"/>
            </w:r>
          </w:hyperlink>
        </w:p>
        <w:p w14:paraId="4407AA6C" w14:textId="5B0D1921" w:rsidR="00DA33A4" w:rsidRDefault="00DA33A4">
          <w:pPr>
            <w:pStyle w:val="TOC2"/>
            <w:tabs>
              <w:tab w:val="right" w:leader="dot" w:pos="15015"/>
            </w:tabs>
            <w:rPr>
              <w:rFonts w:eastAsiaTheme="minorEastAsia" w:cstheme="minorBidi"/>
              <w:b w:val="0"/>
              <w:bCs w:val="0"/>
              <w:noProof/>
              <w:sz w:val="22"/>
              <w:szCs w:val="22"/>
              <w:lang w:val="hr-HR" w:eastAsia="hr-HR"/>
            </w:rPr>
          </w:pPr>
          <w:hyperlink w:anchor="_Toc5190530" w:history="1">
            <w:r w:rsidRPr="00303465">
              <w:rPr>
                <w:rStyle w:val="Hyperlink"/>
                <w:noProof/>
              </w:rPr>
              <w:t>1.3. Product attributes map</w:t>
            </w:r>
            <w:r>
              <w:rPr>
                <w:noProof/>
                <w:webHidden/>
              </w:rPr>
              <w:tab/>
            </w:r>
            <w:r>
              <w:rPr>
                <w:noProof/>
                <w:webHidden/>
              </w:rPr>
              <w:fldChar w:fldCharType="begin"/>
            </w:r>
            <w:r>
              <w:rPr>
                <w:noProof/>
                <w:webHidden/>
              </w:rPr>
              <w:instrText xml:space="preserve"> PAGEREF _Toc5190530 \h </w:instrText>
            </w:r>
            <w:r>
              <w:rPr>
                <w:noProof/>
                <w:webHidden/>
              </w:rPr>
            </w:r>
            <w:r>
              <w:rPr>
                <w:noProof/>
                <w:webHidden/>
              </w:rPr>
              <w:fldChar w:fldCharType="separate"/>
            </w:r>
            <w:r>
              <w:rPr>
                <w:noProof/>
                <w:webHidden/>
              </w:rPr>
              <w:t>9</w:t>
            </w:r>
            <w:r>
              <w:rPr>
                <w:noProof/>
                <w:webHidden/>
              </w:rPr>
              <w:fldChar w:fldCharType="end"/>
            </w:r>
          </w:hyperlink>
        </w:p>
        <w:p w14:paraId="7521BC16" w14:textId="631908AD" w:rsidR="00DA33A4" w:rsidRDefault="00DA33A4">
          <w:pPr>
            <w:pStyle w:val="TOC2"/>
            <w:tabs>
              <w:tab w:val="right" w:leader="dot" w:pos="15015"/>
            </w:tabs>
            <w:rPr>
              <w:rFonts w:eastAsiaTheme="minorEastAsia" w:cstheme="minorBidi"/>
              <w:b w:val="0"/>
              <w:bCs w:val="0"/>
              <w:noProof/>
              <w:sz w:val="22"/>
              <w:szCs w:val="22"/>
              <w:lang w:val="hr-HR" w:eastAsia="hr-HR"/>
            </w:rPr>
          </w:pPr>
          <w:hyperlink w:anchor="_Toc5190531" w:history="1">
            <w:r w:rsidRPr="00303465">
              <w:rPr>
                <w:rStyle w:val="Hyperlink"/>
                <w:noProof/>
              </w:rPr>
              <w:t>1.4. Main customer problem “as is” – main customer jobs (JTBD - job to be done)</w:t>
            </w:r>
            <w:r>
              <w:rPr>
                <w:noProof/>
                <w:webHidden/>
              </w:rPr>
              <w:tab/>
            </w:r>
            <w:r>
              <w:rPr>
                <w:noProof/>
                <w:webHidden/>
              </w:rPr>
              <w:fldChar w:fldCharType="begin"/>
            </w:r>
            <w:r>
              <w:rPr>
                <w:noProof/>
                <w:webHidden/>
              </w:rPr>
              <w:instrText xml:space="preserve"> PAGEREF _Toc5190531 \h </w:instrText>
            </w:r>
            <w:r>
              <w:rPr>
                <w:noProof/>
                <w:webHidden/>
              </w:rPr>
            </w:r>
            <w:r>
              <w:rPr>
                <w:noProof/>
                <w:webHidden/>
              </w:rPr>
              <w:fldChar w:fldCharType="separate"/>
            </w:r>
            <w:r>
              <w:rPr>
                <w:noProof/>
                <w:webHidden/>
              </w:rPr>
              <w:t>13</w:t>
            </w:r>
            <w:r>
              <w:rPr>
                <w:noProof/>
                <w:webHidden/>
              </w:rPr>
              <w:fldChar w:fldCharType="end"/>
            </w:r>
          </w:hyperlink>
        </w:p>
        <w:p w14:paraId="2A398371" w14:textId="773E5D07" w:rsidR="00DA33A4" w:rsidRDefault="00DA33A4">
          <w:pPr>
            <w:pStyle w:val="TOC2"/>
            <w:tabs>
              <w:tab w:val="right" w:leader="dot" w:pos="15015"/>
            </w:tabs>
            <w:rPr>
              <w:rFonts w:eastAsiaTheme="minorEastAsia" w:cstheme="minorBidi"/>
              <w:b w:val="0"/>
              <w:bCs w:val="0"/>
              <w:noProof/>
              <w:sz w:val="22"/>
              <w:szCs w:val="22"/>
              <w:lang w:val="hr-HR" w:eastAsia="hr-HR"/>
            </w:rPr>
          </w:pPr>
          <w:hyperlink w:anchor="_Toc5190532" w:history="1">
            <w:r w:rsidRPr="00303465">
              <w:rPr>
                <w:rStyle w:val="Hyperlink"/>
                <w:noProof/>
              </w:rPr>
              <w:t>1.5. Value Proposition Canvas – part 1</w:t>
            </w:r>
            <w:r>
              <w:rPr>
                <w:noProof/>
                <w:webHidden/>
              </w:rPr>
              <w:tab/>
            </w:r>
            <w:r>
              <w:rPr>
                <w:noProof/>
                <w:webHidden/>
              </w:rPr>
              <w:fldChar w:fldCharType="begin"/>
            </w:r>
            <w:r>
              <w:rPr>
                <w:noProof/>
                <w:webHidden/>
              </w:rPr>
              <w:instrText xml:space="preserve"> PAGEREF _Toc5190532 \h </w:instrText>
            </w:r>
            <w:r>
              <w:rPr>
                <w:noProof/>
                <w:webHidden/>
              </w:rPr>
            </w:r>
            <w:r>
              <w:rPr>
                <w:noProof/>
                <w:webHidden/>
              </w:rPr>
              <w:fldChar w:fldCharType="separate"/>
            </w:r>
            <w:r>
              <w:rPr>
                <w:noProof/>
                <w:webHidden/>
              </w:rPr>
              <w:t>15</w:t>
            </w:r>
            <w:r>
              <w:rPr>
                <w:noProof/>
                <w:webHidden/>
              </w:rPr>
              <w:fldChar w:fldCharType="end"/>
            </w:r>
          </w:hyperlink>
        </w:p>
        <w:p w14:paraId="7B744BCE" w14:textId="6461E259" w:rsidR="00DA33A4" w:rsidRDefault="00DA33A4">
          <w:pPr>
            <w:pStyle w:val="TOC2"/>
            <w:tabs>
              <w:tab w:val="right" w:leader="dot" w:pos="15015"/>
            </w:tabs>
            <w:rPr>
              <w:rFonts w:eastAsiaTheme="minorEastAsia" w:cstheme="minorBidi"/>
              <w:b w:val="0"/>
              <w:bCs w:val="0"/>
              <w:noProof/>
              <w:sz w:val="22"/>
              <w:szCs w:val="22"/>
              <w:lang w:val="hr-HR" w:eastAsia="hr-HR"/>
            </w:rPr>
          </w:pPr>
          <w:hyperlink w:anchor="_Toc5190533" w:history="1">
            <w:r w:rsidRPr="00303465">
              <w:rPr>
                <w:rStyle w:val="Hyperlink"/>
                <w:noProof/>
              </w:rPr>
              <w:t>1.6. Value Proposition Canvas – part 2</w:t>
            </w:r>
            <w:r>
              <w:rPr>
                <w:noProof/>
                <w:webHidden/>
              </w:rPr>
              <w:tab/>
            </w:r>
            <w:r>
              <w:rPr>
                <w:noProof/>
                <w:webHidden/>
              </w:rPr>
              <w:fldChar w:fldCharType="begin"/>
            </w:r>
            <w:r>
              <w:rPr>
                <w:noProof/>
                <w:webHidden/>
              </w:rPr>
              <w:instrText xml:space="preserve"> PAGEREF _Toc5190533 \h </w:instrText>
            </w:r>
            <w:r>
              <w:rPr>
                <w:noProof/>
                <w:webHidden/>
              </w:rPr>
            </w:r>
            <w:r>
              <w:rPr>
                <w:noProof/>
                <w:webHidden/>
              </w:rPr>
              <w:fldChar w:fldCharType="separate"/>
            </w:r>
            <w:r>
              <w:rPr>
                <w:noProof/>
                <w:webHidden/>
              </w:rPr>
              <w:t>18</w:t>
            </w:r>
            <w:r>
              <w:rPr>
                <w:noProof/>
                <w:webHidden/>
              </w:rPr>
              <w:fldChar w:fldCharType="end"/>
            </w:r>
          </w:hyperlink>
        </w:p>
        <w:p w14:paraId="378D2229" w14:textId="055274F2" w:rsidR="00DA33A4" w:rsidRDefault="00DA33A4">
          <w:pPr>
            <w:pStyle w:val="TOC2"/>
            <w:tabs>
              <w:tab w:val="right" w:leader="dot" w:pos="15015"/>
            </w:tabs>
            <w:rPr>
              <w:rFonts w:eastAsiaTheme="minorEastAsia" w:cstheme="minorBidi"/>
              <w:b w:val="0"/>
              <w:bCs w:val="0"/>
              <w:noProof/>
              <w:sz w:val="22"/>
              <w:szCs w:val="22"/>
              <w:lang w:val="hr-HR" w:eastAsia="hr-HR"/>
            </w:rPr>
          </w:pPr>
          <w:hyperlink w:anchor="_Toc5190534" w:history="1">
            <w:r w:rsidRPr="00303465">
              <w:rPr>
                <w:rStyle w:val="Hyperlink"/>
                <w:noProof/>
              </w:rPr>
              <w:t>1.7. List of alternatives (competitors, substitutes, workarounds)</w:t>
            </w:r>
            <w:r>
              <w:rPr>
                <w:noProof/>
                <w:webHidden/>
              </w:rPr>
              <w:tab/>
            </w:r>
            <w:r>
              <w:rPr>
                <w:noProof/>
                <w:webHidden/>
              </w:rPr>
              <w:fldChar w:fldCharType="begin"/>
            </w:r>
            <w:r>
              <w:rPr>
                <w:noProof/>
                <w:webHidden/>
              </w:rPr>
              <w:instrText xml:space="preserve"> PAGEREF _Toc5190534 \h </w:instrText>
            </w:r>
            <w:r>
              <w:rPr>
                <w:noProof/>
                <w:webHidden/>
              </w:rPr>
            </w:r>
            <w:r>
              <w:rPr>
                <w:noProof/>
                <w:webHidden/>
              </w:rPr>
              <w:fldChar w:fldCharType="separate"/>
            </w:r>
            <w:r>
              <w:rPr>
                <w:noProof/>
                <w:webHidden/>
              </w:rPr>
              <w:t>21</w:t>
            </w:r>
            <w:r>
              <w:rPr>
                <w:noProof/>
                <w:webHidden/>
              </w:rPr>
              <w:fldChar w:fldCharType="end"/>
            </w:r>
          </w:hyperlink>
        </w:p>
        <w:p w14:paraId="3C645058" w14:textId="2F5A3958" w:rsidR="00DA33A4" w:rsidRDefault="00DA33A4">
          <w:pPr>
            <w:pStyle w:val="TOC2"/>
            <w:tabs>
              <w:tab w:val="right" w:leader="dot" w:pos="15015"/>
            </w:tabs>
            <w:rPr>
              <w:rFonts w:eastAsiaTheme="minorEastAsia" w:cstheme="minorBidi"/>
              <w:b w:val="0"/>
              <w:bCs w:val="0"/>
              <w:noProof/>
              <w:sz w:val="22"/>
              <w:szCs w:val="22"/>
              <w:lang w:val="hr-HR" w:eastAsia="hr-HR"/>
            </w:rPr>
          </w:pPr>
          <w:hyperlink w:anchor="_Toc5190535" w:history="1">
            <w:r w:rsidRPr="00303465">
              <w:rPr>
                <w:rStyle w:val="Hyperlink"/>
                <w:noProof/>
              </w:rPr>
              <w:t>1.8. List of relevant services on the market</w:t>
            </w:r>
            <w:r>
              <w:rPr>
                <w:noProof/>
                <w:webHidden/>
              </w:rPr>
              <w:tab/>
            </w:r>
            <w:r>
              <w:rPr>
                <w:noProof/>
                <w:webHidden/>
              </w:rPr>
              <w:fldChar w:fldCharType="begin"/>
            </w:r>
            <w:r>
              <w:rPr>
                <w:noProof/>
                <w:webHidden/>
              </w:rPr>
              <w:instrText xml:space="preserve"> PAGEREF _Toc5190535 \h </w:instrText>
            </w:r>
            <w:r>
              <w:rPr>
                <w:noProof/>
                <w:webHidden/>
              </w:rPr>
            </w:r>
            <w:r>
              <w:rPr>
                <w:noProof/>
                <w:webHidden/>
              </w:rPr>
              <w:fldChar w:fldCharType="separate"/>
            </w:r>
            <w:r>
              <w:rPr>
                <w:noProof/>
                <w:webHidden/>
              </w:rPr>
              <w:t>23</w:t>
            </w:r>
            <w:r>
              <w:rPr>
                <w:noProof/>
                <w:webHidden/>
              </w:rPr>
              <w:fldChar w:fldCharType="end"/>
            </w:r>
          </w:hyperlink>
        </w:p>
        <w:p w14:paraId="6F6B0473" w14:textId="7CB2718D" w:rsidR="00DA33A4" w:rsidRDefault="00DA33A4">
          <w:pPr>
            <w:pStyle w:val="TOC2"/>
            <w:tabs>
              <w:tab w:val="right" w:leader="dot" w:pos="15015"/>
            </w:tabs>
            <w:rPr>
              <w:rFonts w:eastAsiaTheme="minorEastAsia" w:cstheme="minorBidi"/>
              <w:b w:val="0"/>
              <w:bCs w:val="0"/>
              <w:noProof/>
              <w:sz w:val="22"/>
              <w:szCs w:val="22"/>
              <w:lang w:val="hr-HR" w:eastAsia="hr-HR"/>
            </w:rPr>
          </w:pPr>
          <w:hyperlink w:anchor="_Toc5190536" w:history="1">
            <w:r w:rsidRPr="00303465">
              <w:rPr>
                <w:rStyle w:val="Hyperlink"/>
                <w:noProof/>
              </w:rPr>
              <w:t>1.9. Strategy canvas for „the problem”</w:t>
            </w:r>
            <w:r>
              <w:rPr>
                <w:noProof/>
                <w:webHidden/>
              </w:rPr>
              <w:tab/>
            </w:r>
            <w:r>
              <w:rPr>
                <w:noProof/>
                <w:webHidden/>
              </w:rPr>
              <w:fldChar w:fldCharType="begin"/>
            </w:r>
            <w:r>
              <w:rPr>
                <w:noProof/>
                <w:webHidden/>
              </w:rPr>
              <w:instrText xml:space="preserve"> PAGEREF _Toc5190536 \h </w:instrText>
            </w:r>
            <w:r>
              <w:rPr>
                <w:noProof/>
                <w:webHidden/>
              </w:rPr>
            </w:r>
            <w:r>
              <w:rPr>
                <w:noProof/>
                <w:webHidden/>
              </w:rPr>
              <w:fldChar w:fldCharType="separate"/>
            </w:r>
            <w:r>
              <w:rPr>
                <w:noProof/>
                <w:webHidden/>
              </w:rPr>
              <w:t>25</w:t>
            </w:r>
            <w:r>
              <w:rPr>
                <w:noProof/>
                <w:webHidden/>
              </w:rPr>
              <w:fldChar w:fldCharType="end"/>
            </w:r>
          </w:hyperlink>
        </w:p>
        <w:p w14:paraId="7796B0BA" w14:textId="4F4ED2CA" w:rsidR="00DA33A4" w:rsidRDefault="00DA33A4">
          <w:pPr>
            <w:pStyle w:val="TOC2"/>
            <w:tabs>
              <w:tab w:val="right" w:leader="dot" w:pos="15015"/>
            </w:tabs>
            <w:rPr>
              <w:rFonts w:eastAsiaTheme="minorEastAsia" w:cstheme="minorBidi"/>
              <w:b w:val="0"/>
              <w:bCs w:val="0"/>
              <w:noProof/>
              <w:sz w:val="22"/>
              <w:szCs w:val="22"/>
              <w:lang w:val="hr-HR" w:eastAsia="hr-HR"/>
            </w:rPr>
          </w:pPr>
          <w:hyperlink w:anchor="_Toc5190537" w:history="1">
            <w:r w:rsidRPr="00303465">
              <w:rPr>
                <w:rStyle w:val="Hyperlink"/>
                <w:noProof/>
              </w:rPr>
              <w:t>1.10. Opportunities brainstormed  (Four actions framework)</w:t>
            </w:r>
            <w:r>
              <w:rPr>
                <w:noProof/>
                <w:webHidden/>
              </w:rPr>
              <w:tab/>
            </w:r>
            <w:r>
              <w:rPr>
                <w:noProof/>
                <w:webHidden/>
              </w:rPr>
              <w:fldChar w:fldCharType="begin"/>
            </w:r>
            <w:r>
              <w:rPr>
                <w:noProof/>
                <w:webHidden/>
              </w:rPr>
              <w:instrText xml:space="preserve"> PAGEREF _Toc5190537 \h </w:instrText>
            </w:r>
            <w:r>
              <w:rPr>
                <w:noProof/>
                <w:webHidden/>
              </w:rPr>
            </w:r>
            <w:r>
              <w:rPr>
                <w:noProof/>
                <w:webHidden/>
              </w:rPr>
              <w:fldChar w:fldCharType="separate"/>
            </w:r>
            <w:r>
              <w:rPr>
                <w:noProof/>
                <w:webHidden/>
              </w:rPr>
              <w:t>28</w:t>
            </w:r>
            <w:r>
              <w:rPr>
                <w:noProof/>
                <w:webHidden/>
              </w:rPr>
              <w:fldChar w:fldCharType="end"/>
            </w:r>
          </w:hyperlink>
        </w:p>
        <w:p w14:paraId="2365A12B" w14:textId="05FD7E89" w:rsidR="00743D5C" w:rsidRPr="007A6CC4" w:rsidRDefault="00743D5C" w:rsidP="00743D5C">
          <w:pPr>
            <w:ind w:left="993"/>
            <w:rPr>
              <w:sz w:val="22"/>
              <w:lang w:val="en-GB"/>
            </w:rPr>
          </w:pPr>
          <w:r w:rsidRPr="007A6CC4">
            <w:rPr>
              <w:rFonts w:asciiTheme="majorHAnsi" w:hAnsiTheme="majorHAnsi"/>
              <w:bCs/>
              <w:noProof/>
              <w:sz w:val="22"/>
              <w:szCs w:val="22"/>
              <w:lang w:val="en-GB"/>
            </w:rPr>
            <w:fldChar w:fldCharType="end"/>
          </w:r>
        </w:p>
      </w:sdtContent>
    </w:sdt>
    <w:p w14:paraId="1424C70A" w14:textId="77777777" w:rsidR="00DA33A4" w:rsidRDefault="00DA33A4">
      <w:pPr>
        <w:spacing w:before="0" w:line="240" w:lineRule="auto"/>
        <w:ind w:left="0" w:right="0"/>
        <w:jc w:val="left"/>
        <w:rPr>
          <w:rFonts w:ascii="Trebuchet MS" w:hAnsi="Trebuchet MS"/>
          <w:b/>
          <w:bCs/>
          <w:iCs/>
          <w:noProof/>
          <w:color w:val="7E93A5" w:themeColor="background2"/>
          <w:spacing w:val="-10"/>
          <w:sz w:val="36"/>
          <w:szCs w:val="32"/>
          <w:lang w:val="en-GB" w:eastAsia="de-AT"/>
        </w:rPr>
      </w:pPr>
      <w:r>
        <w:br w:type="page"/>
      </w:r>
    </w:p>
    <w:p w14:paraId="4D6091A0" w14:textId="67892A33" w:rsidR="00152589" w:rsidRPr="007A6CC4" w:rsidRDefault="0005274A" w:rsidP="0005274A">
      <w:pPr>
        <w:pStyle w:val="CE-Headline1"/>
      </w:pPr>
      <w:bookmarkStart w:id="5" w:name="_Toc5190527"/>
      <w:r w:rsidRPr="007A6CC4">
        <w:lastRenderedPageBreak/>
        <w:t>Phase 1</w:t>
      </w:r>
      <w:r w:rsidR="003A15ED">
        <w:t>:</w:t>
      </w:r>
      <w:r w:rsidRPr="007A6CC4">
        <w:t xml:space="preserve"> Opportunities based on existing capabilities and knowledge – inside-out</w:t>
      </w:r>
      <w:bookmarkEnd w:id="5"/>
    </w:p>
    <w:p w14:paraId="0DFBC678" w14:textId="58B11203" w:rsidR="007A6CC4" w:rsidRPr="007A6CC4" w:rsidRDefault="00AD63F3" w:rsidP="0027378D">
      <w:pPr>
        <w:pStyle w:val="CE-StandardText"/>
        <w:jc w:val="both"/>
      </w:pPr>
      <w:r w:rsidRPr="007A6CC4">
        <w:t xml:space="preserve">This document contains the tools and methods to be used during the first phase of the Service Innovation Methodology implementation in manufacturing SMEs. The first phase deals with assessment of the company capabilities, existing products and services features and </w:t>
      </w:r>
      <w:r w:rsidR="000D3AFA">
        <w:t>competition actors</w:t>
      </w:r>
      <w:r w:rsidRPr="007A6CC4">
        <w:t xml:space="preserve">. </w:t>
      </w:r>
      <w:r w:rsidR="0027378D" w:rsidRPr="007A6CC4">
        <w:t>During this first phase the company will start to conceptualise its opportunities for servitization based on the capabilities and knowledge that are concentrated within the organisation itself.</w:t>
      </w:r>
      <w:r w:rsidR="00A7659F" w:rsidRPr="007A6CC4">
        <w:t xml:space="preserve"> This phase includes a workshop with SMEs</w:t>
      </w:r>
      <w:r w:rsidR="00FF6F7A" w:rsidRPr="007A6CC4">
        <w:t>’ employees</w:t>
      </w:r>
      <w:r w:rsidR="00A7659F" w:rsidRPr="007A6CC4">
        <w:t xml:space="preserve"> where some of the tools will be </w:t>
      </w:r>
      <w:r w:rsidR="00FF6F7A" w:rsidRPr="007A6CC4">
        <w:t>used in collaboration with</w:t>
      </w:r>
      <w:r w:rsidR="00A7659F" w:rsidRPr="007A6CC4">
        <w:t xml:space="preserve"> the expert personnel from the consortium. </w:t>
      </w:r>
      <w:r w:rsidR="00FF6F7A" w:rsidRPr="007A6CC4">
        <w:t>The main outputs from the first phase are the potential opportunities that arise from the “inside-out” assessment</w:t>
      </w:r>
      <w:r w:rsidR="007A6CC4" w:rsidRPr="007A6CC4">
        <w:t xml:space="preserve"> of company’s capabilities</w:t>
      </w:r>
      <w:r w:rsidR="0044371C">
        <w:t xml:space="preserve">, </w:t>
      </w:r>
      <w:r w:rsidR="007A6CC4" w:rsidRPr="007A6CC4">
        <w:t>existing offer</w:t>
      </w:r>
      <w:r w:rsidR="0044371C">
        <w:t xml:space="preserve"> and position on the market.</w:t>
      </w:r>
    </w:p>
    <w:p w14:paraId="4E1A8913" w14:textId="5F82C0EE" w:rsidR="0086296C" w:rsidRPr="007A6CC4" w:rsidRDefault="007A6CC4" w:rsidP="0027378D">
      <w:pPr>
        <w:pStyle w:val="CE-StandardText"/>
        <w:jc w:val="both"/>
      </w:pPr>
      <w:r w:rsidRPr="007A6CC4">
        <w:t>The workflow of the first phase is presented in the following scheme.</w:t>
      </w:r>
      <w:r w:rsidR="0086296C" w:rsidRPr="007A6CC4">
        <w:br w:type="page"/>
      </w:r>
    </w:p>
    <w:p w14:paraId="6A66E779" w14:textId="77777777" w:rsidR="00A84660" w:rsidRDefault="00A84660" w:rsidP="00A84660">
      <w:pPr>
        <w:pStyle w:val="CE-StandardText"/>
        <w:jc w:val="center"/>
        <w:rPr>
          <w:noProof/>
        </w:rPr>
      </w:pPr>
    </w:p>
    <w:p w14:paraId="711DCB8E" w14:textId="77777777" w:rsidR="00A84660" w:rsidRDefault="00A84660" w:rsidP="00A84660">
      <w:pPr>
        <w:pStyle w:val="CE-StandardText"/>
        <w:jc w:val="center"/>
      </w:pPr>
    </w:p>
    <w:p w14:paraId="4F753BB0" w14:textId="77777777" w:rsidR="00A84660" w:rsidRDefault="00A84660" w:rsidP="00A84660">
      <w:pPr>
        <w:pStyle w:val="CE-StandardText"/>
        <w:jc w:val="center"/>
      </w:pPr>
    </w:p>
    <w:p w14:paraId="77D67B44" w14:textId="08B58016" w:rsidR="0086296C" w:rsidRPr="007A6CC4" w:rsidRDefault="009430BC" w:rsidP="00A84660">
      <w:pPr>
        <w:pStyle w:val="CE-StandardText"/>
        <w:jc w:val="center"/>
      </w:pPr>
      <w:bookmarkStart w:id="6" w:name="_Hlk511116659"/>
      <w:r>
        <w:rPr>
          <w:noProof/>
        </w:rPr>
        <w:drawing>
          <wp:inline distT="0" distB="0" distL="0" distR="0" wp14:anchorId="6A3D3854" wp14:editId="79FD626A">
            <wp:extent cx="7120890" cy="24631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0890" cy="2463165"/>
                    </a:xfrm>
                    <a:prstGeom prst="rect">
                      <a:avLst/>
                    </a:prstGeom>
                    <a:noFill/>
                  </pic:spPr>
                </pic:pic>
              </a:graphicData>
            </a:graphic>
          </wp:inline>
        </w:drawing>
      </w:r>
    </w:p>
    <w:p w14:paraId="64D9067F" w14:textId="77777777" w:rsidR="00046DC7" w:rsidRDefault="00046DC7" w:rsidP="007A6CC4">
      <w:pPr>
        <w:pStyle w:val="Caption"/>
        <w:jc w:val="center"/>
        <w:rPr>
          <w:color w:val="7E93A5" w:themeColor="background2"/>
          <w:lang w:val="en-GB"/>
        </w:rPr>
      </w:pPr>
    </w:p>
    <w:p w14:paraId="2F543934" w14:textId="09153D42" w:rsidR="007A6CC4" w:rsidRPr="007A6CC4" w:rsidRDefault="007A6CC4" w:rsidP="007A6CC4">
      <w:pPr>
        <w:pStyle w:val="Caption"/>
        <w:jc w:val="center"/>
        <w:rPr>
          <w:color w:val="7E93A5" w:themeColor="background2"/>
          <w:lang w:val="en-GB"/>
        </w:rPr>
      </w:pPr>
      <w:r w:rsidRPr="007A6CC4">
        <w:rPr>
          <w:color w:val="7E93A5" w:themeColor="background2"/>
          <w:lang w:val="en-GB"/>
        </w:rPr>
        <w:t xml:space="preserve">Figure </w:t>
      </w:r>
      <w:r w:rsidRPr="007A6CC4">
        <w:rPr>
          <w:color w:val="7E93A5" w:themeColor="background2"/>
          <w:lang w:val="en-GB"/>
        </w:rPr>
        <w:fldChar w:fldCharType="begin"/>
      </w:r>
      <w:r w:rsidRPr="007A6CC4">
        <w:rPr>
          <w:color w:val="7E93A5" w:themeColor="background2"/>
          <w:lang w:val="en-GB"/>
        </w:rPr>
        <w:instrText xml:space="preserve"> SEQ Figure \* ARABIC </w:instrText>
      </w:r>
      <w:r w:rsidRPr="007A6CC4">
        <w:rPr>
          <w:color w:val="7E93A5" w:themeColor="background2"/>
          <w:lang w:val="en-GB"/>
        </w:rPr>
        <w:fldChar w:fldCharType="separate"/>
      </w:r>
      <w:r w:rsidR="001F48F3">
        <w:rPr>
          <w:noProof/>
          <w:color w:val="7E93A5" w:themeColor="background2"/>
          <w:lang w:val="en-GB"/>
        </w:rPr>
        <w:t>1</w:t>
      </w:r>
      <w:r w:rsidRPr="007A6CC4">
        <w:rPr>
          <w:color w:val="7E93A5" w:themeColor="background2"/>
          <w:lang w:val="en-GB"/>
        </w:rPr>
        <w:fldChar w:fldCharType="end"/>
      </w:r>
      <w:r w:rsidRPr="007A6CC4">
        <w:rPr>
          <w:color w:val="7E93A5" w:themeColor="background2"/>
          <w:lang w:val="en-GB"/>
        </w:rPr>
        <w:t xml:space="preserve"> Workflow of the first phase of the Service Innovation Methodology</w:t>
      </w:r>
    </w:p>
    <w:bookmarkEnd w:id="6"/>
    <w:p w14:paraId="27DE955A" w14:textId="09CC12B6" w:rsidR="00817026" w:rsidRPr="007A6CC4" w:rsidRDefault="00817026" w:rsidP="007A6CC4">
      <w:pPr>
        <w:spacing w:before="0" w:line="240" w:lineRule="auto"/>
        <w:ind w:left="0" w:right="0"/>
        <w:jc w:val="center"/>
        <w:rPr>
          <w:rFonts w:ascii="Trebuchet MS" w:hAnsi="Trebuchet MS"/>
          <w:color w:val="4D4D4E"/>
          <w:sz w:val="22"/>
          <w:szCs w:val="18"/>
          <w:lang w:val="en-GB"/>
        </w:rPr>
      </w:pPr>
      <w:r w:rsidRPr="007A6CC4">
        <w:rPr>
          <w:rFonts w:ascii="Trebuchet MS" w:hAnsi="Trebuchet MS"/>
          <w:color w:val="4D4D4E"/>
          <w:sz w:val="22"/>
          <w:szCs w:val="18"/>
          <w:lang w:val="en-GB"/>
        </w:rPr>
        <w:br w:type="page"/>
      </w:r>
    </w:p>
    <w:p w14:paraId="18988DCF" w14:textId="77777777" w:rsidR="0035495C" w:rsidRPr="007A6CC4" w:rsidRDefault="0035495C" w:rsidP="0035495C">
      <w:pPr>
        <w:pStyle w:val="CE-Headline2"/>
      </w:pPr>
      <w:bookmarkStart w:id="7" w:name="_Toc5190528"/>
      <w:r w:rsidRPr="007A6CC4">
        <w:lastRenderedPageBreak/>
        <w:t>Product and service list</w:t>
      </w:r>
      <w:bookmarkEnd w:id="7"/>
    </w:p>
    <w:p w14:paraId="7A25D3B4" w14:textId="0CF670E0" w:rsidR="003F77A3" w:rsidRDefault="003F77A3">
      <w:pPr>
        <w:spacing w:before="0" w:line="240" w:lineRule="auto"/>
        <w:ind w:left="0" w:right="0"/>
        <w:jc w:val="left"/>
        <w:rPr>
          <w:lang w:val="en-GB"/>
        </w:rPr>
      </w:pPr>
    </w:p>
    <w:tbl>
      <w:tblPr>
        <w:tblStyle w:val="TableGrid"/>
        <w:tblW w:w="0" w:type="auto"/>
        <w:tblLook w:val="04A0" w:firstRow="1" w:lastRow="0" w:firstColumn="1" w:lastColumn="0" w:noHBand="0" w:noVBand="1"/>
      </w:tblPr>
      <w:tblGrid>
        <w:gridCol w:w="3681"/>
        <w:gridCol w:w="11334"/>
      </w:tblGrid>
      <w:tr w:rsidR="00E9241B" w14:paraId="51D76226" w14:textId="77777777" w:rsidTr="00E9241B">
        <w:tc>
          <w:tcPr>
            <w:tcW w:w="15015" w:type="dxa"/>
            <w:gridSpan w:val="2"/>
            <w:shd w:val="clear" w:color="auto" w:fill="B0BFC7" w:themeFill="accent3" w:themeFillShade="E6"/>
          </w:tcPr>
          <w:p w14:paraId="112C5353" w14:textId="77777777" w:rsidR="009430BC" w:rsidRPr="009430BC" w:rsidRDefault="009430BC" w:rsidP="009430BC">
            <w:pPr>
              <w:pStyle w:val="CE-StandardText"/>
              <w:spacing w:after="120"/>
              <w:rPr>
                <w:b/>
                <w:color w:val="auto"/>
              </w:rPr>
            </w:pPr>
            <w:r w:rsidRPr="009430BC">
              <w:rPr>
                <w:b/>
                <w:color w:val="auto"/>
              </w:rPr>
              <w:t xml:space="preserve">The starting point of Service Innovation Methodology implementation is to document all the company’s products and services already present on the market in order to evaluate their importance for the company and potential for enhancement through </w:t>
            </w:r>
            <w:proofErr w:type="spellStart"/>
            <w:r w:rsidRPr="009430BC">
              <w:rPr>
                <w:b/>
                <w:color w:val="auto"/>
              </w:rPr>
              <w:t>servitization</w:t>
            </w:r>
            <w:proofErr w:type="spellEnd"/>
            <w:r w:rsidRPr="009430BC">
              <w:rPr>
                <w:b/>
                <w:color w:val="auto"/>
              </w:rPr>
              <w:t>. In the context of THINGS+ project, this form might be filled out and submitted after the particular application for Pilot Actions was accepted.</w:t>
            </w:r>
          </w:p>
          <w:p w14:paraId="0BE1005B" w14:textId="6C856274" w:rsidR="00AB7B49" w:rsidRPr="00E803EC" w:rsidRDefault="009430BC" w:rsidP="009430BC">
            <w:pPr>
              <w:pStyle w:val="CE-StandardText"/>
              <w:spacing w:after="120"/>
              <w:rPr>
                <w:b/>
                <w:color w:val="auto"/>
              </w:rPr>
            </w:pPr>
            <w:r w:rsidRPr="009430BC">
              <w:rPr>
                <w:b/>
                <w:color w:val="auto"/>
              </w:rPr>
              <w:t>Otherwise, it can be conducted as initial “orientation” activity at the beginning of the very first joint event of the pilot group as a part of their introduction to other participants.</w:t>
            </w:r>
          </w:p>
        </w:tc>
      </w:tr>
      <w:tr w:rsidR="00F065F6" w14:paraId="19F7C123" w14:textId="77777777" w:rsidTr="00FA4DF0">
        <w:tc>
          <w:tcPr>
            <w:tcW w:w="3681" w:type="dxa"/>
            <w:shd w:val="clear" w:color="auto" w:fill="D2DDDF" w:themeFill="accent2" w:themeFillTint="66"/>
            <w:vAlign w:val="center"/>
          </w:tcPr>
          <w:p w14:paraId="41896C5A" w14:textId="6FFC1B80" w:rsidR="00F065F6" w:rsidRPr="00E803EC" w:rsidRDefault="00F065F6" w:rsidP="00F065F6">
            <w:pPr>
              <w:pStyle w:val="CE-StandardText"/>
              <w:spacing w:after="240"/>
              <w:jc w:val="center"/>
              <w:rPr>
                <w:b/>
                <w:color w:val="auto"/>
              </w:rPr>
            </w:pPr>
            <w:r>
              <w:rPr>
                <w:b/>
                <w:color w:val="auto"/>
              </w:rPr>
              <w:t>Guidelines on implementation:</w:t>
            </w:r>
          </w:p>
        </w:tc>
        <w:tc>
          <w:tcPr>
            <w:tcW w:w="11334" w:type="dxa"/>
            <w:shd w:val="clear" w:color="auto" w:fill="D2DDDF" w:themeFill="accent2" w:themeFillTint="66"/>
          </w:tcPr>
          <w:p w14:paraId="38972874" w14:textId="1FCE2C4F" w:rsidR="00F065F6" w:rsidRPr="00F065F6" w:rsidRDefault="00F065F6" w:rsidP="00AB7B49">
            <w:pPr>
              <w:pStyle w:val="CE-StandardText"/>
              <w:spacing w:after="240"/>
              <w:rPr>
                <w:b/>
                <w:color w:val="auto"/>
              </w:rPr>
            </w:pPr>
            <w:r w:rsidRPr="00F065F6">
              <w:rPr>
                <w:b/>
                <w:color w:val="auto"/>
              </w:rPr>
              <w:t>D.T1.3.1 - Phase 1 – Application</w:t>
            </w:r>
            <w:r w:rsidR="00AB7B49">
              <w:rPr>
                <w:b/>
                <w:color w:val="auto"/>
              </w:rPr>
              <w:t xml:space="preserve"> / Introduction event or </w:t>
            </w:r>
            <w:r w:rsidR="00672A28">
              <w:rPr>
                <w:b/>
                <w:color w:val="auto"/>
              </w:rPr>
              <w:t xml:space="preserve">the </w:t>
            </w:r>
            <w:r w:rsidR="00AB7B49">
              <w:rPr>
                <w:b/>
                <w:color w:val="auto"/>
              </w:rPr>
              <w:t>first workshop</w:t>
            </w:r>
          </w:p>
        </w:tc>
      </w:tr>
    </w:tbl>
    <w:p w14:paraId="65550748" w14:textId="0A05410E" w:rsidR="00E9241B" w:rsidRDefault="00E9241B">
      <w:pPr>
        <w:spacing w:before="0" w:line="240" w:lineRule="auto"/>
        <w:ind w:left="0" w:right="0"/>
        <w:jc w:val="left"/>
        <w:rPr>
          <w:lang w:val="en-GB"/>
        </w:rPr>
      </w:pPr>
    </w:p>
    <w:p w14:paraId="069D7F25" w14:textId="77777777" w:rsidR="00E9241B" w:rsidRPr="007A6CC4" w:rsidRDefault="00E9241B">
      <w:pPr>
        <w:spacing w:before="0" w:line="240" w:lineRule="auto"/>
        <w:ind w:left="0" w:right="0"/>
        <w:jc w:val="left"/>
        <w:rPr>
          <w:lang w:val="en-GB"/>
        </w:rPr>
      </w:pPr>
    </w:p>
    <w:p w14:paraId="7C8D4E73" w14:textId="09F2E451" w:rsidR="001971F0" w:rsidRPr="007A6CC4" w:rsidRDefault="00B9029E" w:rsidP="001971F0">
      <w:pPr>
        <w:pStyle w:val="CE-StandardText"/>
        <w:jc w:val="both"/>
      </w:pPr>
      <w:r>
        <w:t>It is a t</w:t>
      </w:r>
      <w:r w:rsidR="001971F0" w:rsidRPr="007A6CC4">
        <w:t xml:space="preserve">ool that aims to document </w:t>
      </w:r>
      <w:r w:rsidRPr="007A6CC4">
        <w:t>exist</w:t>
      </w:r>
      <w:r>
        <w:t>ing</w:t>
      </w:r>
      <w:r w:rsidRPr="007A6CC4">
        <w:t xml:space="preserve"> products (and appropriate services) that company already has</w:t>
      </w:r>
      <w:r>
        <w:t xml:space="preserve">. Can be used </w:t>
      </w:r>
      <w:r w:rsidR="00925C86">
        <w:t xml:space="preserve">either </w:t>
      </w:r>
      <w:r>
        <w:t xml:space="preserve">as </w:t>
      </w:r>
      <w:r w:rsidR="001971F0" w:rsidRPr="007A6CC4">
        <w:t xml:space="preserve">initial content from the application </w:t>
      </w:r>
      <w:r w:rsidR="00925C86">
        <w:t>or at the beginning of the servitization process</w:t>
      </w:r>
      <w:r w:rsidR="001971F0" w:rsidRPr="007A6CC4">
        <w:t>. The idea is to document and rank importance of existing products.</w:t>
      </w:r>
    </w:p>
    <w:p w14:paraId="54077F79" w14:textId="77777777" w:rsidR="001971F0" w:rsidRPr="007A6CC4" w:rsidRDefault="001971F0" w:rsidP="001971F0">
      <w:pPr>
        <w:pStyle w:val="CE-StandardText"/>
        <w:jc w:val="both"/>
      </w:pPr>
      <w:r w:rsidRPr="007A6CC4">
        <w:t>Products are assessed from the perspective of:</w:t>
      </w:r>
    </w:p>
    <w:p w14:paraId="3EB21BCD" w14:textId="77777777" w:rsidR="001971F0" w:rsidRPr="007A6CC4" w:rsidRDefault="001971F0" w:rsidP="00863981">
      <w:pPr>
        <w:pStyle w:val="CE-BulletPoint1"/>
      </w:pPr>
      <w:r w:rsidRPr="007A6CC4">
        <w:rPr>
          <w:b/>
        </w:rPr>
        <w:t>Financial relevance</w:t>
      </w:r>
      <w:r w:rsidRPr="007A6CC4">
        <w:t xml:space="preserve"> for the company (1-low relevance; 5-critical, highest relevance). Aim is to rank products based on overall income and profitability.</w:t>
      </w:r>
    </w:p>
    <w:p w14:paraId="51E14EF4" w14:textId="77777777" w:rsidR="001971F0" w:rsidRPr="007A6CC4" w:rsidRDefault="001971F0" w:rsidP="00863981">
      <w:pPr>
        <w:pStyle w:val="CE-BulletPoint1"/>
      </w:pPr>
      <w:r w:rsidRPr="007A6CC4">
        <w:t xml:space="preserve">Second criteria is </w:t>
      </w:r>
      <w:r w:rsidRPr="007A6CC4">
        <w:rPr>
          <w:b/>
        </w:rPr>
        <w:t>perceived importance</w:t>
      </w:r>
      <w:r w:rsidRPr="007A6CC4">
        <w:t xml:space="preserve"> – some products, especially newly developed products or products based on advanced technologies that are not positioned well might have higher importance for company brand and future position on the market.</w:t>
      </w:r>
    </w:p>
    <w:p w14:paraId="25EEAD7A" w14:textId="77777777" w:rsidR="001971F0" w:rsidRPr="007A6CC4" w:rsidRDefault="001971F0" w:rsidP="00863981">
      <w:pPr>
        <w:pStyle w:val="CE-BulletPoint1"/>
      </w:pPr>
      <w:r w:rsidRPr="007A6CC4">
        <w:t xml:space="preserve">Resulted </w:t>
      </w:r>
      <w:r w:rsidRPr="007A6CC4">
        <w:rPr>
          <w:b/>
        </w:rPr>
        <w:t>impact</w:t>
      </w:r>
      <w:r w:rsidRPr="007A6CC4">
        <w:t xml:space="preserve"> is multiplication of both perspectives and ranking might be used as suggestion of the most promising products for servitization. </w:t>
      </w:r>
    </w:p>
    <w:p w14:paraId="47269AF8" w14:textId="2F140691" w:rsidR="003F77A3" w:rsidRPr="007A6CC4" w:rsidRDefault="003F77A3" w:rsidP="001971F0">
      <w:pPr>
        <w:pStyle w:val="CE-StandardText"/>
        <w:jc w:val="both"/>
      </w:pPr>
    </w:p>
    <w:p w14:paraId="2E4CC6CA" w14:textId="77777777" w:rsidR="003F77A3" w:rsidRPr="007A6CC4" w:rsidRDefault="003F77A3">
      <w:pPr>
        <w:spacing w:before="0" w:line="240" w:lineRule="auto"/>
        <w:ind w:left="0" w:right="0"/>
        <w:jc w:val="left"/>
        <w:rPr>
          <w:lang w:val="en-GB"/>
        </w:rPr>
      </w:pPr>
    </w:p>
    <w:p w14:paraId="26BA342E" w14:textId="77777777" w:rsidR="003F77A3" w:rsidRPr="007A6CC4" w:rsidRDefault="003F77A3">
      <w:pPr>
        <w:spacing w:before="0" w:line="240" w:lineRule="auto"/>
        <w:ind w:left="0" w:right="0"/>
        <w:jc w:val="left"/>
        <w:rPr>
          <w:lang w:val="en-GB"/>
        </w:rPr>
      </w:pPr>
    </w:p>
    <w:p w14:paraId="19AB71DC" w14:textId="183790C9" w:rsidR="0035495C" w:rsidRPr="007A6CC4" w:rsidRDefault="0035495C">
      <w:pPr>
        <w:spacing w:before="0" w:line="240" w:lineRule="auto"/>
        <w:ind w:left="0" w:right="0"/>
        <w:jc w:val="left"/>
        <w:rPr>
          <w:rFonts w:ascii="Trebuchet MS" w:hAnsi="Trebuchet MS"/>
          <w:b/>
          <w:bCs/>
          <w:iCs/>
          <w:noProof/>
          <w:color w:val="7D8B8A" w:themeColor="accent1"/>
          <w:spacing w:val="-10"/>
          <w:sz w:val="28"/>
          <w:szCs w:val="26"/>
          <w:lang w:val="en-GB" w:eastAsia="de-AT"/>
        </w:rPr>
      </w:pPr>
      <w:r w:rsidRPr="007A6CC4">
        <w:rPr>
          <w:lang w:val="en-GB"/>
        </w:rPr>
        <w:br w:type="page"/>
      </w:r>
    </w:p>
    <w:tbl>
      <w:tblPr>
        <w:tblStyle w:val="TableGrid"/>
        <w:tblW w:w="5000" w:type="pct"/>
        <w:tblLook w:val="04A0" w:firstRow="1" w:lastRow="0" w:firstColumn="1" w:lastColumn="0" w:noHBand="0" w:noVBand="1"/>
      </w:tblPr>
      <w:tblGrid>
        <w:gridCol w:w="2548"/>
        <w:gridCol w:w="4535"/>
        <w:gridCol w:w="2694"/>
        <w:gridCol w:w="2550"/>
        <w:gridCol w:w="2688"/>
      </w:tblGrid>
      <w:tr w:rsidR="0035495C" w:rsidRPr="007A6CC4" w14:paraId="1AF0C725" w14:textId="77777777" w:rsidTr="0035495C">
        <w:trPr>
          <w:trHeight w:val="985"/>
        </w:trPr>
        <w:tc>
          <w:tcPr>
            <w:tcW w:w="848" w:type="pct"/>
            <w:shd w:val="clear" w:color="auto" w:fill="E5E9ED" w:themeFill="background2" w:themeFillTint="33"/>
            <w:vAlign w:val="center"/>
          </w:tcPr>
          <w:p w14:paraId="6360204E" w14:textId="77777777" w:rsidR="0035495C" w:rsidRPr="007A6CC4" w:rsidRDefault="0035495C" w:rsidP="0035495C">
            <w:pPr>
              <w:pStyle w:val="CE-StandardText"/>
              <w:jc w:val="center"/>
              <w:rPr>
                <w:b/>
              </w:rPr>
            </w:pPr>
            <w:r w:rsidRPr="007A6CC4">
              <w:rPr>
                <w:b/>
              </w:rPr>
              <w:lastRenderedPageBreak/>
              <w:t>Product/service</w:t>
            </w:r>
          </w:p>
        </w:tc>
        <w:tc>
          <w:tcPr>
            <w:tcW w:w="1510" w:type="pct"/>
            <w:shd w:val="clear" w:color="auto" w:fill="E5E9ED" w:themeFill="background2" w:themeFillTint="33"/>
            <w:vAlign w:val="center"/>
          </w:tcPr>
          <w:p w14:paraId="79C42E4B" w14:textId="77777777" w:rsidR="0035495C" w:rsidRPr="007A6CC4" w:rsidRDefault="0035495C" w:rsidP="0035495C">
            <w:pPr>
              <w:pStyle w:val="CE-StandardText"/>
              <w:jc w:val="center"/>
              <w:rPr>
                <w:b/>
              </w:rPr>
            </w:pPr>
            <w:r w:rsidRPr="007A6CC4">
              <w:rPr>
                <w:b/>
              </w:rPr>
              <w:t>Description</w:t>
            </w:r>
          </w:p>
        </w:tc>
        <w:tc>
          <w:tcPr>
            <w:tcW w:w="897" w:type="pct"/>
            <w:shd w:val="clear" w:color="auto" w:fill="E5E9ED" w:themeFill="background2" w:themeFillTint="33"/>
            <w:vAlign w:val="center"/>
          </w:tcPr>
          <w:p w14:paraId="7630EAE7" w14:textId="77777777" w:rsidR="0035495C" w:rsidRPr="007A6CC4" w:rsidRDefault="0035495C" w:rsidP="0035495C">
            <w:pPr>
              <w:pStyle w:val="CE-StandardText"/>
              <w:jc w:val="center"/>
              <w:rPr>
                <w:b/>
              </w:rPr>
            </w:pPr>
            <w:r w:rsidRPr="007A6CC4">
              <w:rPr>
                <w:b/>
              </w:rPr>
              <w:t>Financial relevance</w:t>
            </w:r>
          </w:p>
          <w:p w14:paraId="4DB0A344" w14:textId="77777777" w:rsidR="0035495C" w:rsidRPr="007A6CC4" w:rsidRDefault="0035495C" w:rsidP="0035495C">
            <w:pPr>
              <w:pStyle w:val="CE-StandardText"/>
              <w:jc w:val="center"/>
              <w:rPr>
                <w:b/>
              </w:rPr>
            </w:pPr>
            <w:r w:rsidRPr="007A6CC4">
              <w:rPr>
                <w:b/>
                <w:sz w:val="20"/>
              </w:rPr>
              <w:t>(1 min – 5 max)</w:t>
            </w:r>
          </w:p>
        </w:tc>
        <w:tc>
          <w:tcPr>
            <w:tcW w:w="849" w:type="pct"/>
            <w:shd w:val="clear" w:color="auto" w:fill="E5E9ED" w:themeFill="background2" w:themeFillTint="33"/>
            <w:vAlign w:val="center"/>
          </w:tcPr>
          <w:p w14:paraId="0C745195" w14:textId="77777777" w:rsidR="0035495C" w:rsidRPr="007A6CC4" w:rsidRDefault="0035495C" w:rsidP="0035495C">
            <w:pPr>
              <w:pStyle w:val="CE-StandardText"/>
              <w:jc w:val="center"/>
              <w:rPr>
                <w:b/>
              </w:rPr>
            </w:pPr>
            <w:r w:rsidRPr="007A6CC4">
              <w:rPr>
                <w:b/>
              </w:rPr>
              <w:t>Perceived importance</w:t>
            </w:r>
          </w:p>
          <w:p w14:paraId="656A677E" w14:textId="77777777" w:rsidR="0035495C" w:rsidRPr="007A6CC4" w:rsidRDefault="0035495C" w:rsidP="0035495C">
            <w:pPr>
              <w:pStyle w:val="CE-StandardText"/>
              <w:jc w:val="center"/>
              <w:rPr>
                <w:b/>
              </w:rPr>
            </w:pPr>
            <w:r w:rsidRPr="007A6CC4">
              <w:rPr>
                <w:b/>
                <w:sz w:val="20"/>
              </w:rPr>
              <w:t>(1 min – 5 max)</w:t>
            </w:r>
          </w:p>
        </w:tc>
        <w:tc>
          <w:tcPr>
            <w:tcW w:w="895" w:type="pct"/>
            <w:shd w:val="clear" w:color="auto" w:fill="E5E9ED" w:themeFill="background2" w:themeFillTint="33"/>
            <w:vAlign w:val="center"/>
          </w:tcPr>
          <w:p w14:paraId="3E11269D" w14:textId="77777777" w:rsidR="0035495C" w:rsidRPr="007A6CC4" w:rsidRDefault="0035495C" w:rsidP="0035495C">
            <w:pPr>
              <w:pStyle w:val="CE-StandardText"/>
              <w:jc w:val="center"/>
              <w:rPr>
                <w:b/>
              </w:rPr>
            </w:pPr>
            <w:r w:rsidRPr="007A6CC4">
              <w:rPr>
                <w:b/>
              </w:rPr>
              <w:t>Impact</w:t>
            </w:r>
          </w:p>
          <w:p w14:paraId="330326B5" w14:textId="77777777" w:rsidR="0035495C" w:rsidRPr="007A6CC4" w:rsidRDefault="0035495C" w:rsidP="0035495C">
            <w:pPr>
              <w:pStyle w:val="CE-StandardText"/>
              <w:jc w:val="center"/>
              <w:rPr>
                <w:b/>
              </w:rPr>
            </w:pPr>
            <w:r w:rsidRPr="007A6CC4">
              <w:rPr>
                <w:b/>
              </w:rPr>
              <w:t>(financial x perceived)</w:t>
            </w:r>
          </w:p>
        </w:tc>
      </w:tr>
      <w:tr w:rsidR="0035495C" w:rsidRPr="007A6CC4" w14:paraId="5EFD8529" w14:textId="77777777" w:rsidTr="0035495C">
        <w:trPr>
          <w:trHeight w:val="897"/>
        </w:trPr>
        <w:tc>
          <w:tcPr>
            <w:tcW w:w="848" w:type="pct"/>
          </w:tcPr>
          <w:p w14:paraId="2214A4AB" w14:textId="77777777" w:rsidR="0035495C" w:rsidRPr="007A6CC4" w:rsidRDefault="0035495C" w:rsidP="0035495C">
            <w:pPr>
              <w:pStyle w:val="CE-StandardText"/>
            </w:pPr>
          </w:p>
        </w:tc>
        <w:tc>
          <w:tcPr>
            <w:tcW w:w="1510" w:type="pct"/>
          </w:tcPr>
          <w:p w14:paraId="0CFDFFE1" w14:textId="77777777" w:rsidR="0035495C" w:rsidRPr="007A6CC4" w:rsidRDefault="0035495C" w:rsidP="0035495C">
            <w:pPr>
              <w:pStyle w:val="CE-StandardText"/>
            </w:pPr>
          </w:p>
        </w:tc>
        <w:tc>
          <w:tcPr>
            <w:tcW w:w="897" w:type="pct"/>
          </w:tcPr>
          <w:p w14:paraId="074E005B" w14:textId="77777777" w:rsidR="0035495C" w:rsidRPr="007A6CC4" w:rsidRDefault="0035495C" w:rsidP="0035495C">
            <w:pPr>
              <w:pStyle w:val="CE-StandardText"/>
            </w:pPr>
          </w:p>
        </w:tc>
        <w:tc>
          <w:tcPr>
            <w:tcW w:w="849" w:type="pct"/>
          </w:tcPr>
          <w:p w14:paraId="56705D94" w14:textId="77777777" w:rsidR="0035495C" w:rsidRPr="007A6CC4" w:rsidRDefault="0035495C" w:rsidP="0035495C">
            <w:pPr>
              <w:pStyle w:val="CE-StandardText"/>
            </w:pPr>
          </w:p>
        </w:tc>
        <w:tc>
          <w:tcPr>
            <w:tcW w:w="895" w:type="pct"/>
          </w:tcPr>
          <w:p w14:paraId="2FC2CB49" w14:textId="77777777" w:rsidR="0035495C" w:rsidRPr="007A6CC4" w:rsidRDefault="0035495C" w:rsidP="0035495C">
            <w:pPr>
              <w:pStyle w:val="CE-StandardText"/>
            </w:pPr>
          </w:p>
        </w:tc>
      </w:tr>
      <w:tr w:rsidR="0035495C" w:rsidRPr="007A6CC4" w14:paraId="32722995" w14:textId="77777777" w:rsidTr="0035495C">
        <w:trPr>
          <w:trHeight w:val="897"/>
        </w:trPr>
        <w:tc>
          <w:tcPr>
            <w:tcW w:w="848" w:type="pct"/>
          </w:tcPr>
          <w:p w14:paraId="3EEA6756" w14:textId="77777777" w:rsidR="0035495C" w:rsidRPr="007A6CC4" w:rsidRDefault="0035495C" w:rsidP="0035495C">
            <w:pPr>
              <w:pStyle w:val="CE-StandardText"/>
            </w:pPr>
          </w:p>
        </w:tc>
        <w:tc>
          <w:tcPr>
            <w:tcW w:w="1510" w:type="pct"/>
          </w:tcPr>
          <w:p w14:paraId="418B283B" w14:textId="77777777" w:rsidR="0035495C" w:rsidRPr="007A6CC4" w:rsidRDefault="0035495C" w:rsidP="0035495C">
            <w:pPr>
              <w:pStyle w:val="CE-StandardText"/>
            </w:pPr>
          </w:p>
        </w:tc>
        <w:tc>
          <w:tcPr>
            <w:tcW w:w="897" w:type="pct"/>
          </w:tcPr>
          <w:p w14:paraId="12933F0C" w14:textId="77777777" w:rsidR="0035495C" w:rsidRPr="007A6CC4" w:rsidRDefault="0035495C" w:rsidP="0035495C">
            <w:pPr>
              <w:pStyle w:val="CE-StandardText"/>
            </w:pPr>
          </w:p>
        </w:tc>
        <w:tc>
          <w:tcPr>
            <w:tcW w:w="849" w:type="pct"/>
          </w:tcPr>
          <w:p w14:paraId="35E65A25" w14:textId="77777777" w:rsidR="0035495C" w:rsidRPr="007A6CC4" w:rsidRDefault="0035495C" w:rsidP="0035495C">
            <w:pPr>
              <w:pStyle w:val="CE-StandardText"/>
            </w:pPr>
          </w:p>
        </w:tc>
        <w:tc>
          <w:tcPr>
            <w:tcW w:w="895" w:type="pct"/>
          </w:tcPr>
          <w:p w14:paraId="611D0C6A" w14:textId="77777777" w:rsidR="0035495C" w:rsidRPr="007A6CC4" w:rsidRDefault="0035495C" w:rsidP="0035495C">
            <w:pPr>
              <w:pStyle w:val="CE-StandardText"/>
            </w:pPr>
          </w:p>
        </w:tc>
      </w:tr>
      <w:tr w:rsidR="0035495C" w:rsidRPr="007A6CC4" w14:paraId="73A15C76" w14:textId="77777777" w:rsidTr="0035495C">
        <w:trPr>
          <w:trHeight w:val="897"/>
        </w:trPr>
        <w:tc>
          <w:tcPr>
            <w:tcW w:w="848" w:type="pct"/>
          </w:tcPr>
          <w:p w14:paraId="60B20242" w14:textId="77777777" w:rsidR="0035495C" w:rsidRPr="007A6CC4" w:rsidRDefault="0035495C" w:rsidP="0035495C">
            <w:pPr>
              <w:pStyle w:val="CE-StandardText"/>
            </w:pPr>
          </w:p>
        </w:tc>
        <w:tc>
          <w:tcPr>
            <w:tcW w:w="1510" w:type="pct"/>
          </w:tcPr>
          <w:p w14:paraId="280D829B" w14:textId="77777777" w:rsidR="0035495C" w:rsidRPr="007A6CC4" w:rsidRDefault="0035495C" w:rsidP="0035495C">
            <w:pPr>
              <w:pStyle w:val="CE-StandardText"/>
            </w:pPr>
          </w:p>
        </w:tc>
        <w:tc>
          <w:tcPr>
            <w:tcW w:w="897" w:type="pct"/>
          </w:tcPr>
          <w:p w14:paraId="29584BFA" w14:textId="77777777" w:rsidR="0035495C" w:rsidRPr="007A6CC4" w:rsidRDefault="0035495C" w:rsidP="0035495C">
            <w:pPr>
              <w:pStyle w:val="CE-StandardText"/>
            </w:pPr>
          </w:p>
        </w:tc>
        <w:tc>
          <w:tcPr>
            <w:tcW w:w="849" w:type="pct"/>
          </w:tcPr>
          <w:p w14:paraId="3B677D3A" w14:textId="77777777" w:rsidR="0035495C" w:rsidRPr="007A6CC4" w:rsidRDefault="0035495C" w:rsidP="0035495C">
            <w:pPr>
              <w:pStyle w:val="CE-StandardText"/>
            </w:pPr>
          </w:p>
        </w:tc>
        <w:tc>
          <w:tcPr>
            <w:tcW w:w="895" w:type="pct"/>
          </w:tcPr>
          <w:p w14:paraId="0C3BF7E2" w14:textId="77777777" w:rsidR="0035495C" w:rsidRPr="007A6CC4" w:rsidRDefault="0035495C" w:rsidP="0035495C">
            <w:pPr>
              <w:pStyle w:val="CE-StandardText"/>
            </w:pPr>
          </w:p>
        </w:tc>
      </w:tr>
      <w:tr w:rsidR="0035495C" w:rsidRPr="007A6CC4" w14:paraId="3820922F" w14:textId="77777777" w:rsidTr="0035495C">
        <w:trPr>
          <w:trHeight w:val="897"/>
        </w:trPr>
        <w:tc>
          <w:tcPr>
            <w:tcW w:w="848" w:type="pct"/>
          </w:tcPr>
          <w:p w14:paraId="10650006" w14:textId="77777777" w:rsidR="0035495C" w:rsidRPr="007A6CC4" w:rsidRDefault="0035495C" w:rsidP="0035495C">
            <w:pPr>
              <w:pStyle w:val="CE-StandardText"/>
            </w:pPr>
          </w:p>
        </w:tc>
        <w:tc>
          <w:tcPr>
            <w:tcW w:w="1510" w:type="pct"/>
          </w:tcPr>
          <w:p w14:paraId="0DBEA20D" w14:textId="77777777" w:rsidR="0035495C" w:rsidRPr="007A6CC4" w:rsidRDefault="0035495C" w:rsidP="0035495C">
            <w:pPr>
              <w:pStyle w:val="CE-StandardText"/>
            </w:pPr>
          </w:p>
        </w:tc>
        <w:tc>
          <w:tcPr>
            <w:tcW w:w="897" w:type="pct"/>
          </w:tcPr>
          <w:p w14:paraId="655B8537" w14:textId="77777777" w:rsidR="0035495C" w:rsidRPr="007A6CC4" w:rsidRDefault="0035495C" w:rsidP="0035495C">
            <w:pPr>
              <w:pStyle w:val="CE-StandardText"/>
            </w:pPr>
          </w:p>
        </w:tc>
        <w:tc>
          <w:tcPr>
            <w:tcW w:w="849" w:type="pct"/>
          </w:tcPr>
          <w:p w14:paraId="03128D8A" w14:textId="77777777" w:rsidR="0035495C" w:rsidRPr="007A6CC4" w:rsidRDefault="0035495C" w:rsidP="0035495C">
            <w:pPr>
              <w:pStyle w:val="CE-StandardText"/>
            </w:pPr>
          </w:p>
        </w:tc>
        <w:tc>
          <w:tcPr>
            <w:tcW w:w="895" w:type="pct"/>
          </w:tcPr>
          <w:p w14:paraId="79CC9297" w14:textId="77777777" w:rsidR="0035495C" w:rsidRPr="007A6CC4" w:rsidRDefault="0035495C" w:rsidP="0035495C">
            <w:pPr>
              <w:pStyle w:val="CE-StandardText"/>
            </w:pPr>
          </w:p>
        </w:tc>
      </w:tr>
      <w:tr w:rsidR="0035495C" w:rsidRPr="007A6CC4" w14:paraId="26CA5F9A" w14:textId="77777777" w:rsidTr="0035495C">
        <w:trPr>
          <w:trHeight w:val="897"/>
        </w:trPr>
        <w:tc>
          <w:tcPr>
            <w:tcW w:w="848" w:type="pct"/>
          </w:tcPr>
          <w:p w14:paraId="5494F20F" w14:textId="77777777" w:rsidR="0035495C" w:rsidRPr="007A6CC4" w:rsidRDefault="0035495C" w:rsidP="0035495C">
            <w:pPr>
              <w:pStyle w:val="CE-StandardText"/>
            </w:pPr>
          </w:p>
        </w:tc>
        <w:tc>
          <w:tcPr>
            <w:tcW w:w="1510" w:type="pct"/>
          </w:tcPr>
          <w:p w14:paraId="7117133F" w14:textId="77777777" w:rsidR="0035495C" w:rsidRPr="007A6CC4" w:rsidRDefault="0035495C" w:rsidP="0035495C">
            <w:pPr>
              <w:pStyle w:val="CE-StandardText"/>
            </w:pPr>
          </w:p>
        </w:tc>
        <w:tc>
          <w:tcPr>
            <w:tcW w:w="897" w:type="pct"/>
          </w:tcPr>
          <w:p w14:paraId="1D4A4403" w14:textId="77777777" w:rsidR="0035495C" w:rsidRPr="007A6CC4" w:rsidRDefault="0035495C" w:rsidP="0035495C">
            <w:pPr>
              <w:pStyle w:val="CE-StandardText"/>
            </w:pPr>
          </w:p>
        </w:tc>
        <w:tc>
          <w:tcPr>
            <w:tcW w:w="849" w:type="pct"/>
          </w:tcPr>
          <w:p w14:paraId="451FDEC3" w14:textId="77777777" w:rsidR="0035495C" w:rsidRPr="007A6CC4" w:rsidRDefault="0035495C" w:rsidP="0035495C">
            <w:pPr>
              <w:pStyle w:val="CE-StandardText"/>
            </w:pPr>
          </w:p>
        </w:tc>
        <w:tc>
          <w:tcPr>
            <w:tcW w:w="895" w:type="pct"/>
          </w:tcPr>
          <w:p w14:paraId="72B1B71A" w14:textId="77777777" w:rsidR="0035495C" w:rsidRPr="007A6CC4" w:rsidRDefault="0035495C" w:rsidP="0035495C">
            <w:pPr>
              <w:pStyle w:val="CE-StandardText"/>
            </w:pPr>
          </w:p>
        </w:tc>
      </w:tr>
      <w:tr w:rsidR="0035495C" w:rsidRPr="007A6CC4" w14:paraId="6F9F1933" w14:textId="77777777" w:rsidTr="0035495C">
        <w:trPr>
          <w:trHeight w:val="897"/>
        </w:trPr>
        <w:tc>
          <w:tcPr>
            <w:tcW w:w="848" w:type="pct"/>
          </w:tcPr>
          <w:p w14:paraId="3CC253DD" w14:textId="77777777" w:rsidR="0035495C" w:rsidRPr="007A6CC4" w:rsidRDefault="0035495C" w:rsidP="0035495C">
            <w:pPr>
              <w:pStyle w:val="CE-StandardText"/>
            </w:pPr>
          </w:p>
        </w:tc>
        <w:tc>
          <w:tcPr>
            <w:tcW w:w="1510" w:type="pct"/>
          </w:tcPr>
          <w:p w14:paraId="0618129D" w14:textId="77777777" w:rsidR="0035495C" w:rsidRPr="007A6CC4" w:rsidRDefault="0035495C" w:rsidP="0035495C">
            <w:pPr>
              <w:pStyle w:val="CE-StandardText"/>
            </w:pPr>
          </w:p>
        </w:tc>
        <w:tc>
          <w:tcPr>
            <w:tcW w:w="897" w:type="pct"/>
          </w:tcPr>
          <w:p w14:paraId="648ED5E4" w14:textId="77777777" w:rsidR="0035495C" w:rsidRPr="007A6CC4" w:rsidRDefault="0035495C" w:rsidP="0035495C">
            <w:pPr>
              <w:pStyle w:val="CE-StandardText"/>
            </w:pPr>
          </w:p>
        </w:tc>
        <w:tc>
          <w:tcPr>
            <w:tcW w:w="849" w:type="pct"/>
          </w:tcPr>
          <w:p w14:paraId="56B08942" w14:textId="77777777" w:rsidR="0035495C" w:rsidRPr="007A6CC4" w:rsidRDefault="0035495C" w:rsidP="0035495C">
            <w:pPr>
              <w:pStyle w:val="CE-StandardText"/>
            </w:pPr>
          </w:p>
        </w:tc>
        <w:tc>
          <w:tcPr>
            <w:tcW w:w="895" w:type="pct"/>
          </w:tcPr>
          <w:p w14:paraId="4D8E855D" w14:textId="77777777" w:rsidR="0035495C" w:rsidRPr="007A6CC4" w:rsidRDefault="0035495C" w:rsidP="0035495C">
            <w:pPr>
              <w:pStyle w:val="CE-StandardText"/>
            </w:pPr>
          </w:p>
        </w:tc>
      </w:tr>
      <w:tr w:rsidR="0035495C" w:rsidRPr="007A6CC4" w14:paraId="1135364F" w14:textId="77777777" w:rsidTr="0035495C">
        <w:trPr>
          <w:trHeight w:val="897"/>
        </w:trPr>
        <w:tc>
          <w:tcPr>
            <w:tcW w:w="848" w:type="pct"/>
          </w:tcPr>
          <w:p w14:paraId="4596A041" w14:textId="77777777" w:rsidR="0035495C" w:rsidRPr="007A6CC4" w:rsidRDefault="0035495C" w:rsidP="0035495C">
            <w:pPr>
              <w:pStyle w:val="CE-StandardText"/>
            </w:pPr>
          </w:p>
        </w:tc>
        <w:tc>
          <w:tcPr>
            <w:tcW w:w="1510" w:type="pct"/>
          </w:tcPr>
          <w:p w14:paraId="3E8EB8A7" w14:textId="77777777" w:rsidR="0035495C" w:rsidRPr="007A6CC4" w:rsidRDefault="0035495C" w:rsidP="0035495C">
            <w:pPr>
              <w:pStyle w:val="CE-StandardText"/>
            </w:pPr>
          </w:p>
        </w:tc>
        <w:tc>
          <w:tcPr>
            <w:tcW w:w="897" w:type="pct"/>
          </w:tcPr>
          <w:p w14:paraId="044EACBF" w14:textId="77777777" w:rsidR="0035495C" w:rsidRPr="007A6CC4" w:rsidRDefault="0035495C" w:rsidP="0035495C">
            <w:pPr>
              <w:pStyle w:val="CE-StandardText"/>
            </w:pPr>
          </w:p>
        </w:tc>
        <w:tc>
          <w:tcPr>
            <w:tcW w:w="849" w:type="pct"/>
          </w:tcPr>
          <w:p w14:paraId="5945D934" w14:textId="77777777" w:rsidR="0035495C" w:rsidRPr="007A6CC4" w:rsidRDefault="0035495C" w:rsidP="0035495C">
            <w:pPr>
              <w:pStyle w:val="CE-StandardText"/>
            </w:pPr>
          </w:p>
        </w:tc>
        <w:tc>
          <w:tcPr>
            <w:tcW w:w="895" w:type="pct"/>
          </w:tcPr>
          <w:p w14:paraId="67AA741C" w14:textId="77777777" w:rsidR="0035495C" w:rsidRPr="007A6CC4" w:rsidRDefault="0035495C" w:rsidP="0035495C">
            <w:pPr>
              <w:pStyle w:val="CE-StandardText"/>
            </w:pPr>
          </w:p>
        </w:tc>
      </w:tr>
      <w:tr w:rsidR="0035495C" w:rsidRPr="007A6CC4" w14:paraId="49653583" w14:textId="77777777" w:rsidTr="0035495C">
        <w:trPr>
          <w:trHeight w:val="897"/>
        </w:trPr>
        <w:tc>
          <w:tcPr>
            <w:tcW w:w="848" w:type="pct"/>
          </w:tcPr>
          <w:p w14:paraId="417129E6" w14:textId="77777777" w:rsidR="0035495C" w:rsidRPr="007A6CC4" w:rsidRDefault="0035495C" w:rsidP="0035495C">
            <w:pPr>
              <w:pStyle w:val="CE-StandardText"/>
            </w:pPr>
          </w:p>
        </w:tc>
        <w:tc>
          <w:tcPr>
            <w:tcW w:w="1510" w:type="pct"/>
          </w:tcPr>
          <w:p w14:paraId="2D61350C" w14:textId="77777777" w:rsidR="0035495C" w:rsidRPr="007A6CC4" w:rsidRDefault="0035495C" w:rsidP="0035495C">
            <w:pPr>
              <w:pStyle w:val="CE-StandardText"/>
            </w:pPr>
          </w:p>
        </w:tc>
        <w:tc>
          <w:tcPr>
            <w:tcW w:w="897" w:type="pct"/>
          </w:tcPr>
          <w:p w14:paraId="053CD4B2" w14:textId="77777777" w:rsidR="0035495C" w:rsidRPr="007A6CC4" w:rsidRDefault="0035495C" w:rsidP="0035495C">
            <w:pPr>
              <w:pStyle w:val="CE-StandardText"/>
            </w:pPr>
          </w:p>
        </w:tc>
        <w:tc>
          <w:tcPr>
            <w:tcW w:w="849" w:type="pct"/>
          </w:tcPr>
          <w:p w14:paraId="09B86125" w14:textId="77777777" w:rsidR="0035495C" w:rsidRPr="007A6CC4" w:rsidRDefault="0035495C" w:rsidP="0035495C">
            <w:pPr>
              <w:pStyle w:val="CE-StandardText"/>
            </w:pPr>
          </w:p>
        </w:tc>
        <w:tc>
          <w:tcPr>
            <w:tcW w:w="895" w:type="pct"/>
          </w:tcPr>
          <w:p w14:paraId="01738FED" w14:textId="77777777" w:rsidR="0035495C" w:rsidRPr="007A6CC4" w:rsidRDefault="0035495C" w:rsidP="0035495C">
            <w:pPr>
              <w:pStyle w:val="CE-StandardText"/>
            </w:pPr>
          </w:p>
        </w:tc>
      </w:tr>
    </w:tbl>
    <w:p w14:paraId="39E0A033" w14:textId="2F84EE01" w:rsidR="0035495C" w:rsidRPr="007A6CC4" w:rsidRDefault="0035495C" w:rsidP="0035495C">
      <w:pPr>
        <w:pStyle w:val="CE-StandardText"/>
        <w:rPr>
          <w:noProof/>
        </w:rPr>
      </w:pPr>
      <w:r w:rsidRPr="007A6CC4">
        <w:br w:type="page"/>
      </w:r>
    </w:p>
    <w:p w14:paraId="43172BE5" w14:textId="2287B6E8" w:rsidR="00743D5C" w:rsidRDefault="005F39EB" w:rsidP="001A3A3B">
      <w:pPr>
        <w:pStyle w:val="CE-Headline2"/>
      </w:pPr>
      <w:bookmarkStart w:id="8" w:name="_Toc5190529"/>
      <w:r>
        <w:lastRenderedPageBreak/>
        <w:t>Past</w:t>
      </w:r>
      <w:r w:rsidR="0038259B" w:rsidRPr="007A6CC4">
        <w:t xml:space="preserve"> strategies list</w:t>
      </w:r>
      <w:bookmarkEnd w:id="8"/>
    </w:p>
    <w:tbl>
      <w:tblPr>
        <w:tblStyle w:val="TableGrid"/>
        <w:tblW w:w="0" w:type="auto"/>
        <w:tblLook w:val="04A0" w:firstRow="1" w:lastRow="0" w:firstColumn="1" w:lastColumn="0" w:noHBand="0" w:noVBand="1"/>
      </w:tblPr>
      <w:tblGrid>
        <w:gridCol w:w="3681"/>
        <w:gridCol w:w="11334"/>
      </w:tblGrid>
      <w:tr w:rsidR="00980494" w:rsidRPr="00980494" w14:paraId="495CC91B" w14:textId="77777777" w:rsidTr="008934AD">
        <w:tc>
          <w:tcPr>
            <w:tcW w:w="15015" w:type="dxa"/>
            <w:gridSpan w:val="2"/>
            <w:shd w:val="clear" w:color="auto" w:fill="B0BFC7" w:themeFill="accent3" w:themeFillShade="E6"/>
          </w:tcPr>
          <w:p w14:paraId="54AA70DF" w14:textId="77777777" w:rsidR="00C3730F" w:rsidRPr="00C3730F" w:rsidRDefault="00C3730F" w:rsidP="00C3730F">
            <w:pPr>
              <w:pStyle w:val="CE-StandardText"/>
              <w:spacing w:after="120"/>
              <w:rPr>
                <w:b/>
                <w:color w:val="auto"/>
              </w:rPr>
            </w:pPr>
            <w:r w:rsidRPr="00C3730F">
              <w:rPr>
                <w:b/>
                <w:color w:val="auto"/>
              </w:rPr>
              <w:t>An analysis that evaluates the capabilities of the company is the analysis of past successful and unsuccessful strategies that the company adopted. Formal or informal successful strategies are a significant indicator of company’s competences and possibilities to develop, especially if previous strategies included elements of service innovation.</w:t>
            </w:r>
          </w:p>
          <w:p w14:paraId="2223901F" w14:textId="29B900B1" w:rsidR="00D35395" w:rsidRPr="00980494" w:rsidRDefault="00C3730F" w:rsidP="00C3730F">
            <w:pPr>
              <w:pStyle w:val="CE-StandardText"/>
              <w:spacing w:after="120"/>
              <w:jc w:val="both"/>
              <w:rPr>
                <w:b/>
                <w:color w:val="auto"/>
              </w:rPr>
            </w:pPr>
            <w:r w:rsidRPr="00C3730F">
              <w:rPr>
                <w:b/>
                <w:color w:val="auto"/>
              </w:rPr>
              <w:t xml:space="preserve">Underlying idea is to, if possible, during </w:t>
            </w:r>
            <w:proofErr w:type="spellStart"/>
            <w:r w:rsidRPr="00C3730F">
              <w:rPr>
                <w:b/>
                <w:color w:val="auto"/>
              </w:rPr>
              <w:t>servitization</w:t>
            </w:r>
            <w:proofErr w:type="spellEnd"/>
            <w:r w:rsidRPr="00C3730F">
              <w:rPr>
                <w:b/>
                <w:color w:val="auto"/>
              </w:rPr>
              <w:t xml:space="preserve"> development and implementation mostly use strategies that worked well in the past.</w:t>
            </w:r>
          </w:p>
        </w:tc>
      </w:tr>
      <w:tr w:rsidR="00F065F6" w14:paraId="3D876051" w14:textId="77777777" w:rsidTr="00FA4DF0">
        <w:tc>
          <w:tcPr>
            <w:tcW w:w="3681" w:type="dxa"/>
            <w:shd w:val="clear" w:color="auto" w:fill="D2DDDF" w:themeFill="accent2" w:themeFillTint="66"/>
            <w:vAlign w:val="center"/>
          </w:tcPr>
          <w:p w14:paraId="556B63A4" w14:textId="77777777" w:rsidR="00F065F6" w:rsidRPr="00E803EC" w:rsidRDefault="00F065F6" w:rsidP="00F065F6">
            <w:pPr>
              <w:pStyle w:val="CE-StandardText"/>
              <w:spacing w:after="240"/>
              <w:jc w:val="center"/>
              <w:rPr>
                <w:b/>
                <w:color w:val="auto"/>
              </w:rPr>
            </w:pPr>
            <w:r>
              <w:rPr>
                <w:b/>
                <w:color w:val="auto"/>
              </w:rPr>
              <w:t>Guidelines on implementation:</w:t>
            </w:r>
          </w:p>
        </w:tc>
        <w:tc>
          <w:tcPr>
            <w:tcW w:w="11334" w:type="dxa"/>
            <w:shd w:val="clear" w:color="auto" w:fill="D2DDDF" w:themeFill="accent2" w:themeFillTint="66"/>
          </w:tcPr>
          <w:p w14:paraId="13DA6CAA" w14:textId="755A8E31" w:rsidR="00F065F6" w:rsidRPr="00F065F6" w:rsidRDefault="00F065F6" w:rsidP="00F065F6">
            <w:pPr>
              <w:pStyle w:val="CE-StandardText"/>
              <w:spacing w:after="240"/>
              <w:rPr>
                <w:b/>
                <w:color w:val="auto"/>
              </w:rPr>
            </w:pPr>
            <w:r w:rsidRPr="00F065F6">
              <w:rPr>
                <w:b/>
                <w:color w:val="auto"/>
              </w:rPr>
              <w:t>D.T1.3.1 - Phase 1 – Application</w:t>
            </w:r>
            <w:r w:rsidR="00C3730F">
              <w:rPr>
                <w:b/>
                <w:color w:val="auto"/>
              </w:rPr>
              <w:t xml:space="preserve"> or first workshop</w:t>
            </w:r>
          </w:p>
        </w:tc>
      </w:tr>
    </w:tbl>
    <w:p w14:paraId="32077E7F" w14:textId="77777777" w:rsidR="00980494" w:rsidRPr="00980494" w:rsidRDefault="00980494" w:rsidP="00980494">
      <w:pPr>
        <w:pStyle w:val="CE-StandardText"/>
        <w:rPr>
          <w:lang w:eastAsia="de-AT"/>
        </w:rPr>
      </w:pPr>
    </w:p>
    <w:p w14:paraId="4D71F1EE" w14:textId="5768C90A" w:rsidR="006A0888" w:rsidRPr="007A6CC4" w:rsidRDefault="00C063B8" w:rsidP="00141C60">
      <w:pPr>
        <w:pStyle w:val="CE-StandardText"/>
        <w:jc w:val="both"/>
      </w:pPr>
      <w:r w:rsidRPr="007A6CC4">
        <w:t>Purpose of cr</w:t>
      </w:r>
      <w:r w:rsidR="00E15938" w:rsidRPr="007A6CC4">
        <w:t>eating the strategies list is to identify core competences of a company</w:t>
      </w:r>
      <w:r w:rsidR="00BE636B" w:rsidRPr="007A6CC4">
        <w:t xml:space="preserve"> and business circumstances under which the company can be successful.</w:t>
      </w:r>
      <w:r w:rsidR="006A0888" w:rsidRPr="007A6CC4">
        <w:t xml:space="preserve"> </w:t>
      </w:r>
      <w:r w:rsidR="00344058" w:rsidRPr="007A6CC4">
        <w:t>Previous</w:t>
      </w:r>
      <w:r w:rsidR="00E15938" w:rsidRPr="007A6CC4">
        <w:t xml:space="preserve"> successful strategies and company’s</w:t>
      </w:r>
      <w:r w:rsidR="00344058" w:rsidRPr="007A6CC4">
        <w:t xml:space="preserve"> successes </w:t>
      </w:r>
      <w:r w:rsidR="00E15938" w:rsidRPr="007A6CC4">
        <w:t xml:space="preserve">in general </w:t>
      </w:r>
      <w:r w:rsidR="00344058" w:rsidRPr="007A6CC4">
        <w:t xml:space="preserve">are objective measure </w:t>
      </w:r>
      <w:r w:rsidR="00FC5ACE" w:rsidRPr="007A6CC4">
        <w:t xml:space="preserve">(or proof) </w:t>
      </w:r>
      <w:r w:rsidR="00344058" w:rsidRPr="007A6CC4">
        <w:t>of company’s capabilities</w:t>
      </w:r>
      <w:r w:rsidR="00E15938" w:rsidRPr="007A6CC4">
        <w:t>.</w:t>
      </w:r>
      <w:r w:rsidR="00344058" w:rsidRPr="007A6CC4">
        <w:t xml:space="preserve"> </w:t>
      </w:r>
      <w:r w:rsidR="00E15938" w:rsidRPr="007A6CC4">
        <w:t>Formal strateg</w:t>
      </w:r>
      <w:r w:rsidR="001E0150" w:rsidRPr="007A6CC4">
        <w:t>y</w:t>
      </w:r>
      <w:r w:rsidR="00E15938" w:rsidRPr="007A6CC4">
        <w:t xml:space="preserve"> or </w:t>
      </w:r>
      <w:r w:rsidR="00344058" w:rsidRPr="007A6CC4">
        <w:t xml:space="preserve">decision to pursue particular strategy </w:t>
      </w:r>
      <w:r w:rsidR="001E0150" w:rsidRPr="007A6CC4">
        <w:t>was often</w:t>
      </w:r>
      <w:r w:rsidR="00344058" w:rsidRPr="007A6CC4">
        <w:t xml:space="preserve"> not enough</w:t>
      </w:r>
      <w:r w:rsidR="001E0150" w:rsidRPr="007A6CC4">
        <w:t>.</w:t>
      </w:r>
      <w:r w:rsidR="00344058" w:rsidRPr="007A6CC4">
        <w:t xml:space="preserve"> </w:t>
      </w:r>
      <w:r w:rsidR="001E0150" w:rsidRPr="007A6CC4">
        <w:t>T</w:t>
      </w:r>
      <w:r w:rsidR="00344058" w:rsidRPr="007A6CC4">
        <w:t>o successfully implement chosen strategy</w:t>
      </w:r>
      <w:r w:rsidR="001E0150" w:rsidRPr="007A6CC4">
        <w:t>,</w:t>
      </w:r>
      <w:r w:rsidR="00344058" w:rsidRPr="007A6CC4">
        <w:t xml:space="preserve"> company had to show competence for chosen customers and markets, competing environment and value proposition.</w:t>
      </w:r>
      <w:r w:rsidR="00E15938" w:rsidRPr="007A6CC4">
        <w:t xml:space="preserve"> Therefore, successes are direct result of core competences of a particular company.</w:t>
      </w:r>
      <w:r w:rsidR="00344058" w:rsidRPr="007A6CC4">
        <w:t xml:space="preserve">  </w:t>
      </w:r>
    </w:p>
    <w:p w14:paraId="5BFF19C3" w14:textId="392FA55D" w:rsidR="00FC5ACE" w:rsidRPr="007A6CC4" w:rsidRDefault="00FC5ACE" w:rsidP="00141C60">
      <w:pPr>
        <w:pStyle w:val="CE-StandardText"/>
        <w:jc w:val="both"/>
      </w:pPr>
      <w:r w:rsidRPr="007A6CC4">
        <w:t>Formal existence of paper called “strategy” is not prerequisite, in some occasions even not relevant. Plain and simple description of “our way” is what is</w:t>
      </w:r>
      <w:r w:rsidR="001E0150" w:rsidRPr="007A6CC4">
        <w:t xml:space="preserve"> needed in the process of servitization in manufacturing SMEs</w:t>
      </w:r>
      <w:r w:rsidR="00E04188" w:rsidRPr="007A6CC4">
        <w:t xml:space="preserve">, where </w:t>
      </w:r>
      <w:r w:rsidRPr="007A6CC4">
        <w:t>“implemented” real life strategies</w:t>
      </w:r>
      <w:r w:rsidR="00E04188" w:rsidRPr="007A6CC4">
        <w:t xml:space="preserve"> are a confirmation of company’s capabilities</w:t>
      </w:r>
      <w:r w:rsidRPr="007A6CC4">
        <w:t xml:space="preserve">, </w:t>
      </w:r>
      <w:r w:rsidR="00E04188" w:rsidRPr="007A6CC4">
        <w:t>instead of</w:t>
      </w:r>
      <w:r w:rsidRPr="007A6CC4">
        <w:t xml:space="preserve"> “intended” ones and </w:t>
      </w:r>
      <w:r w:rsidR="00E04188" w:rsidRPr="007A6CC4">
        <w:t>wishful</w:t>
      </w:r>
      <w:r w:rsidR="00595A6F">
        <w:t xml:space="preserve"> thinking.</w:t>
      </w:r>
    </w:p>
    <w:p w14:paraId="7AD7D189" w14:textId="18DEA11B" w:rsidR="00C063B8" w:rsidRPr="007A6CC4" w:rsidRDefault="00C063B8" w:rsidP="00141C60">
      <w:pPr>
        <w:pStyle w:val="CE-StandardText"/>
        <w:jc w:val="both"/>
      </w:pPr>
      <w:r w:rsidRPr="007A6CC4">
        <w:rPr>
          <w:b/>
        </w:rPr>
        <w:t>Deliberate strategies</w:t>
      </w:r>
      <w:r w:rsidRPr="007A6CC4">
        <w:t xml:space="preserve"> </w:t>
      </w:r>
      <w:r w:rsidR="0077505A" w:rsidRPr="007A6CC4">
        <w:t>are those</w:t>
      </w:r>
      <w:r w:rsidRPr="007A6CC4">
        <w:t xml:space="preserve"> where the collective vision, goals and intention</w:t>
      </w:r>
      <w:r w:rsidR="0077505A" w:rsidRPr="007A6CC4">
        <w:t>s</w:t>
      </w:r>
      <w:r w:rsidRPr="007A6CC4">
        <w:t xml:space="preserve"> of an organization</w:t>
      </w:r>
      <w:r w:rsidR="0077505A" w:rsidRPr="007A6CC4">
        <w:t>, mostly</w:t>
      </w:r>
      <w:r w:rsidRPr="007A6CC4">
        <w:t xml:space="preserve"> determined by its leadership</w:t>
      </w:r>
      <w:r w:rsidR="0077505A" w:rsidRPr="007A6CC4">
        <w:t>,</w:t>
      </w:r>
      <w:r w:rsidRPr="007A6CC4">
        <w:t xml:space="preserve"> </w:t>
      </w:r>
      <w:r w:rsidR="0077505A" w:rsidRPr="007A6CC4">
        <w:t>are</w:t>
      </w:r>
      <w:r w:rsidRPr="007A6CC4">
        <w:t xml:space="preserve"> articulated </w:t>
      </w:r>
      <w:r w:rsidR="0077505A" w:rsidRPr="007A6CC4">
        <w:t>and</w:t>
      </w:r>
      <w:r w:rsidRPr="007A6CC4">
        <w:t xml:space="preserve"> communicated to the actors</w:t>
      </w:r>
      <w:r w:rsidR="0077505A" w:rsidRPr="007A6CC4">
        <w:t>/</w:t>
      </w:r>
      <w:r w:rsidRPr="007A6CC4">
        <w:t xml:space="preserve">employees </w:t>
      </w:r>
      <w:r w:rsidR="0077505A" w:rsidRPr="007A6CC4">
        <w:t>(</w:t>
      </w:r>
      <w:r w:rsidRPr="007A6CC4">
        <w:t>responsible for implementation) within that organization in order to realize a given outcome.</w:t>
      </w:r>
      <w:r w:rsidR="00445D83" w:rsidRPr="007A6CC4">
        <w:t xml:space="preserve"> </w:t>
      </w:r>
      <w:r w:rsidR="00DF31A1" w:rsidRPr="007A6CC4">
        <w:t>These</w:t>
      </w:r>
      <w:r w:rsidR="00445D83" w:rsidRPr="007A6CC4">
        <w:t xml:space="preserve"> strategies </w:t>
      </w:r>
      <w:r w:rsidR="00DF31A1" w:rsidRPr="007A6CC4">
        <w:t>are</w:t>
      </w:r>
      <w:r w:rsidR="00445D83" w:rsidRPr="007A6CC4">
        <w:t xml:space="preserve"> planned and imposed, </w:t>
      </w:r>
      <w:r w:rsidR="00DF31A1" w:rsidRPr="007A6CC4">
        <w:t xml:space="preserve">therefore </w:t>
      </w:r>
      <w:r w:rsidR="00445D83" w:rsidRPr="007A6CC4">
        <w:t>it can be argued that this approach has the advantage of clarity of purpose as opposed to emergent strategies</w:t>
      </w:r>
      <w:r w:rsidR="00DF31A1" w:rsidRPr="007A6CC4">
        <w:t>. In this case, the intentions of management are clear and explicit therefore easier for all the actors within the organisation to understand and work towards defined goals. On the other hand, this approach has its disadvantages, because when being fixated on a specific outcome may increase an organizations rigidity and lower its speed of responsiveness in the event of changes in their operating environment or negative feedback received from the pu</w:t>
      </w:r>
      <w:r w:rsidR="00595A6F">
        <w:t>rsuit of a particular strategy.</w:t>
      </w:r>
    </w:p>
    <w:p w14:paraId="0395A3D9" w14:textId="77777777" w:rsidR="007307C5" w:rsidRPr="007A6CC4" w:rsidRDefault="00445D83" w:rsidP="00141C60">
      <w:pPr>
        <w:pStyle w:val="CE-StandardText"/>
        <w:jc w:val="both"/>
      </w:pPr>
      <w:r w:rsidRPr="007A6CC4">
        <w:rPr>
          <w:b/>
        </w:rPr>
        <w:t>Emergent strategies</w:t>
      </w:r>
      <w:r w:rsidRPr="007A6CC4">
        <w:t xml:space="preserve"> are those where consistencies arise in the actions and behaviour of an organization over a period of time, even though their adoption was never explicitly intended. This can occur when an environment directly imposes a pattern of actions on an organization.</w:t>
      </w:r>
      <w:r w:rsidR="00DF31A1" w:rsidRPr="007A6CC4">
        <w:t xml:space="preserve"> </w:t>
      </w:r>
      <w:r w:rsidR="001A0931" w:rsidRPr="007A6CC4">
        <w:t xml:space="preserve">These strategies are much more flexible and responsive opposed to deliberate strategies. They emerge through patterns or consistent stream of actions as a result of influences such as the environment, positive feedback or consistent success of particular action; there is no clearly spelt out intention from a central leadership and as such, a key advantage of emergent strategies such as unconnected or consensus strategies is that they offer a degree of flexibility or </w:t>
      </w:r>
      <w:r w:rsidR="001A0931" w:rsidRPr="007A6CC4">
        <w:lastRenderedPageBreak/>
        <w:t xml:space="preserve">responsiveness which is absent in deliberate strategies. </w:t>
      </w:r>
      <w:r w:rsidR="00DA3044" w:rsidRPr="007A6CC4">
        <w:t>Organisations</w:t>
      </w:r>
      <w:r w:rsidR="001A0931" w:rsidRPr="007A6CC4">
        <w:t xml:space="preserve"> are able to adjust their patterns in reaction to realized outcomes of their present actions.</w:t>
      </w:r>
    </w:p>
    <w:p w14:paraId="7C4A4F9C" w14:textId="1204F972" w:rsidR="006A0888" w:rsidRPr="007A6CC4" w:rsidRDefault="00023A9E" w:rsidP="00141C60">
      <w:pPr>
        <w:pStyle w:val="CE-StandardText"/>
        <w:jc w:val="both"/>
      </w:pPr>
      <w:r w:rsidRPr="007A6CC4">
        <w:t xml:space="preserve">For each strategy stated in the </w:t>
      </w:r>
      <w:r w:rsidR="004842B8" w:rsidRPr="007A6CC4">
        <w:t xml:space="preserve">provided </w:t>
      </w:r>
      <w:r w:rsidRPr="007A6CC4">
        <w:t xml:space="preserve">form, there should be described the markets where success was </w:t>
      </w:r>
      <w:r w:rsidR="004842B8" w:rsidRPr="007A6CC4">
        <w:t xml:space="preserve">eventually </w:t>
      </w:r>
      <w:r w:rsidRPr="007A6CC4">
        <w:t>achieved</w:t>
      </w:r>
      <w:r w:rsidR="004842B8" w:rsidRPr="007A6CC4">
        <w:t xml:space="preserve">, targeted customer segments, relationships with competition, distribution network and channels, methods of company development and scaling up. This information should answer the questions </w:t>
      </w:r>
      <w:r w:rsidR="000D7337" w:rsidRPr="007A6CC4">
        <w:t>“</w:t>
      </w:r>
      <w:r w:rsidR="004842B8" w:rsidRPr="007A6CC4">
        <w:t>Where the company wins?</w:t>
      </w:r>
      <w:r w:rsidR="000D7337" w:rsidRPr="007A6CC4">
        <w:t>”</w:t>
      </w:r>
      <w:r w:rsidR="004842B8" w:rsidRPr="007A6CC4">
        <w:t xml:space="preserve"> </w:t>
      </w:r>
      <w:r w:rsidR="000D7337" w:rsidRPr="007A6CC4">
        <w:t>a</w:t>
      </w:r>
      <w:r w:rsidR="004842B8" w:rsidRPr="007A6CC4">
        <w:t xml:space="preserve">nd </w:t>
      </w:r>
      <w:r w:rsidR="000D7337" w:rsidRPr="007A6CC4">
        <w:t>“</w:t>
      </w:r>
      <w:r w:rsidR="004842B8" w:rsidRPr="007A6CC4">
        <w:t>How the company wins?</w:t>
      </w:r>
      <w:r w:rsidR="000D7337" w:rsidRPr="007A6CC4">
        <w:t>”.</w:t>
      </w:r>
      <w:r w:rsidR="004842B8" w:rsidRPr="007A6CC4">
        <w:t xml:space="preserve">  </w:t>
      </w:r>
    </w:p>
    <w:p w14:paraId="1B934F17" w14:textId="793D3DD6" w:rsidR="000D7337" w:rsidRPr="007A6CC4" w:rsidRDefault="000D7337" w:rsidP="00141C60">
      <w:pPr>
        <w:pStyle w:val="CE-StandardText"/>
        <w:jc w:val="both"/>
      </w:pPr>
      <w:r w:rsidRPr="007A6CC4">
        <w:t xml:space="preserve">Besides being the proof of company’s competences, described strategies also define the value system of the organisation. </w:t>
      </w:r>
      <w:r w:rsidR="003C7571" w:rsidRPr="007A6CC4">
        <w:t>Successful p</w:t>
      </w:r>
      <w:r w:rsidRPr="007A6CC4">
        <w:t xml:space="preserve">ast strategies often limit future choices and decisions because companies tend to continuously perform activities </w:t>
      </w:r>
      <w:r w:rsidR="00416E4B" w:rsidRPr="007A6CC4">
        <w:t>the same way those</w:t>
      </w:r>
      <w:r w:rsidRPr="007A6CC4">
        <w:t xml:space="preserve"> have been done so far</w:t>
      </w:r>
      <w:r w:rsidR="008F2E6B" w:rsidRPr="007A6CC4">
        <w:t>, with as little disruption as possible.</w:t>
      </w:r>
    </w:p>
    <w:p w14:paraId="34406D1B" w14:textId="77777777" w:rsidR="007307C5" w:rsidRPr="007A6CC4" w:rsidRDefault="007307C5" w:rsidP="00416E4B">
      <w:pPr>
        <w:pStyle w:val="CE-StandardText"/>
      </w:pPr>
    </w:p>
    <w:tbl>
      <w:tblPr>
        <w:tblStyle w:val="TableGrid"/>
        <w:tblW w:w="5000" w:type="pct"/>
        <w:tblLook w:val="04A0" w:firstRow="1" w:lastRow="0" w:firstColumn="1" w:lastColumn="0" w:noHBand="0" w:noVBand="1"/>
      </w:tblPr>
      <w:tblGrid>
        <w:gridCol w:w="3183"/>
        <w:gridCol w:w="11832"/>
      </w:tblGrid>
      <w:tr w:rsidR="003F77A3" w:rsidRPr="007A6CC4" w14:paraId="72C05EFF" w14:textId="77777777" w:rsidTr="00460296">
        <w:trPr>
          <w:trHeight w:val="2211"/>
        </w:trPr>
        <w:tc>
          <w:tcPr>
            <w:tcW w:w="1060" w:type="pct"/>
            <w:shd w:val="clear" w:color="auto" w:fill="FFC000"/>
            <w:vAlign w:val="center"/>
          </w:tcPr>
          <w:p w14:paraId="71C1DEDF" w14:textId="77777777" w:rsidR="003F77A3" w:rsidRPr="007A6CC4" w:rsidRDefault="003F77A3" w:rsidP="00460296">
            <w:pPr>
              <w:spacing w:before="0" w:line="240" w:lineRule="auto"/>
              <w:ind w:left="0" w:right="0"/>
              <w:jc w:val="center"/>
              <w:rPr>
                <w:rFonts w:ascii="Trebuchet MS" w:hAnsi="Trebuchet MS"/>
                <w:b/>
                <w:color w:val="4D4D4E"/>
                <w:sz w:val="22"/>
                <w:szCs w:val="18"/>
                <w:lang w:val="en-GB"/>
              </w:rPr>
            </w:pPr>
            <w:r w:rsidRPr="007A6CC4">
              <w:rPr>
                <w:rFonts w:ascii="Trebuchet MS" w:hAnsi="Trebuchet MS"/>
                <w:b/>
                <w:color w:val="4D4D4E"/>
                <w:sz w:val="22"/>
                <w:szCs w:val="18"/>
                <w:lang w:val="en-GB"/>
              </w:rPr>
              <w:t>Additional sources:</w:t>
            </w:r>
          </w:p>
        </w:tc>
        <w:tc>
          <w:tcPr>
            <w:tcW w:w="3940" w:type="pct"/>
            <w:vAlign w:val="center"/>
          </w:tcPr>
          <w:p w14:paraId="1A59CD29" w14:textId="326BA17B" w:rsidR="003F77A3" w:rsidRPr="007A6CC4" w:rsidRDefault="0006497D" w:rsidP="003F77A3">
            <w:pPr>
              <w:pStyle w:val="CE-BulletPoint1"/>
            </w:pPr>
            <w:hyperlink r:id="rId11" w:history="1">
              <w:r w:rsidR="003F77A3" w:rsidRPr="007A6CC4">
                <w:rPr>
                  <w:rStyle w:val="Hyperlink"/>
                </w:rPr>
                <w:t>http://open.lib.umn.edu/strategicmanagement/chapter/1-3-intended-emergent-and-realized-strategies/</w:t>
              </w:r>
            </w:hyperlink>
          </w:p>
          <w:p w14:paraId="4A255446" w14:textId="661EAAB2" w:rsidR="003F77A3" w:rsidRPr="007A6CC4" w:rsidRDefault="0006497D" w:rsidP="003F77A3">
            <w:pPr>
              <w:pStyle w:val="CE-BulletPoint1"/>
            </w:pPr>
            <w:hyperlink r:id="rId12" w:history="1">
              <w:r w:rsidR="003F77A3" w:rsidRPr="007A6CC4">
                <w:rPr>
                  <w:rStyle w:val="Hyperlink"/>
                </w:rPr>
                <w:t>https://www.linkedin.com/pulse/20140630061420-296333353-deliberate-vs-emergent-business-strategy</w:t>
              </w:r>
            </w:hyperlink>
          </w:p>
          <w:p w14:paraId="35900FF1" w14:textId="68CAE0F7" w:rsidR="003F77A3" w:rsidRPr="007A6CC4" w:rsidRDefault="003F77A3" w:rsidP="003F77A3">
            <w:pPr>
              <w:pStyle w:val="CE-BulletPoint1"/>
              <w:numPr>
                <w:ilvl w:val="0"/>
                <w:numId w:val="0"/>
              </w:numPr>
              <w:ind w:left="284"/>
            </w:pPr>
          </w:p>
        </w:tc>
      </w:tr>
    </w:tbl>
    <w:p w14:paraId="2DD61EAC" w14:textId="019B0CA3" w:rsidR="002F2592" w:rsidRPr="007A6CC4" w:rsidRDefault="002F2592" w:rsidP="00DF31A1">
      <w:pPr>
        <w:spacing w:before="0" w:line="240" w:lineRule="auto"/>
        <w:ind w:left="0" w:right="0"/>
        <w:rPr>
          <w:rFonts w:ascii="Trebuchet MS" w:hAnsi="Trebuchet MS"/>
          <w:color w:val="4D4D4E"/>
          <w:sz w:val="22"/>
          <w:szCs w:val="18"/>
          <w:lang w:val="en-GB"/>
        </w:rPr>
      </w:pPr>
      <w:r w:rsidRPr="007A6CC4">
        <w:rPr>
          <w:rFonts w:ascii="Trebuchet MS" w:hAnsi="Trebuchet MS"/>
          <w:color w:val="4D4D4E"/>
          <w:sz w:val="22"/>
          <w:szCs w:val="18"/>
          <w:lang w:val="en-GB"/>
        </w:rPr>
        <w:br w:type="page"/>
      </w:r>
    </w:p>
    <w:tbl>
      <w:tblPr>
        <w:tblStyle w:val="TableGrid"/>
        <w:tblW w:w="0" w:type="auto"/>
        <w:jc w:val="center"/>
        <w:tblLook w:val="04A0" w:firstRow="1" w:lastRow="0" w:firstColumn="1" w:lastColumn="0" w:noHBand="0" w:noVBand="1"/>
      </w:tblPr>
      <w:tblGrid>
        <w:gridCol w:w="4770"/>
        <w:gridCol w:w="4770"/>
        <w:gridCol w:w="4770"/>
      </w:tblGrid>
      <w:tr w:rsidR="0049234C" w:rsidRPr="007A6CC4" w14:paraId="0DF4A2A2" w14:textId="77777777" w:rsidTr="00880C8C">
        <w:trPr>
          <w:trHeight w:val="560"/>
          <w:jc w:val="center"/>
        </w:trPr>
        <w:tc>
          <w:tcPr>
            <w:tcW w:w="14310" w:type="dxa"/>
            <w:gridSpan w:val="3"/>
            <w:tcBorders>
              <w:bottom w:val="single" w:sz="4" w:space="0" w:color="auto"/>
            </w:tcBorders>
            <w:shd w:val="clear" w:color="auto" w:fill="E5E9ED" w:themeFill="background2" w:themeFillTint="33"/>
            <w:vAlign w:val="center"/>
          </w:tcPr>
          <w:p w14:paraId="4004A9D8" w14:textId="77777777" w:rsidR="0049234C" w:rsidRPr="007A6CC4" w:rsidRDefault="0049234C" w:rsidP="00F23EC6">
            <w:pPr>
              <w:pStyle w:val="CE-StandardText"/>
              <w:jc w:val="center"/>
              <w:rPr>
                <w:b/>
                <w:sz w:val="32"/>
                <w:szCs w:val="32"/>
              </w:rPr>
            </w:pPr>
            <w:r w:rsidRPr="007A6CC4">
              <w:rPr>
                <w:b/>
                <w:sz w:val="32"/>
                <w:szCs w:val="32"/>
              </w:rPr>
              <w:lastRenderedPageBreak/>
              <w:t>Past strategies list</w:t>
            </w:r>
          </w:p>
        </w:tc>
      </w:tr>
      <w:tr w:rsidR="0049234C" w:rsidRPr="007A6CC4" w14:paraId="004F4066" w14:textId="77777777" w:rsidTr="002A7E79">
        <w:trPr>
          <w:trHeight w:val="823"/>
          <w:jc w:val="center"/>
        </w:trPr>
        <w:tc>
          <w:tcPr>
            <w:tcW w:w="4770" w:type="dxa"/>
            <w:tcBorders>
              <w:right w:val="dashed" w:sz="4" w:space="0" w:color="auto"/>
            </w:tcBorders>
            <w:shd w:val="clear" w:color="auto" w:fill="E5E9ED" w:themeFill="background2" w:themeFillTint="33"/>
            <w:vAlign w:val="center"/>
          </w:tcPr>
          <w:p w14:paraId="7D0FC82F" w14:textId="61BD677F" w:rsidR="0049234C" w:rsidRPr="007A6CC4" w:rsidRDefault="0049234C" w:rsidP="002A7E79">
            <w:pPr>
              <w:pStyle w:val="CE-StandardText"/>
              <w:jc w:val="center"/>
              <w:rPr>
                <w:b/>
              </w:rPr>
            </w:pPr>
            <w:r w:rsidRPr="007A6CC4">
              <w:rPr>
                <w:b/>
              </w:rPr>
              <w:t>Successful deliberate</w:t>
            </w:r>
          </w:p>
        </w:tc>
        <w:tc>
          <w:tcPr>
            <w:tcW w:w="4770" w:type="dxa"/>
            <w:tcBorders>
              <w:left w:val="dashed" w:sz="4" w:space="0" w:color="auto"/>
              <w:right w:val="single" w:sz="4" w:space="0" w:color="auto"/>
            </w:tcBorders>
            <w:shd w:val="clear" w:color="auto" w:fill="E5E9ED" w:themeFill="background2" w:themeFillTint="33"/>
            <w:vAlign w:val="center"/>
          </w:tcPr>
          <w:p w14:paraId="617FC123" w14:textId="35485A8E" w:rsidR="0049234C" w:rsidRPr="007A6CC4" w:rsidRDefault="0049234C" w:rsidP="002A7E79">
            <w:pPr>
              <w:pStyle w:val="CE-StandardText"/>
              <w:jc w:val="center"/>
              <w:rPr>
                <w:b/>
              </w:rPr>
            </w:pPr>
            <w:r w:rsidRPr="007A6CC4">
              <w:rPr>
                <w:b/>
              </w:rPr>
              <w:t>Successful emergent</w:t>
            </w:r>
          </w:p>
        </w:tc>
        <w:tc>
          <w:tcPr>
            <w:tcW w:w="4770" w:type="dxa"/>
            <w:tcBorders>
              <w:left w:val="single" w:sz="4" w:space="0" w:color="auto"/>
            </w:tcBorders>
            <w:shd w:val="clear" w:color="auto" w:fill="E5E9ED" w:themeFill="background2" w:themeFillTint="33"/>
            <w:vAlign w:val="center"/>
          </w:tcPr>
          <w:p w14:paraId="7D214489" w14:textId="4F1D67C4" w:rsidR="0049234C" w:rsidRPr="007A6CC4" w:rsidRDefault="0049234C" w:rsidP="00F23EC6">
            <w:pPr>
              <w:pStyle w:val="CE-StandardText"/>
              <w:jc w:val="center"/>
              <w:rPr>
                <w:b/>
              </w:rPr>
            </w:pPr>
            <w:r w:rsidRPr="007A6CC4">
              <w:rPr>
                <w:b/>
              </w:rPr>
              <w:t>Unsuccessful</w:t>
            </w:r>
          </w:p>
        </w:tc>
      </w:tr>
      <w:tr w:rsidR="0049234C" w:rsidRPr="007A6CC4" w14:paraId="25979E55" w14:textId="77777777" w:rsidTr="002A7E79">
        <w:trPr>
          <w:trHeight w:val="7384"/>
          <w:jc w:val="center"/>
        </w:trPr>
        <w:tc>
          <w:tcPr>
            <w:tcW w:w="4770" w:type="dxa"/>
            <w:tcBorders>
              <w:right w:val="dashed" w:sz="4" w:space="0" w:color="auto"/>
            </w:tcBorders>
          </w:tcPr>
          <w:p w14:paraId="7B6629A5" w14:textId="77777777" w:rsidR="0049234C" w:rsidRPr="007A6CC4" w:rsidRDefault="0049234C" w:rsidP="00F23EC6">
            <w:pPr>
              <w:pStyle w:val="CE-StandardText"/>
            </w:pPr>
          </w:p>
        </w:tc>
        <w:tc>
          <w:tcPr>
            <w:tcW w:w="4770" w:type="dxa"/>
            <w:tcBorders>
              <w:left w:val="dashed" w:sz="4" w:space="0" w:color="auto"/>
              <w:right w:val="single" w:sz="4" w:space="0" w:color="auto"/>
            </w:tcBorders>
          </w:tcPr>
          <w:p w14:paraId="19589FAC" w14:textId="77777777" w:rsidR="0049234C" w:rsidRPr="007A6CC4" w:rsidRDefault="0049234C" w:rsidP="00F23EC6">
            <w:pPr>
              <w:pStyle w:val="CE-StandardText"/>
            </w:pPr>
          </w:p>
        </w:tc>
        <w:tc>
          <w:tcPr>
            <w:tcW w:w="4770" w:type="dxa"/>
            <w:tcBorders>
              <w:left w:val="single" w:sz="4" w:space="0" w:color="auto"/>
            </w:tcBorders>
          </w:tcPr>
          <w:p w14:paraId="77F24D97" w14:textId="77777777" w:rsidR="0049234C" w:rsidRPr="007A6CC4" w:rsidRDefault="0049234C" w:rsidP="00F23EC6">
            <w:pPr>
              <w:pStyle w:val="CE-StandardText"/>
            </w:pPr>
          </w:p>
        </w:tc>
      </w:tr>
    </w:tbl>
    <w:p w14:paraId="05DE60AC" w14:textId="77777777" w:rsidR="0049234C" w:rsidRPr="007A6CC4" w:rsidRDefault="0049234C" w:rsidP="00F23EC6">
      <w:pPr>
        <w:pStyle w:val="CE-StandardText"/>
      </w:pPr>
    </w:p>
    <w:p w14:paraId="5F898084" w14:textId="559B1236" w:rsidR="00F23EC6" w:rsidRDefault="00D204CF" w:rsidP="00F23EC6">
      <w:pPr>
        <w:pStyle w:val="CE-Headline2"/>
      </w:pPr>
      <w:bookmarkStart w:id="9" w:name="_Toc5190530"/>
      <w:r w:rsidRPr="007A6CC4">
        <w:t>P</w:t>
      </w:r>
      <w:r w:rsidR="00F23EC6" w:rsidRPr="007A6CC4">
        <w:t>roduct attributes map</w:t>
      </w:r>
      <w:bookmarkEnd w:id="9"/>
    </w:p>
    <w:tbl>
      <w:tblPr>
        <w:tblStyle w:val="TableGrid"/>
        <w:tblW w:w="0" w:type="auto"/>
        <w:tblLook w:val="04A0" w:firstRow="1" w:lastRow="0" w:firstColumn="1" w:lastColumn="0" w:noHBand="0" w:noVBand="1"/>
      </w:tblPr>
      <w:tblGrid>
        <w:gridCol w:w="3681"/>
        <w:gridCol w:w="11334"/>
      </w:tblGrid>
      <w:tr w:rsidR="00CC7B2E" w:rsidRPr="00980494" w14:paraId="5856E9D3" w14:textId="77777777" w:rsidTr="00F065F6">
        <w:tc>
          <w:tcPr>
            <w:tcW w:w="15015" w:type="dxa"/>
            <w:gridSpan w:val="2"/>
            <w:shd w:val="clear" w:color="auto" w:fill="B0BFC7" w:themeFill="accent3" w:themeFillShade="E6"/>
          </w:tcPr>
          <w:p w14:paraId="57D7C742" w14:textId="77777777" w:rsidR="00CC7B2E" w:rsidRDefault="009A289A" w:rsidP="007C2768">
            <w:pPr>
              <w:pStyle w:val="CE-StandardText"/>
              <w:spacing w:after="120"/>
              <w:jc w:val="both"/>
              <w:rPr>
                <w:b/>
                <w:color w:val="auto"/>
              </w:rPr>
            </w:pPr>
            <w:r>
              <w:rPr>
                <w:b/>
                <w:color w:val="auto"/>
              </w:rPr>
              <w:t>The initial identification of opportunities for servitization starts with unveiling the hidden knowledge within the organisation and</w:t>
            </w:r>
            <w:r w:rsidR="00CC7B2E" w:rsidRPr="00CC7B2E">
              <w:rPr>
                <w:b/>
                <w:color w:val="auto"/>
              </w:rPr>
              <w:t xml:space="preserve"> the shift of the perspective – from “product centricity” into “customer centricity”.</w:t>
            </w:r>
            <w:r>
              <w:rPr>
                <w:b/>
                <w:color w:val="auto"/>
              </w:rPr>
              <w:t xml:space="preserve"> In order to </w:t>
            </w:r>
            <w:r w:rsidRPr="009A289A">
              <w:rPr>
                <w:b/>
                <w:color w:val="auto"/>
              </w:rPr>
              <w:t xml:space="preserve">clarify </w:t>
            </w:r>
            <w:r>
              <w:rPr>
                <w:b/>
                <w:color w:val="auto"/>
              </w:rPr>
              <w:t xml:space="preserve">the </w:t>
            </w:r>
            <w:r w:rsidRPr="009A289A">
              <w:rPr>
                <w:b/>
                <w:color w:val="auto"/>
              </w:rPr>
              <w:t>offer (product and service bundle)</w:t>
            </w:r>
            <w:r>
              <w:rPr>
                <w:b/>
                <w:color w:val="auto"/>
              </w:rPr>
              <w:t xml:space="preserve"> and start the transformation of perspective, the Product attributes map should be used to identify key features of the offer that could be categorized </w:t>
            </w:r>
            <w:r w:rsidR="007F1F59">
              <w:rPr>
                <w:b/>
                <w:color w:val="auto"/>
              </w:rPr>
              <w:t>based on</w:t>
            </w:r>
            <w:r>
              <w:rPr>
                <w:b/>
                <w:color w:val="auto"/>
              </w:rPr>
              <w:t xml:space="preserve"> </w:t>
            </w:r>
            <w:r w:rsidR="00D35395">
              <w:rPr>
                <w:b/>
                <w:color w:val="auto"/>
              </w:rPr>
              <w:t xml:space="preserve">how </w:t>
            </w:r>
            <w:r>
              <w:rPr>
                <w:b/>
                <w:color w:val="auto"/>
              </w:rPr>
              <w:t>customers perceive them.</w:t>
            </w:r>
          </w:p>
          <w:p w14:paraId="65E68A5C" w14:textId="5D0B3C30" w:rsidR="00D35395" w:rsidRPr="00980494" w:rsidRDefault="00D35395" w:rsidP="007C2768">
            <w:pPr>
              <w:pStyle w:val="CE-StandardText"/>
              <w:spacing w:after="120"/>
              <w:jc w:val="both"/>
              <w:rPr>
                <w:b/>
                <w:color w:val="auto"/>
              </w:rPr>
            </w:pPr>
            <w:r>
              <w:rPr>
                <w:b/>
                <w:color w:val="auto"/>
              </w:rPr>
              <w:t xml:space="preserve">Although Product attributes map has quite “product centric” feeling it is </w:t>
            </w:r>
            <w:r w:rsidR="007C2768">
              <w:rPr>
                <w:b/>
                <w:color w:val="auto"/>
              </w:rPr>
              <w:t xml:space="preserve">a </w:t>
            </w:r>
            <w:r>
              <w:rPr>
                <w:b/>
                <w:color w:val="auto"/>
              </w:rPr>
              <w:t xml:space="preserve">good starting point for </w:t>
            </w:r>
            <w:r w:rsidR="00731A24">
              <w:rPr>
                <w:b/>
                <w:color w:val="auto"/>
              </w:rPr>
              <w:t>the gradual shift of the perspective from product to customer related issues.</w:t>
            </w:r>
          </w:p>
        </w:tc>
      </w:tr>
      <w:tr w:rsidR="00F065F6" w14:paraId="43232A45" w14:textId="77777777" w:rsidTr="00FA4DF0">
        <w:tc>
          <w:tcPr>
            <w:tcW w:w="3681" w:type="dxa"/>
            <w:shd w:val="clear" w:color="auto" w:fill="D2DDDF" w:themeFill="accent2" w:themeFillTint="66"/>
            <w:vAlign w:val="center"/>
          </w:tcPr>
          <w:p w14:paraId="053BF17B" w14:textId="77777777" w:rsidR="00F065F6" w:rsidRPr="00E803EC" w:rsidRDefault="00F065F6" w:rsidP="00F065F6">
            <w:pPr>
              <w:pStyle w:val="CE-StandardText"/>
              <w:spacing w:after="240"/>
              <w:jc w:val="center"/>
              <w:rPr>
                <w:b/>
                <w:color w:val="auto"/>
              </w:rPr>
            </w:pPr>
            <w:r>
              <w:rPr>
                <w:b/>
                <w:color w:val="auto"/>
              </w:rPr>
              <w:t>Guidelines on implementation:</w:t>
            </w:r>
          </w:p>
        </w:tc>
        <w:tc>
          <w:tcPr>
            <w:tcW w:w="11334" w:type="dxa"/>
            <w:shd w:val="clear" w:color="auto" w:fill="D2DDDF" w:themeFill="accent2" w:themeFillTint="66"/>
          </w:tcPr>
          <w:p w14:paraId="67ABC14A" w14:textId="24F6107D" w:rsidR="00F065F6" w:rsidRPr="00F065F6" w:rsidRDefault="00F065F6" w:rsidP="00F065F6">
            <w:pPr>
              <w:pStyle w:val="CE-StandardText"/>
              <w:spacing w:after="240"/>
              <w:rPr>
                <w:b/>
                <w:color w:val="auto"/>
              </w:rPr>
            </w:pPr>
            <w:r w:rsidRPr="00F065F6">
              <w:rPr>
                <w:b/>
                <w:color w:val="auto"/>
              </w:rPr>
              <w:t xml:space="preserve">D.T1.3.1 - Phase 1 – </w:t>
            </w:r>
            <w:r>
              <w:rPr>
                <w:b/>
                <w:color w:val="auto"/>
              </w:rPr>
              <w:t>Workshop</w:t>
            </w:r>
          </w:p>
        </w:tc>
      </w:tr>
    </w:tbl>
    <w:p w14:paraId="391689D8" w14:textId="77777777" w:rsidR="00CC7B2E" w:rsidRPr="00CC7B2E" w:rsidRDefault="00CC7B2E" w:rsidP="00CC7B2E">
      <w:pPr>
        <w:pStyle w:val="CE-StandardText"/>
        <w:rPr>
          <w:lang w:eastAsia="de-AT"/>
        </w:rPr>
      </w:pPr>
    </w:p>
    <w:p w14:paraId="3545C426" w14:textId="721626D0" w:rsidR="003E67C4" w:rsidRPr="007A6CC4" w:rsidRDefault="00D204CF" w:rsidP="00B46C57">
      <w:pPr>
        <w:pStyle w:val="CE-StandardText"/>
        <w:jc w:val="both"/>
        <w:rPr>
          <w:lang w:eastAsia="de-AT"/>
        </w:rPr>
      </w:pPr>
      <w:r w:rsidRPr="007A6CC4">
        <w:rPr>
          <w:lang w:eastAsia="de-AT"/>
        </w:rPr>
        <w:t>P</w:t>
      </w:r>
      <w:r w:rsidR="003E67C4" w:rsidRPr="007A6CC4">
        <w:rPr>
          <w:lang w:eastAsia="de-AT"/>
        </w:rPr>
        <w:t>roduct attributes map is a tool used to track and evaluate a dynamic fit between the needs of the customer segments and the attributes of the product but it can also be used prospectively to plan new products or service and to help a company screen for desirable customer segments.</w:t>
      </w:r>
      <w:r w:rsidR="004F2DA3" w:rsidRPr="007A6CC4">
        <w:rPr>
          <w:lang w:eastAsia="de-AT"/>
        </w:rPr>
        <w:t xml:space="preserve"> </w:t>
      </w:r>
    </w:p>
    <w:p w14:paraId="43DE8558" w14:textId="7DBE4BF3" w:rsidR="003E67C4" w:rsidRPr="007A6CC4" w:rsidRDefault="004F2DA3" w:rsidP="00B46C57">
      <w:pPr>
        <w:pStyle w:val="CE-StandardText"/>
        <w:jc w:val="both"/>
        <w:rPr>
          <w:lang w:eastAsia="de-AT"/>
        </w:rPr>
      </w:pPr>
      <w:r w:rsidRPr="007A6CC4">
        <w:rPr>
          <w:lang w:eastAsia="de-AT"/>
        </w:rPr>
        <w:t>After uncovering salient product attributes, these are mapped onto the ACE Matrix (Attribute Categorization and Evaluation), which is a grid that highlights the competitive imperatives for each attribute.</w:t>
      </w:r>
      <w:r w:rsidR="00B61CCF" w:rsidRPr="007A6CC4">
        <w:rPr>
          <w:lang w:eastAsia="de-AT"/>
        </w:rPr>
        <w:t xml:space="preserve"> </w:t>
      </w:r>
      <w:r w:rsidRPr="007A6CC4">
        <w:rPr>
          <w:lang w:eastAsia="de-AT"/>
        </w:rPr>
        <w:t xml:space="preserve">It helps focus attention on opportunities to use the company’s distinctive skills to create new exciters and differentiators or to turn competitors’ </w:t>
      </w:r>
      <w:proofErr w:type="spellStart"/>
      <w:r w:rsidRPr="007A6CC4">
        <w:rPr>
          <w:lang w:eastAsia="de-AT"/>
        </w:rPr>
        <w:t>tolerables</w:t>
      </w:r>
      <w:proofErr w:type="spellEnd"/>
      <w:r w:rsidRPr="007A6CC4">
        <w:rPr>
          <w:lang w:eastAsia="de-AT"/>
        </w:rPr>
        <w:t xml:space="preserve"> into dissatisfiers. Thus, the attribute matrix </w:t>
      </w:r>
      <w:r w:rsidR="00B61CCF" w:rsidRPr="007A6CC4">
        <w:rPr>
          <w:lang w:eastAsia="de-AT"/>
        </w:rPr>
        <w:t xml:space="preserve">enables to define what action a company must take in response to each attribute, therefore </w:t>
      </w:r>
      <w:r w:rsidRPr="007A6CC4">
        <w:rPr>
          <w:lang w:eastAsia="de-AT"/>
        </w:rPr>
        <w:t>helps structure a more strategic assessment of a product and its future</w:t>
      </w:r>
      <w:r w:rsidR="00B61CCF" w:rsidRPr="007A6CC4">
        <w:rPr>
          <w:lang w:eastAsia="de-AT"/>
        </w:rPr>
        <w:t>.</w:t>
      </w:r>
    </w:p>
    <w:p w14:paraId="1EE4AB7E" w14:textId="77777777" w:rsidR="00B61CCF" w:rsidRPr="007A6CC4" w:rsidRDefault="00B61CCF" w:rsidP="00B46C57">
      <w:pPr>
        <w:pStyle w:val="CE-StandardText"/>
        <w:jc w:val="both"/>
        <w:rPr>
          <w:lang w:eastAsia="de-AT"/>
        </w:rPr>
      </w:pPr>
      <w:r w:rsidRPr="007A6CC4">
        <w:rPr>
          <w:lang w:eastAsia="de-AT"/>
        </w:rPr>
        <w:t>The method is used through several steps:</w:t>
      </w:r>
    </w:p>
    <w:p w14:paraId="4593B90B" w14:textId="66683CC1" w:rsidR="00B61CCF" w:rsidRPr="007A6CC4" w:rsidRDefault="00B61CCF" w:rsidP="00B46C57">
      <w:pPr>
        <w:pStyle w:val="CE-StandardText"/>
        <w:numPr>
          <w:ilvl w:val="0"/>
          <w:numId w:val="45"/>
        </w:numPr>
        <w:jc w:val="both"/>
        <w:rPr>
          <w:lang w:eastAsia="de-AT"/>
        </w:rPr>
      </w:pPr>
      <w:r w:rsidRPr="007A6CC4">
        <w:rPr>
          <w:b/>
          <w:lang w:eastAsia="de-AT"/>
        </w:rPr>
        <w:t>Uncovering Salient Attributes</w:t>
      </w:r>
      <w:r w:rsidRPr="007A6CC4">
        <w:rPr>
          <w:lang w:eastAsia="de-AT"/>
        </w:rPr>
        <w:t xml:space="preserve"> – Identifying parallel needs, identifying purchasing patterns, observing how customers actually use the product, identifying customers’ perceptions of risk</w:t>
      </w:r>
    </w:p>
    <w:p w14:paraId="22B46FF8" w14:textId="416B67B9" w:rsidR="00C667D1" w:rsidRPr="007A6CC4" w:rsidRDefault="00B61CCF" w:rsidP="00B46C57">
      <w:pPr>
        <w:pStyle w:val="CE-StandardText"/>
        <w:numPr>
          <w:ilvl w:val="0"/>
          <w:numId w:val="45"/>
        </w:numPr>
        <w:jc w:val="both"/>
        <w:rPr>
          <w:lang w:eastAsia="de-AT"/>
        </w:rPr>
      </w:pPr>
      <w:r w:rsidRPr="007A6CC4">
        <w:rPr>
          <w:b/>
          <w:lang w:eastAsia="de-AT"/>
        </w:rPr>
        <w:t>Mapping the Attributes</w:t>
      </w:r>
      <w:r w:rsidRPr="007A6CC4">
        <w:rPr>
          <w:lang w:eastAsia="de-AT"/>
        </w:rPr>
        <w:t xml:space="preserve"> - Each cell of the matrix has a distinctive impact on the competitiveness of the product (basic, discriminator, energizer)</w:t>
      </w:r>
      <w:r w:rsidR="00C667D1" w:rsidRPr="007A6CC4">
        <w:rPr>
          <w:lang w:eastAsia="de-AT"/>
        </w:rPr>
        <w:t>. Mapping is performed through following steps:</w:t>
      </w:r>
    </w:p>
    <w:p w14:paraId="50770D7B" w14:textId="124C221D" w:rsidR="00C667D1" w:rsidRPr="007A6CC4" w:rsidRDefault="00C667D1" w:rsidP="00B46C57">
      <w:pPr>
        <w:pStyle w:val="CE-StandardText"/>
        <w:numPr>
          <w:ilvl w:val="1"/>
          <w:numId w:val="45"/>
        </w:numPr>
        <w:jc w:val="both"/>
        <w:rPr>
          <w:lang w:eastAsia="de-AT"/>
        </w:rPr>
      </w:pPr>
      <w:r w:rsidRPr="007A6CC4">
        <w:rPr>
          <w:lang w:eastAsia="de-AT"/>
        </w:rPr>
        <w:t xml:space="preserve">Determining the specific customer </w:t>
      </w:r>
      <w:r w:rsidR="00136BBA" w:rsidRPr="007A6CC4">
        <w:rPr>
          <w:lang w:eastAsia="de-AT"/>
        </w:rPr>
        <w:t>segment(s) to target.</w:t>
      </w:r>
    </w:p>
    <w:p w14:paraId="0DC57D51" w14:textId="284EA037" w:rsidR="00136BBA" w:rsidRPr="007A6CC4" w:rsidRDefault="00136BBA" w:rsidP="00B46C57">
      <w:pPr>
        <w:pStyle w:val="CE-StandardText"/>
        <w:numPr>
          <w:ilvl w:val="1"/>
          <w:numId w:val="45"/>
        </w:numPr>
        <w:jc w:val="both"/>
        <w:rPr>
          <w:lang w:eastAsia="de-AT"/>
        </w:rPr>
      </w:pPr>
      <w:r w:rsidRPr="007A6CC4">
        <w:rPr>
          <w:b/>
          <w:lang w:eastAsia="de-AT"/>
        </w:rPr>
        <w:t>The top row</w:t>
      </w:r>
      <w:r w:rsidRPr="007A6CC4">
        <w:rPr>
          <w:lang w:eastAsia="de-AT"/>
        </w:rPr>
        <w:t xml:space="preserve"> shows those features and attributes that customers regard as Positive; they might prompt them to buy and stay loyal to your products or service. Basic Features (the first column) are those that the targeted segment expects to receive. They’re non-negotiable and often not an object for investment since customers usually take it for granted. Positive Discriminators, in the middle column, help to differentiate and give a competitive position</w:t>
      </w:r>
      <w:r w:rsidR="00B46482" w:rsidRPr="007A6CC4">
        <w:rPr>
          <w:lang w:eastAsia="de-AT"/>
        </w:rPr>
        <w:t>. Here</w:t>
      </w:r>
      <w:r w:rsidRPr="007A6CC4">
        <w:rPr>
          <w:lang w:eastAsia="de-AT"/>
        </w:rPr>
        <w:t xml:space="preserve"> the basis </w:t>
      </w:r>
      <w:r w:rsidR="00B46482" w:rsidRPr="007A6CC4">
        <w:rPr>
          <w:lang w:eastAsia="de-AT"/>
        </w:rPr>
        <w:t xml:space="preserve">can be formed </w:t>
      </w:r>
      <w:r w:rsidRPr="007A6CC4">
        <w:rPr>
          <w:lang w:eastAsia="de-AT"/>
        </w:rPr>
        <w:t xml:space="preserve">for competitively differentiated pricing and positioning. In </w:t>
      </w:r>
      <w:r w:rsidRPr="007A6CC4">
        <w:rPr>
          <w:lang w:eastAsia="de-AT"/>
        </w:rPr>
        <w:lastRenderedPageBreak/>
        <w:t>the Energizers column are the most positive attributes</w:t>
      </w:r>
      <w:r w:rsidR="00B46482" w:rsidRPr="007A6CC4">
        <w:rPr>
          <w:lang w:eastAsia="de-AT"/>
        </w:rPr>
        <w:t xml:space="preserve"> which</w:t>
      </w:r>
      <w:r w:rsidRPr="007A6CC4">
        <w:rPr>
          <w:lang w:eastAsia="de-AT"/>
        </w:rPr>
        <w:t xml:space="preserve"> distinguish </w:t>
      </w:r>
      <w:r w:rsidR="00B46482" w:rsidRPr="007A6CC4">
        <w:rPr>
          <w:lang w:eastAsia="de-AT"/>
        </w:rPr>
        <w:t>organisation</w:t>
      </w:r>
      <w:r w:rsidRPr="007A6CC4">
        <w:rPr>
          <w:lang w:eastAsia="de-AT"/>
        </w:rPr>
        <w:t xml:space="preserve"> from </w:t>
      </w:r>
      <w:r w:rsidR="00B46482" w:rsidRPr="007A6CC4">
        <w:rPr>
          <w:lang w:eastAsia="de-AT"/>
        </w:rPr>
        <w:t>its</w:t>
      </w:r>
      <w:r w:rsidRPr="007A6CC4">
        <w:rPr>
          <w:lang w:eastAsia="de-AT"/>
        </w:rPr>
        <w:t xml:space="preserve"> competitors and give customers a highly motivating reason to buy and use </w:t>
      </w:r>
      <w:r w:rsidR="005F482C" w:rsidRPr="007A6CC4">
        <w:rPr>
          <w:lang w:eastAsia="de-AT"/>
        </w:rPr>
        <w:t>its</w:t>
      </w:r>
      <w:r w:rsidRPr="007A6CC4">
        <w:rPr>
          <w:lang w:eastAsia="de-AT"/>
        </w:rPr>
        <w:t xml:space="preserve"> offering.</w:t>
      </w:r>
    </w:p>
    <w:p w14:paraId="6160EB0D" w14:textId="25BAE75A" w:rsidR="00E92E7E" w:rsidRPr="007A6CC4" w:rsidRDefault="00136BBA" w:rsidP="00B46C57">
      <w:pPr>
        <w:pStyle w:val="CE-StandardText"/>
        <w:numPr>
          <w:ilvl w:val="1"/>
          <w:numId w:val="45"/>
        </w:numPr>
        <w:jc w:val="both"/>
        <w:rPr>
          <w:lang w:eastAsia="de-AT"/>
        </w:rPr>
      </w:pPr>
      <w:r w:rsidRPr="007A6CC4">
        <w:rPr>
          <w:lang w:eastAsia="de-AT"/>
        </w:rPr>
        <w:t xml:space="preserve">In </w:t>
      </w:r>
      <w:r w:rsidRPr="007A6CC4">
        <w:rPr>
          <w:b/>
          <w:lang w:eastAsia="de-AT"/>
        </w:rPr>
        <w:t>the middle row</w:t>
      </w:r>
      <w:r w:rsidRPr="007A6CC4">
        <w:rPr>
          <w:lang w:eastAsia="de-AT"/>
        </w:rPr>
        <w:t xml:space="preserve"> are Negatives: things that customers dislike and would rather do without.</w:t>
      </w:r>
      <w:r w:rsidR="005F482C" w:rsidRPr="007A6CC4">
        <w:rPr>
          <w:lang w:eastAsia="de-AT"/>
        </w:rPr>
        <w:t xml:space="preserve"> </w:t>
      </w:r>
      <w:proofErr w:type="spellStart"/>
      <w:r w:rsidR="005F482C" w:rsidRPr="007A6CC4">
        <w:rPr>
          <w:lang w:eastAsia="de-AT"/>
        </w:rPr>
        <w:t>Tolerables</w:t>
      </w:r>
      <w:proofErr w:type="spellEnd"/>
      <w:r w:rsidR="005F482C" w:rsidRPr="007A6CC4">
        <w:rPr>
          <w:lang w:eastAsia="de-AT"/>
        </w:rPr>
        <w:t xml:space="preserve">, in the first column, are expected by the customer and won’t affect whether they buy from the organisation or one of the competitors. </w:t>
      </w:r>
      <w:r w:rsidR="00E92E7E" w:rsidRPr="007A6CC4">
        <w:rPr>
          <w:lang w:eastAsia="de-AT"/>
        </w:rPr>
        <w:t xml:space="preserve">Great competitive advantage can be gained through eliminating a tolerable. Negative Energizers, in the third column, inspire a range of negative emotions which emerge as a result of </w:t>
      </w:r>
      <w:proofErr w:type="spellStart"/>
      <w:r w:rsidR="00E92E7E" w:rsidRPr="007A6CC4">
        <w:rPr>
          <w:lang w:eastAsia="de-AT"/>
        </w:rPr>
        <w:t>misjudgment</w:t>
      </w:r>
      <w:proofErr w:type="spellEnd"/>
      <w:r w:rsidR="00E92E7E" w:rsidRPr="007A6CC4">
        <w:rPr>
          <w:lang w:eastAsia="de-AT"/>
        </w:rPr>
        <w:t>, such as a launch of a product or service perceived as unacceptable. It is critical to eliminate these quickly.</w:t>
      </w:r>
    </w:p>
    <w:p w14:paraId="6E3BAEF5" w14:textId="0C4DA958" w:rsidR="00136BBA" w:rsidRPr="007A6CC4" w:rsidRDefault="00136BBA" w:rsidP="00B46C57">
      <w:pPr>
        <w:pStyle w:val="ListParagraph"/>
        <w:numPr>
          <w:ilvl w:val="1"/>
          <w:numId w:val="45"/>
        </w:numPr>
        <w:rPr>
          <w:rFonts w:ascii="Trebuchet MS" w:hAnsi="Trebuchet MS"/>
          <w:color w:val="4D4D4E"/>
          <w:sz w:val="22"/>
          <w:szCs w:val="18"/>
          <w:lang w:val="en-GB" w:eastAsia="de-AT"/>
        </w:rPr>
      </w:pPr>
      <w:r w:rsidRPr="007A6CC4">
        <w:rPr>
          <w:rFonts w:ascii="Trebuchet MS" w:hAnsi="Trebuchet MS"/>
          <w:color w:val="4D4D4E"/>
          <w:sz w:val="22"/>
          <w:szCs w:val="18"/>
          <w:lang w:val="en-GB" w:eastAsia="de-AT"/>
        </w:rPr>
        <w:t xml:space="preserve">In </w:t>
      </w:r>
      <w:r w:rsidRPr="007A6CC4">
        <w:rPr>
          <w:rFonts w:ascii="Trebuchet MS" w:hAnsi="Trebuchet MS"/>
          <w:b/>
          <w:color w:val="4D4D4E"/>
          <w:sz w:val="22"/>
          <w:szCs w:val="18"/>
          <w:lang w:val="en-GB" w:eastAsia="de-AT"/>
        </w:rPr>
        <w:t>the third row</w:t>
      </w:r>
      <w:r w:rsidRPr="007A6CC4">
        <w:rPr>
          <w:rFonts w:ascii="Trebuchet MS" w:hAnsi="Trebuchet MS"/>
          <w:color w:val="4D4D4E"/>
          <w:sz w:val="22"/>
          <w:szCs w:val="18"/>
          <w:lang w:val="en-GB" w:eastAsia="de-AT"/>
        </w:rPr>
        <w:t xml:space="preserve"> are Neutral attributes that customers either don’t care about or don’t even know about.</w:t>
      </w:r>
      <w:r w:rsidR="0043435F" w:rsidRPr="007A6CC4">
        <w:rPr>
          <w:rFonts w:ascii="Trebuchet MS" w:hAnsi="Trebuchet MS"/>
          <w:color w:val="4D4D4E"/>
          <w:sz w:val="22"/>
          <w:szCs w:val="18"/>
          <w:lang w:val="en-GB" w:eastAsia="de-AT"/>
        </w:rPr>
        <w:t xml:space="preserve"> To complete the Neutral row, customer segment should be considered carefully. What is neutral to some customers can be considered basic or differentiating to others. In general, neutrals add cost without enhancing value and eliminating them can drive down both cost and price.</w:t>
      </w:r>
    </w:p>
    <w:p w14:paraId="74F84EAD" w14:textId="77777777" w:rsidR="00C667D1" w:rsidRPr="007A6CC4" w:rsidRDefault="00C667D1" w:rsidP="00B46C57">
      <w:pPr>
        <w:pStyle w:val="CE-StandardText"/>
        <w:ind w:left="1065"/>
        <w:jc w:val="both"/>
        <w:rPr>
          <w:lang w:eastAsia="de-AT"/>
        </w:rPr>
      </w:pPr>
    </w:p>
    <w:p w14:paraId="503ACC20" w14:textId="4424044A" w:rsidR="00B61CCF" w:rsidRPr="007A6CC4" w:rsidRDefault="00B61CCF" w:rsidP="00B46C57">
      <w:pPr>
        <w:pStyle w:val="CE-StandardText"/>
        <w:numPr>
          <w:ilvl w:val="0"/>
          <w:numId w:val="45"/>
        </w:numPr>
        <w:jc w:val="both"/>
        <w:rPr>
          <w:lang w:eastAsia="de-AT"/>
        </w:rPr>
      </w:pPr>
      <w:r w:rsidRPr="007A6CC4">
        <w:rPr>
          <w:b/>
          <w:lang w:eastAsia="de-AT"/>
        </w:rPr>
        <w:t xml:space="preserve">Validation </w:t>
      </w:r>
      <w:r w:rsidRPr="007A6CC4">
        <w:rPr>
          <w:lang w:eastAsia="de-AT"/>
        </w:rPr>
        <w:t>- Once a company has mapped out its assumptions about how its customers react to the product, it must validate those assumptions. A variety of focused market research techniques can test the accuracy of the initial mapping: focus groups, discussions with lead customers and distributors, and test markets</w:t>
      </w:r>
      <w:r w:rsidR="0043435F" w:rsidRPr="007A6CC4">
        <w:rPr>
          <w:lang w:eastAsia="de-AT"/>
        </w:rPr>
        <w:t>. It should be considered: how can positive attributes be delivered faster, better, cheaper, and more conveniently than now? How might negative and neutral attributes</w:t>
      </w:r>
      <w:r w:rsidR="00C0167D" w:rsidRPr="007A6CC4">
        <w:rPr>
          <w:lang w:eastAsia="de-AT"/>
        </w:rPr>
        <w:t xml:space="preserve"> be reduced or removed</w:t>
      </w:r>
      <w:r w:rsidR="0043435F" w:rsidRPr="007A6CC4">
        <w:rPr>
          <w:lang w:eastAsia="de-AT"/>
        </w:rPr>
        <w:t>? How can new needs that customers may be developing</w:t>
      </w:r>
      <w:r w:rsidR="00C0167D" w:rsidRPr="007A6CC4">
        <w:rPr>
          <w:lang w:eastAsia="de-AT"/>
        </w:rPr>
        <w:t xml:space="preserve"> be met</w:t>
      </w:r>
      <w:r w:rsidR="0043435F" w:rsidRPr="007A6CC4">
        <w:rPr>
          <w:lang w:eastAsia="de-AT"/>
        </w:rPr>
        <w:t>?</w:t>
      </w:r>
    </w:p>
    <w:p w14:paraId="70839E98" w14:textId="139DFE0A" w:rsidR="003E67C4" w:rsidRDefault="00B61CCF" w:rsidP="00B46C57">
      <w:pPr>
        <w:pStyle w:val="CE-StandardText"/>
        <w:numPr>
          <w:ilvl w:val="0"/>
          <w:numId w:val="45"/>
        </w:numPr>
        <w:jc w:val="both"/>
        <w:rPr>
          <w:lang w:eastAsia="de-AT"/>
        </w:rPr>
      </w:pPr>
      <w:r w:rsidRPr="007A6CC4">
        <w:rPr>
          <w:b/>
          <w:lang w:eastAsia="de-AT"/>
        </w:rPr>
        <w:t>Continuous Reconfiguration</w:t>
      </w:r>
      <w:r w:rsidRPr="007A6CC4">
        <w:rPr>
          <w:lang w:eastAsia="de-AT"/>
        </w:rPr>
        <w:t xml:space="preserve"> - After using the ACE matrix to test assumptions, a company can use it to anticipate attribute migration. As customers and competitors become familiar with the product attributes, those attributes will migrate from one cell in the matrix to another.</w:t>
      </w:r>
    </w:p>
    <w:p w14:paraId="2F277A62" w14:textId="188ED6A6" w:rsidR="00524E95" w:rsidRDefault="00524E95" w:rsidP="00524E95">
      <w:pPr>
        <w:pStyle w:val="CE-StandardText"/>
        <w:jc w:val="both"/>
        <w:rPr>
          <w:lang w:eastAsia="de-AT"/>
        </w:rPr>
      </w:pPr>
    </w:p>
    <w:p w14:paraId="3ACD5800" w14:textId="77777777" w:rsidR="00524E95" w:rsidRPr="007A6CC4" w:rsidRDefault="00524E95" w:rsidP="00524E95">
      <w:pPr>
        <w:pStyle w:val="CE-StandardText"/>
        <w:jc w:val="both"/>
        <w:rPr>
          <w:lang w:eastAsia="de-AT"/>
        </w:rPr>
      </w:pPr>
    </w:p>
    <w:tbl>
      <w:tblPr>
        <w:tblStyle w:val="TableGrid"/>
        <w:tblW w:w="5000" w:type="pct"/>
        <w:tblLook w:val="04A0" w:firstRow="1" w:lastRow="0" w:firstColumn="1" w:lastColumn="0" w:noHBand="0" w:noVBand="1"/>
      </w:tblPr>
      <w:tblGrid>
        <w:gridCol w:w="3183"/>
        <w:gridCol w:w="11832"/>
      </w:tblGrid>
      <w:tr w:rsidR="00524E95" w:rsidRPr="007A6CC4" w14:paraId="03BD637A" w14:textId="77777777" w:rsidTr="000A78F1">
        <w:trPr>
          <w:trHeight w:val="2211"/>
        </w:trPr>
        <w:tc>
          <w:tcPr>
            <w:tcW w:w="1060" w:type="pct"/>
            <w:shd w:val="clear" w:color="auto" w:fill="FFC000"/>
            <w:vAlign w:val="center"/>
          </w:tcPr>
          <w:p w14:paraId="41391D71" w14:textId="77777777" w:rsidR="00524E95" w:rsidRPr="008822FD" w:rsidRDefault="00524E95" w:rsidP="000A78F1">
            <w:pPr>
              <w:spacing w:before="0" w:line="240" w:lineRule="auto"/>
              <w:ind w:left="0" w:right="0"/>
              <w:jc w:val="center"/>
              <w:rPr>
                <w:lang w:val="en-GB"/>
              </w:rPr>
            </w:pPr>
            <w:r w:rsidRPr="007A6CC4">
              <w:rPr>
                <w:lang w:val="en-GB"/>
              </w:rPr>
              <w:br w:type="page"/>
            </w:r>
            <w:r w:rsidRPr="007A6CC4">
              <w:rPr>
                <w:rFonts w:ascii="Trebuchet MS" w:hAnsi="Trebuchet MS"/>
                <w:b/>
                <w:color w:val="4D4D4E"/>
                <w:sz w:val="22"/>
                <w:szCs w:val="18"/>
                <w:lang w:val="en-GB"/>
              </w:rPr>
              <w:t>Additional sources:</w:t>
            </w:r>
          </w:p>
        </w:tc>
        <w:tc>
          <w:tcPr>
            <w:tcW w:w="3940" w:type="pct"/>
            <w:vAlign w:val="center"/>
          </w:tcPr>
          <w:p w14:paraId="472B4B85" w14:textId="418765A7" w:rsidR="00524E95" w:rsidRPr="007A6CC4" w:rsidRDefault="0006497D" w:rsidP="000A78F1">
            <w:pPr>
              <w:pStyle w:val="CE-BulletPoint1"/>
            </w:pPr>
            <w:hyperlink r:id="rId13" w:history="1">
              <w:r w:rsidR="00524E95" w:rsidRPr="007A6CC4">
                <w:rPr>
                  <w:rStyle w:val="Hyperlink"/>
                </w:rPr>
                <w:t>https://hbr.org/1996/05/discover-your-products-hidden-potential</w:t>
              </w:r>
            </w:hyperlink>
          </w:p>
          <w:p w14:paraId="62FD147E" w14:textId="02537C3B" w:rsidR="00524E95" w:rsidRPr="007A6CC4" w:rsidRDefault="0006497D" w:rsidP="000A78F1">
            <w:pPr>
              <w:pStyle w:val="CE-BulletPoint1"/>
            </w:pPr>
            <w:hyperlink r:id="rId14" w:history="1">
              <w:r w:rsidR="00524E95" w:rsidRPr="007A6CC4">
                <w:rPr>
                  <w:rStyle w:val="Hyperlink"/>
                </w:rPr>
                <w:t>https://executiveeducation.wharton.upenn.edu/thought-leadership/wharton-at-work/2012/06/attribute-map-1</w:t>
              </w:r>
            </w:hyperlink>
          </w:p>
          <w:p w14:paraId="2208042F" w14:textId="57D19EA0" w:rsidR="00524E95" w:rsidRPr="007A6CC4" w:rsidRDefault="0006497D" w:rsidP="000A78F1">
            <w:pPr>
              <w:pStyle w:val="CE-BulletPoint1"/>
            </w:pPr>
            <w:hyperlink r:id="rId15" w:history="1">
              <w:r w:rsidR="00524E95" w:rsidRPr="007A6CC4">
                <w:rPr>
                  <w:rStyle w:val="Hyperlink"/>
                </w:rPr>
                <w:t>https://executiveeducation.wharton.upenn.edu/thought-leadership/wharton-at-work/2012/07/attribute-map-2</w:t>
              </w:r>
            </w:hyperlink>
          </w:p>
          <w:p w14:paraId="289553D2" w14:textId="77777777" w:rsidR="00524E95" w:rsidRPr="007A6CC4" w:rsidRDefault="00524E95" w:rsidP="000A78F1">
            <w:pPr>
              <w:pStyle w:val="CE-BulletPoint1"/>
              <w:numPr>
                <w:ilvl w:val="0"/>
                <w:numId w:val="0"/>
              </w:numPr>
              <w:ind w:left="284"/>
            </w:pPr>
          </w:p>
        </w:tc>
      </w:tr>
    </w:tbl>
    <w:p w14:paraId="2D439859" w14:textId="1E3E38B5" w:rsidR="00C0167D" w:rsidRPr="007A6CC4" w:rsidRDefault="00C0167D" w:rsidP="00C0167D">
      <w:pPr>
        <w:pStyle w:val="CE-StandardText"/>
        <w:rPr>
          <w:lang w:eastAsia="de-AT"/>
        </w:rPr>
      </w:pPr>
    </w:p>
    <w:p w14:paraId="044FC758" w14:textId="6C17DB87" w:rsidR="003F77A3" w:rsidRDefault="008822FD" w:rsidP="00C0167D">
      <w:pPr>
        <w:spacing w:before="0" w:line="240" w:lineRule="auto"/>
        <w:ind w:left="0" w:right="0"/>
        <w:jc w:val="center"/>
        <w:rPr>
          <w:lang w:val="en-GB"/>
        </w:rPr>
      </w:pPr>
      <w:r>
        <w:rPr>
          <w:noProof/>
          <w:lang w:val="en-US"/>
        </w:rPr>
        <w:lastRenderedPageBreak/>
        <w:drawing>
          <wp:inline distT="0" distB="0" distL="0" distR="0" wp14:anchorId="6FC59FE6" wp14:editId="3FD8D25D">
            <wp:extent cx="7143750" cy="5067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99617" cy="5106960"/>
                    </a:xfrm>
                    <a:prstGeom prst="rect">
                      <a:avLst/>
                    </a:prstGeom>
                    <a:noFill/>
                  </pic:spPr>
                </pic:pic>
              </a:graphicData>
            </a:graphic>
          </wp:inline>
        </w:drawing>
      </w:r>
    </w:p>
    <w:p w14:paraId="6A4DBC28" w14:textId="43383CF2" w:rsidR="008822FD" w:rsidRDefault="008822FD" w:rsidP="00C0167D">
      <w:pPr>
        <w:spacing w:before="0" w:line="240" w:lineRule="auto"/>
        <w:ind w:left="0" w:right="0"/>
        <w:jc w:val="center"/>
        <w:rPr>
          <w:lang w:val="en-GB"/>
        </w:rPr>
      </w:pPr>
    </w:p>
    <w:p w14:paraId="5F86F7C3" w14:textId="57DBEA9A" w:rsidR="008822FD" w:rsidRDefault="008822FD" w:rsidP="00C0167D">
      <w:pPr>
        <w:spacing w:before="0" w:line="240" w:lineRule="auto"/>
        <w:ind w:left="0" w:right="0"/>
        <w:jc w:val="center"/>
        <w:rPr>
          <w:lang w:val="en-GB"/>
        </w:rPr>
      </w:pPr>
    </w:p>
    <w:p w14:paraId="3459E4E4" w14:textId="77777777" w:rsidR="008822FD" w:rsidRPr="007A6CC4" w:rsidRDefault="008822FD" w:rsidP="00C0167D">
      <w:pPr>
        <w:spacing w:before="0" w:line="240" w:lineRule="auto"/>
        <w:ind w:left="0" w:right="0"/>
        <w:jc w:val="center"/>
        <w:rPr>
          <w:lang w:val="en-GB"/>
        </w:rPr>
      </w:pPr>
    </w:p>
    <w:p w14:paraId="39143978" w14:textId="039F32A5" w:rsidR="00F23EC6" w:rsidRPr="007A6CC4" w:rsidRDefault="00F23EC6" w:rsidP="00C0167D">
      <w:pPr>
        <w:spacing w:before="0" w:line="240" w:lineRule="auto"/>
        <w:ind w:left="0" w:right="0"/>
        <w:jc w:val="center"/>
        <w:rPr>
          <w:rFonts w:ascii="Trebuchet MS" w:hAnsi="Trebuchet MS"/>
          <w:color w:val="4D4D4E"/>
          <w:sz w:val="22"/>
          <w:szCs w:val="18"/>
          <w:lang w:val="en-GB"/>
        </w:rPr>
      </w:pPr>
      <w:r w:rsidRPr="007A6CC4">
        <w:rPr>
          <w:lang w:val="en-GB"/>
        </w:rPr>
        <w:br w:type="page"/>
      </w:r>
    </w:p>
    <w:tbl>
      <w:tblPr>
        <w:tblStyle w:val="TableGrid"/>
        <w:tblW w:w="0" w:type="auto"/>
        <w:jc w:val="center"/>
        <w:tblLook w:val="04A0" w:firstRow="1" w:lastRow="0" w:firstColumn="1" w:lastColumn="0" w:noHBand="0" w:noVBand="1"/>
      </w:tblPr>
      <w:tblGrid>
        <w:gridCol w:w="3128"/>
        <w:gridCol w:w="3766"/>
        <w:gridCol w:w="3767"/>
        <w:gridCol w:w="3767"/>
      </w:tblGrid>
      <w:tr w:rsidR="00F23EC6" w:rsidRPr="007A6CC4" w14:paraId="5F04E85F" w14:textId="77777777" w:rsidTr="00F23EC6">
        <w:trPr>
          <w:trHeight w:val="851"/>
          <w:jc w:val="center"/>
        </w:trPr>
        <w:tc>
          <w:tcPr>
            <w:tcW w:w="3128" w:type="dxa"/>
            <w:tcBorders>
              <w:top w:val="nil"/>
              <w:left w:val="nil"/>
            </w:tcBorders>
            <w:vAlign w:val="center"/>
          </w:tcPr>
          <w:p w14:paraId="57ED918D" w14:textId="77777777" w:rsidR="00F23EC6" w:rsidRPr="007A6CC4" w:rsidRDefault="00F23EC6" w:rsidP="00984E84">
            <w:pPr>
              <w:pStyle w:val="CE-StandardText"/>
              <w:jc w:val="center"/>
            </w:pPr>
          </w:p>
        </w:tc>
        <w:tc>
          <w:tcPr>
            <w:tcW w:w="3766" w:type="dxa"/>
            <w:shd w:val="clear" w:color="auto" w:fill="E5E9ED" w:themeFill="background2" w:themeFillTint="33"/>
            <w:vAlign w:val="center"/>
          </w:tcPr>
          <w:p w14:paraId="4FF5A9B6" w14:textId="77777777" w:rsidR="00F23EC6" w:rsidRPr="007A6CC4" w:rsidRDefault="00F23EC6" w:rsidP="00984E84">
            <w:pPr>
              <w:pStyle w:val="CE-StandardText"/>
              <w:jc w:val="center"/>
              <w:rPr>
                <w:sz w:val="32"/>
              </w:rPr>
            </w:pPr>
            <w:r w:rsidRPr="007A6CC4">
              <w:rPr>
                <w:sz w:val="32"/>
              </w:rPr>
              <w:t>Basic</w:t>
            </w:r>
          </w:p>
        </w:tc>
        <w:tc>
          <w:tcPr>
            <w:tcW w:w="3767" w:type="dxa"/>
            <w:shd w:val="clear" w:color="auto" w:fill="E5E9ED" w:themeFill="background2" w:themeFillTint="33"/>
            <w:vAlign w:val="center"/>
          </w:tcPr>
          <w:p w14:paraId="1E7C7CA4" w14:textId="77777777" w:rsidR="00F23EC6" w:rsidRPr="007A6CC4" w:rsidRDefault="00F23EC6" w:rsidP="00984E84">
            <w:pPr>
              <w:pStyle w:val="CE-StandardText"/>
              <w:jc w:val="center"/>
              <w:rPr>
                <w:sz w:val="32"/>
              </w:rPr>
            </w:pPr>
            <w:r w:rsidRPr="007A6CC4">
              <w:rPr>
                <w:sz w:val="32"/>
              </w:rPr>
              <w:t>Discriminator</w:t>
            </w:r>
          </w:p>
        </w:tc>
        <w:tc>
          <w:tcPr>
            <w:tcW w:w="3767" w:type="dxa"/>
            <w:shd w:val="clear" w:color="auto" w:fill="E5E9ED" w:themeFill="background2" w:themeFillTint="33"/>
            <w:vAlign w:val="center"/>
          </w:tcPr>
          <w:p w14:paraId="28C66B08" w14:textId="77777777" w:rsidR="00F23EC6" w:rsidRPr="007A6CC4" w:rsidRDefault="00F23EC6" w:rsidP="00984E84">
            <w:pPr>
              <w:pStyle w:val="CE-StandardText"/>
              <w:jc w:val="center"/>
              <w:rPr>
                <w:sz w:val="32"/>
              </w:rPr>
            </w:pPr>
            <w:r w:rsidRPr="007A6CC4">
              <w:rPr>
                <w:sz w:val="32"/>
              </w:rPr>
              <w:t>Energizer</w:t>
            </w:r>
          </w:p>
        </w:tc>
      </w:tr>
      <w:tr w:rsidR="00F23EC6" w:rsidRPr="007A6CC4" w14:paraId="72E2B609" w14:textId="77777777" w:rsidTr="00F23EC6">
        <w:trPr>
          <w:trHeight w:val="2622"/>
          <w:jc w:val="center"/>
        </w:trPr>
        <w:tc>
          <w:tcPr>
            <w:tcW w:w="3128" w:type="dxa"/>
            <w:shd w:val="clear" w:color="auto" w:fill="E5E9ED" w:themeFill="background2" w:themeFillTint="33"/>
            <w:vAlign w:val="center"/>
          </w:tcPr>
          <w:p w14:paraId="5A5375E0" w14:textId="77777777" w:rsidR="00F23EC6" w:rsidRPr="007A6CC4" w:rsidRDefault="00F23EC6" w:rsidP="00984E84">
            <w:pPr>
              <w:pStyle w:val="CE-StandardText"/>
              <w:jc w:val="center"/>
              <w:rPr>
                <w:sz w:val="32"/>
              </w:rPr>
            </w:pPr>
            <w:r w:rsidRPr="007A6CC4">
              <w:rPr>
                <w:sz w:val="32"/>
              </w:rPr>
              <w:t>Positive</w:t>
            </w:r>
          </w:p>
        </w:tc>
        <w:tc>
          <w:tcPr>
            <w:tcW w:w="3766" w:type="dxa"/>
            <w:vAlign w:val="center"/>
          </w:tcPr>
          <w:p w14:paraId="4EDE0BC2" w14:textId="77777777" w:rsidR="00F23EC6" w:rsidRPr="007A6CC4" w:rsidRDefault="00F23EC6" w:rsidP="00984E84">
            <w:pPr>
              <w:pStyle w:val="CE-StandardText"/>
              <w:jc w:val="center"/>
            </w:pPr>
          </w:p>
        </w:tc>
        <w:tc>
          <w:tcPr>
            <w:tcW w:w="3767" w:type="dxa"/>
            <w:vAlign w:val="center"/>
          </w:tcPr>
          <w:p w14:paraId="3775F535" w14:textId="77777777" w:rsidR="00F23EC6" w:rsidRPr="007A6CC4" w:rsidRDefault="00F23EC6" w:rsidP="00984E84">
            <w:pPr>
              <w:pStyle w:val="CE-StandardText"/>
              <w:jc w:val="center"/>
            </w:pPr>
          </w:p>
        </w:tc>
        <w:tc>
          <w:tcPr>
            <w:tcW w:w="3767" w:type="dxa"/>
            <w:vAlign w:val="center"/>
          </w:tcPr>
          <w:p w14:paraId="434CC307" w14:textId="77777777" w:rsidR="00F23EC6" w:rsidRPr="007A6CC4" w:rsidRDefault="00F23EC6" w:rsidP="00984E84">
            <w:pPr>
              <w:pStyle w:val="CE-StandardText"/>
              <w:jc w:val="center"/>
            </w:pPr>
          </w:p>
        </w:tc>
      </w:tr>
      <w:tr w:rsidR="00F23EC6" w:rsidRPr="007A6CC4" w14:paraId="0E18EDAA" w14:textId="77777777" w:rsidTr="00F23EC6">
        <w:trPr>
          <w:trHeight w:val="2622"/>
          <w:jc w:val="center"/>
        </w:trPr>
        <w:tc>
          <w:tcPr>
            <w:tcW w:w="3128" w:type="dxa"/>
            <w:shd w:val="clear" w:color="auto" w:fill="E5E9ED" w:themeFill="background2" w:themeFillTint="33"/>
            <w:vAlign w:val="center"/>
          </w:tcPr>
          <w:p w14:paraId="7E6E76F2" w14:textId="77777777" w:rsidR="00F23EC6" w:rsidRPr="007A6CC4" w:rsidRDefault="00F23EC6" w:rsidP="00984E84">
            <w:pPr>
              <w:pStyle w:val="CE-StandardText"/>
              <w:jc w:val="center"/>
              <w:rPr>
                <w:sz w:val="32"/>
              </w:rPr>
            </w:pPr>
            <w:r w:rsidRPr="007A6CC4">
              <w:rPr>
                <w:sz w:val="32"/>
              </w:rPr>
              <w:t>Negative</w:t>
            </w:r>
          </w:p>
        </w:tc>
        <w:tc>
          <w:tcPr>
            <w:tcW w:w="3766" w:type="dxa"/>
            <w:vAlign w:val="center"/>
          </w:tcPr>
          <w:p w14:paraId="6ED60F88" w14:textId="77777777" w:rsidR="00F23EC6" w:rsidRPr="007A6CC4" w:rsidRDefault="00F23EC6" w:rsidP="00984E84">
            <w:pPr>
              <w:pStyle w:val="CE-StandardText"/>
              <w:jc w:val="center"/>
            </w:pPr>
          </w:p>
        </w:tc>
        <w:tc>
          <w:tcPr>
            <w:tcW w:w="3767" w:type="dxa"/>
            <w:vAlign w:val="center"/>
          </w:tcPr>
          <w:p w14:paraId="251ECAB8" w14:textId="77777777" w:rsidR="00F23EC6" w:rsidRPr="007A6CC4" w:rsidRDefault="00F23EC6" w:rsidP="00984E84">
            <w:pPr>
              <w:pStyle w:val="CE-StandardText"/>
              <w:jc w:val="center"/>
            </w:pPr>
          </w:p>
        </w:tc>
        <w:tc>
          <w:tcPr>
            <w:tcW w:w="3767" w:type="dxa"/>
            <w:tcBorders>
              <w:bottom w:val="single" w:sz="4" w:space="0" w:color="auto"/>
            </w:tcBorders>
            <w:vAlign w:val="center"/>
          </w:tcPr>
          <w:p w14:paraId="2953C77E" w14:textId="77777777" w:rsidR="00F23EC6" w:rsidRPr="007A6CC4" w:rsidRDefault="00F23EC6" w:rsidP="00984E84">
            <w:pPr>
              <w:pStyle w:val="CE-StandardText"/>
              <w:jc w:val="center"/>
            </w:pPr>
          </w:p>
        </w:tc>
      </w:tr>
      <w:tr w:rsidR="00F23EC6" w:rsidRPr="007A6CC4" w14:paraId="7A163860" w14:textId="77777777" w:rsidTr="00F23EC6">
        <w:trPr>
          <w:trHeight w:val="2622"/>
          <w:jc w:val="center"/>
        </w:trPr>
        <w:tc>
          <w:tcPr>
            <w:tcW w:w="3128" w:type="dxa"/>
            <w:shd w:val="clear" w:color="auto" w:fill="E5E9ED" w:themeFill="background2" w:themeFillTint="33"/>
            <w:vAlign w:val="center"/>
          </w:tcPr>
          <w:p w14:paraId="6D6251C5" w14:textId="77777777" w:rsidR="00F23EC6" w:rsidRPr="007A6CC4" w:rsidRDefault="00F23EC6" w:rsidP="00984E84">
            <w:pPr>
              <w:pStyle w:val="CE-StandardText"/>
              <w:jc w:val="center"/>
              <w:rPr>
                <w:sz w:val="32"/>
              </w:rPr>
            </w:pPr>
            <w:r w:rsidRPr="007A6CC4">
              <w:rPr>
                <w:sz w:val="32"/>
              </w:rPr>
              <w:t>Neutral</w:t>
            </w:r>
          </w:p>
        </w:tc>
        <w:tc>
          <w:tcPr>
            <w:tcW w:w="3766" w:type="dxa"/>
            <w:vAlign w:val="center"/>
          </w:tcPr>
          <w:p w14:paraId="6FE7E98D" w14:textId="77777777" w:rsidR="00F23EC6" w:rsidRPr="007A6CC4" w:rsidRDefault="00F23EC6" w:rsidP="00984E84">
            <w:pPr>
              <w:pStyle w:val="CE-StandardText"/>
              <w:jc w:val="center"/>
            </w:pPr>
          </w:p>
        </w:tc>
        <w:tc>
          <w:tcPr>
            <w:tcW w:w="3767" w:type="dxa"/>
            <w:vAlign w:val="center"/>
          </w:tcPr>
          <w:p w14:paraId="2EF7B126" w14:textId="77777777" w:rsidR="00F23EC6" w:rsidRPr="007A6CC4" w:rsidRDefault="00F23EC6" w:rsidP="00984E84">
            <w:pPr>
              <w:pStyle w:val="CE-StandardText"/>
              <w:jc w:val="center"/>
            </w:pPr>
          </w:p>
        </w:tc>
        <w:tc>
          <w:tcPr>
            <w:tcW w:w="3767" w:type="dxa"/>
            <w:tcBorders>
              <w:bottom w:val="nil"/>
              <w:right w:val="nil"/>
            </w:tcBorders>
            <w:vAlign w:val="center"/>
          </w:tcPr>
          <w:p w14:paraId="6F53BA12" w14:textId="77777777" w:rsidR="00F23EC6" w:rsidRPr="007A6CC4" w:rsidRDefault="00F23EC6" w:rsidP="00984E84">
            <w:pPr>
              <w:pStyle w:val="CE-StandardText"/>
              <w:jc w:val="center"/>
            </w:pPr>
          </w:p>
        </w:tc>
      </w:tr>
    </w:tbl>
    <w:p w14:paraId="3168BB64" w14:textId="77777777" w:rsidR="007C3F92" w:rsidRPr="007A6CC4" w:rsidRDefault="007C3F92" w:rsidP="007C3F92">
      <w:pPr>
        <w:pStyle w:val="CE-Headline2"/>
      </w:pPr>
      <w:bookmarkStart w:id="10" w:name="_Toc5190531"/>
      <w:r w:rsidRPr="007A6CC4">
        <w:lastRenderedPageBreak/>
        <w:t>Main customer problem “as is” – main customer jobs (JTBD - job to be done)</w:t>
      </w:r>
      <w:bookmarkEnd w:id="10"/>
    </w:p>
    <w:tbl>
      <w:tblPr>
        <w:tblStyle w:val="TableGrid"/>
        <w:tblW w:w="0" w:type="auto"/>
        <w:tblLook w:val="04A0" w:firstRow="1" w:lastRow="0" w:firstColumn="1" w:lastColumn="0" w:noHBand="0" w:noVBand="1"/>
      </w:tblPr>
      <w:tblGrid>
        <w:gridCol w:w="3681"/>
        <w:gridCol w:w="11334"/>
      </w:tblGrid>
      <w:tr w:rsidR="007C3F92" w:rsidRPr="00980494" w14:paraId="54E39B8F" w14:textId="77777777" w:rsidTr="007C3F92">
        <w:tc>
          <w:tcPr>
            <w:tcW w:w="15015" w:type="dxa"/>
            <w:gridSpan w:val="2"/>
            <w:shd w:val="clear" w:color="auto" w:fill="B0BFC7" w:themeFill="accent3" w:themeFillShade="E6"/>
          </w:tcPr>
          <w:p w14:paraId="1F44CC9E" w14:textId="77777777" w:rsidR="007C3F92" w:rsidRPr="00FE083B" w:rsidRDefault="007C3F92" w:rsidP="007C3F92">
            <w:pPr>
              <w:spacing w:after="120" w:line="240" w:lineRule="auto"/>
              <w:ind w:left="0" w:right="0"/>
              <w:rPr>
                <w:rFonts w:ascii="Trebuchet MS" w:hAnsi="Trebuchet MS"/>
                <w:b/>
                <w:sz w:val="22"/>
                <w:szCs w:val="18"/>
                <w:lang w:val="en-GB"/>
              </w:rPr>
            </w:pPr>
            <w:r w:rsidRPr="00DD5074">
              <w:rPr>
                <w:rFonts w:ascii="Trebuchet MS" w:hAnsi="Trebuchet MS"/>
                <w:b/>
                <w:sz w:val="22"/>
                <w:szCs w:val="18"/>
                <w:lang w:val="en-GB"/>
              </w:rPr>
              <w:t>Definition of the main customer problem(s) shifts perspective to targeted customer segment for which the company aims to develop service.</w:t>
            </w:r>
            <w:r w:rsidRPr="00DD5074">
              <w:rPr>
                <w:rFonts w:ascii="Trebuchet MS" w:hAnsi="Trebuchet MS"/>
                <w:color w:val="4D4D4E"/>
                <w:sz w:val="22"/>
                <w:szCs w:val="18"/>
                <w:lang w:val="en-GB"/>
              </w:rPr>
              <w:t xml:space="preserve"> </w:t>
            </w:r>
            <w:r w:rsidRPr="00DD5074">
              <w:rPr>
                <w:rFonts w:ascii="Trebuchet MS" w:hAnsi="Trebuchet MS"/>
                <w:b/>
                <w:sz w:val="22"/>
                <w:szCs w:val="18"/>
                <w:lang w:val="en-GB"/>
              </w:rPr>
              <w:t>Those customers are not necessarily final users for chosen product – intended services might be target</w:t>
            </w:r>
            <w:r w:rsidRPr="0094677A">
              <w:rPr>
                <w:rFonts w:ascii="Trebuchet MS" w:hAnsi="Trebuchet MS"/>
                <w:b/>
                <w:sz w:val="22"/>
                <w:szCs w:val="18"/>
                <w:lang w:val="en-GB"/>
              </w:rPr>
              <w:t>ed to intermediaries in the distribution chain – wholesalers or retail segments. Various but clearly targeted and well-defined customers have to be in mind when doing this step.</w:t>
            </w:r>
            <w:r w:rsidRPr="0094677A">
              <w:rPr>
                <w:rFonts w:ascii="Trebuchet MS" w:hAnsi="Trebuchet MS"/>
                <w:color w:val="4D4D4E"/>
                <w:sz w:val="22"/>
                <w:szCs w:val="18"/>
                <w:lang w:val="en-GB"/>
              </w:rPr>
              <w:t xml:space="preserve"> </w:t>
            </w:r>
            <w:r w:rsidRPr="0094677A">
              <w:rPr>
                <w:rFonts w:ascii="Trebuchet MS" w:hAnsi="Trebuchet MS"/>
                <w:b/>
                <w:sz w:val="22"/>
                <w:szCs w:val="18"/>
                <w:lang w:val="en-GB"/>
              </w:rPr>
              <w:t>Suggested technique is to choose particular real person that “represent” parti</w:t>
            </w:r>
            <w:r w:rsidRPr="00FE083B">
              <w:rPr>
                <w:rFonts w:ascii="Trebuchet MS" w:hAnsi="Trebuchet MS"/>
                <w:b/>
                <w:sz w:val="22"/>
                <w:szCs w:val="18"/>
                <w:lang w:val="en-GB"/>
              </w:rPr>
              <w:t xml:space="preserve">cular customer segment. </w:t>
            </w:r>
          </w:p>
          <w:p w14:paraId="2D6A906F" w14:textId="77777777" w:rsidR="007C3F92" w:rsidRPr="00FE083B" w:rsidRDefault="007C3F92" w:rsidP="007C3F92">
            <w:pPr>
              <w:spacing w:after="120" w:line="240" w:lineRule="auto"/>
              <w:ind w:left="0" w:right="0"/>
              <w:rPr>
                <w:rFonts w:ascii="Trebuchet MS" w:hAnsi="Trebuchet MS"/>
                <w:b/>
                <w:sz w:val="22"/>
                <w:szCs w:val="18"/>
                <w:lang w:val="en-GB"/>
              </w:rPr>
            </w:pPr>
            <w:r w:rsidRPr="00FE083B">
              <w:rPr>
                <w:rFonts w:ascii="Trebuchet MS" w:hAnsi="Trebuchet MS"/>
                <w:b/>
                <w:sz w:val="22"/>
                <w:szCs w:val="18"/>
                <w:lang w:val="en-GB"/>
              </w:rPr>
              <w:t>The company needs to be focused on the problem that this person is trying to solve (the Job to Be Done concept).</w:t>
            </w:r>
          </w:p>
          <w:p w14:paraId="3F5C5988" w14:textId="6C33AD4A" w:rsidR="007C3F92" w:rsidRPr="00C116E8" w:rsidRDefault="007C3F92" w:rsidP="007C3F92">
            <w:pPr>
              <w:pStyle w:val="CE-StandardText"/>
              <w:spacing w:after="120"/>
              <w:jc w:val="both"/>
              <w:rPr>
                <w:b/>
                <w:color w:val="F53D0B"/>
              </w:rPr>
            </w:pPr>
            <w:r w:rsidRPr="00FE083B">
              <w:rPr>
                <w:b/>
                <w:color w:val="C00000"/>
              </w:rPr>
              <w:t>Customer problems/Jobs and buying/using circumstances are of paramount importance for future SIM activities, therefore this activity is of critical importance!</w:t>
            </w:r>
          </w:p>
        </w:tc>
      </w:tr>
      <w:tr w:rsidR="007C3F92" w14:paraId="11409374" w14:textId="77777777" w:rsidTr="007C3F92">
        <w:tc>
          <w:tcPr>
            <w:tcW w:w="3681" w:type="dxa"/>
            <w:shd w:val="clear" w:color="auto" w:fill="D2DDDF" w:themeFill="accent2" w:themeFillTint="66"/>
            <w:vAlign w:val="center"/>
          </w:tcPr>
          <w:p w14:paraId="3AD39F08" w14:textId="77777777" w:rsidR="007C3F92" w:rsidRPr="00E803EC" w:rsidRDefault="007C3F92" w:rsidP="007C3F92">
            <w:pPr>
              <w:pStyle w:val="CE-StandardText"/>
              <w:spacing w:after="240"/>
              <w:jc w:val="center"/>
              <w:rPr>
                <w:b/>
                <w:color w:val="auto"/>
              </w:rPr>
            </w:pPr>
            <w:r>
              <w:rPr>
                <w:b/>
                <w:color w:val="auto"/>
              </w:rPr>
              <w:t>Guidelines on implementation:</w:t>
            </w:r>
          </w:p>
        </w:tc>
        <w:tc>
          <w:tcPr>
            <w:tcW w:w="11334" w:type="dxa"/>
            <w:shd w:val="clear" w:color="auto" w:fill="D2DDDF" w:themeFill="accent2" w:themeFillTint="66"/>
          </w:tcPr>
          <w:p w14:paraId="6388C6D4" w14:textId="77777777" w:rsidR="007C3F92" w:rsidRPr="00F065F6" w:rsidRDefault="007C3F92" w:rsidP="007C3F92">
            <w:pPr>
              <w:pStyle w:val="CE-StandardText"/>
              <w:spacing w:after="240"/>
              <w:rPr>
                <w:b/>
                <w:color w:val="auto"/>
              </w:rPr>
            </w:pPr>
            <w:r w:rsidRPr="00F065F6">
              <w:rPr>
                <w:b/>
                <w:color w:val="auto"/>
              </w:rPr>
              <w:t xml:space="preserve">D.T1.3.1 - Phase 1 – </w:t>
            </w:r>
            <w:r>
              <w:rPr>
                <w:b/>
                <w:color w:val="auto"/>
              </w:rPr>
              <w:t>Workshop</w:t>
            </w:r>
          </w:p>
        </w:tc>
      </w:tr>
    </w:tbl>
    <w:p w14:paraId="756573D9" w14:textId="77777777" w:rsidR="007C3F92" w:rsidRPr="007A6CC4" w:rsidRDefault="007C3F92" w:rsidP="007C3F92">
      <w:pPr>
        <w:pStyle w:val="CE-StandardText"/>
      </w:pPr>
      <w:r w:rsidRPr="007A6CC4">
        <w:t>Starting point for better customer understanding is the unfolding of the real reasons for their relationship with the company and its products.</w:t>
      </w:r>
    </w:p>
    <w:p w14:paraId="501A3A33" w14:textId="77777777" w:rsidR="007C3F92" w:rsidRPr="007A6CC4" w:rsidRDefault="007C3F92" w:rsidP="007C3F92">
      <w:pPr>
        <w:pStyle w:val="CE-StandardText"/>
      </w:pPr>
      <w:r w:rsidRPr="007A6CC4">
        <w:t xml:space="preserve">Main task of this tool is to introduce the customer perspective into understanding of the company’s market. Instead of product and market segmentation based on the products, starting point should be customer problems (goals) and market segmentation based on the customer circumstances and problems (goals) that appear within those circumstances. </w:t>
      </w:r>
    </w:p>
    <w:p w14:paraId="1937A5CC" w14:textId="77777777" w:rsidR="007C3F92" w:rsidRPr="007A6CC4" w:rsidRDefault="007C3F92" w:rsidP="007C3F92">
      <w:pPr>
        <w:pStyle w:val="CE-StandardText"/>
      </w:pPr>
      <w:r w:rsidRPr="007A6CC4">
        <w:t>This is a condensed tool that allows descriptions of the three interrelated topics related to chosen product/offering:</w:t>
      </w:r>
    </w:p>
    <w:p w14:paraId="06E052D6" w14:textId="77777777" w:rsidR="007C3F92" w:rsidRPr="007A6CC4" w:rsidRDefault="007C3F92" w:rsidP="007C3F92">
      <w:pPr>
        <w:pStyle w:val="CE-StandardText"/>
        <w:numPr>
          <w:ilvl w:val="0"/>
          <w:numId w:val="39"/>
        </w:numPr>
      </w:pPr>
      <w:r w:rsidRPr="007A6CC4">
        <w:rPr>
          <w:b/>
        </w:rPr>
        <w:t>Customers: Who the customers are?</w:t>
      </w:r>
      <w:r w:rsidRPr="007A6CC4">
        <w:rPr>
          <w:b/>
        </w:rPr>
        <w:br/>
      </w:r>
      <w:r w:rsidRPr="007A6CC4">
        <w:t>Describe people that buy or use the product, which could be defined as individual persons, professionals, family or any other social group members.</w:t>
      </w:r>
    </w:p>
    <w:p w14:paraId="66D69968" w14:textId="77777777" w:rsidR="007C3F92" w:rsidRPr="007A6CC4" w:rsidRDefault="007C3F92" w:rsidP="007C3F92">
      <w:pPr>
        <w:pStyle w:val="CE-StandardText"/>
        <w:numPr>
          <w:ilvl w:val="0"/>
          <w:numId w:val="39"/>
        </w:numPr>
      </w:pPr>
      <w:r w:rsidRPr="007A6CC4">
        <w:rPr>
          <w:b/>
        </w:rPr>
        <w:t>Reasons for buying the product: Why do the customers buy or use our product?</w:t>
      </w:r>
      <w:r w:rsidRPr="007A6CC4">
        <w:rPr>
          <w:b/>
        </w:rPr>
        <w:br/>
      </w:r>
      <w:r w:rsidRPr="007A6CC4">
        <w:t xml:space="preserve">Describe how is the product used to solve a problem that occurs in customer’s life or enable customer to achieve something, improve living conditions or avoid unwanted outcomes and consequences.  </w:t>
      </w:r>
    </w:p>
    <w:p w14:paraId="51C8176D" w14:textId="77777777" w:rsidR="007C3F92" w:rsidRDefault="007C3F92" w:rsidP="007C3F92">
      <w:pPr>
        <w:pStyle w:val="CE-StandardText"/>
        <w:numPr>
          <w:ilvl w:val="0"/>
          <w:numId w:val="39"/>
        </w:numPr>
      </w:pPr>
      <w:r w:rsidRPr="007A6CC4">
        <w:rPr>
          <w:b/>
        </w:rPr>
        <w:t>Circumstances: When and (sometimes) where customers buy and use our products?</w:t>
      </w:r>
      <w:r w:rsidRPr="007A6CC4">
        <w:rPr>
          <w:b/>
        </w:rPr>
        <w:br/>
      </w:r>
      <w:r w:rsidRPr="007A6CC4">
        <w:t>Circumstances define behaviour of the customer groups – size of the market is not limited by the number of the customers but by the occurrence of the favourable circumstances for the company’s product.</w:t>
      </w:r>
    </w:p>
    <w:p w14:paraId="043798FA" w14:textId="77777777" w:rsidR="007C3F92" w:rsidRDefault="007C3F92" w:rsidP="007C3F92">
      <w:pPr>
        <w:pStyle w:val="CE-StandardText"/>
      </w:pPr>
    </w:p>
    <w:tbl>
      <w:tblPr>
        <w:tblStyle w:val="TableGrid"/>
        <w:tblW w:w="5000" w:type="pct"/>
        <w:tblLook w:val="04A0" w:firstRow="1" w:lastRow="0" w:firstColumn="1" w:lastColumn="0" w:noHBand="0" w:noVBand="1"/>
      </w:tblPr>
      <w:tblGrid>
        <w:gridCol w:w="3183"/>
        <w:gridCol w:w="11832"/>
      </w:tblGrid>
      <w:tr w:rsidR="007C3F92" w:rsidRPr="007A6CC4" w14:paraId="7410128A" w14:textId="77777777" w:rsidTr="007C3F92">
        <w:trPr>
          <w:trHeight w:val="1126"/>
        </w:trPr>
        <w:tc>
          <w:tcPr>
            <w:tcW w:w="1060" w:type="pct"/>
            <w:shd w:val="clear" w:color="auto" w:fill="FFC000"/>
            <w:vAlign w:val="center"/>
          </w:tcPr>
          <w:p w14:paraId="63F46345" w14:textId="77777777" w:rsidR="007C3F92" w:rsidRPr="007A6CC4" w:rsidRDefault="007C3F92" w:rsidP="007C3F92">
            <w:pPr>
              <w:spacing w:before="0" w:line="240" w:lineRule="auto"/>
              <w:ind w:left="0" w:right="0"/>
              <w:jc w:val="center"/>
              <w:rPr>
                <w:rFonts w:ascii="Trebuchet MS" w:hAnsi="Trebuchet MS"/>
                <w:b/>
                <w:color w:val="4D4D4E"/>
                <w:sz w:val="22"/>
                <w:szCs w:val="18"/>
                <w:lang w:val="en-GB"/>
              </w:rPr>
            </w:pPr>
            <w:r w:rsidRPr="007A6CC4">
              <w:rPr>
                <w:rFonts w:ascii="Trebuchet MS" w:hAnsi="Trebuchet MS"/>
                <w:b/>
                <w:color w:val="4D4D4E"/>
                <w:sz w:val="22"/>
                <w:szCs w:val="18"/>
                <w:lang w:val="en-GB"/>
              </w:rPr>
              <w:lastRenderedPageBreak/>
              <w:t>Additional sources:</w:t>
            </w:r>
          </w:p>
        </w:tc>
        <w:tc>
          <w:tcPr>
            <w:tcW w:w="3940" w:type="pct"/>
            <w:vAlign w:val="center"/>
          </w:tcPr>
          <w:p w14:paraId="31912D9A" w14:textId="77777777" w:rsidR="007C3F92" w:rsidRPr="007A6CC4" w:rsidRDefault="0006497D" w:rsidP="007C3F92">
            <w:pPr>
              <w:pStyle w:val="CE-BulletPoint1"/>
            </w:pPr>
            <w:hyperlink r:id="rId17" w:history="1">
              <w:r w:rsidR="007C3F92" w:rsidRPr="007A6CC4">
                <w:rPr>
                  <w:rStyle w:val="Hyperlink"/>
                </w:rPr>
                <w:t>https://hbr.org/2016/09/know-your-customers-jobs-to-be-done</w:t>
              </w:r>
            </w:hyperlink>
          </w:p>
          <w:p w14:paraId="298F3720" w14:textId="77777777" w:rsidR="007C3F92" w:rsidRPr="007A6CC4" w:rsidRDefault="0006497D" w:rsidP="007C3F92">
            <w:pPr>
              <w:pStyle w:val="CE-BulletPoint1"/>
            </w:pPr>
            <w:hyperlink r:id="rId18" w:history="1">
              <w:r w:rsidR="007C3F92" w:rsidRPr="007A6CC4">
                <w:rPr>
                  <w:rStyle w:val="Hyperlink"/>
                </w:rPr>
                <w:t>https://strategyn.com/jobs-to-be-done/</w:t>
              </w:r>
            </w:hyperlink>
            <w:r w:rsidR="007C3F92" w:rsidRPr="007A6CC4">
              <w:t xml:space="preserve"> </w:t>
            </w:r>
          </w:p>
          <w:p w14:paraId="764299B8" w14:textId="77777777" w:rsidR="007C3F92" w:rsidRPr="007A6CC4" w:rsidRDefault="0006497D" w:rsidP="007C3F92">
            <w:pPr>
              <w:pStyle w:val="CE-BulletPoint1"/>
            </w:pPr>
            <w:hyperlink r:id="rId19" w:history="1">
              <w:r w:rsidR="007C3F92" w:rsidRPr="007A6CC4">
                <w:rPr>
                  <w:rStyle w:val="Hyperlink"/>
                </w:rPr>
                <w:t>https://jobs-to-be-done.com/define-the-market-around-the-customers-job-to-be-done-49b65324e5bd</w:t>
              </w:r>
            </w:hyperlink>
            <w:r w:rsidR="007C3F92" w:rsidRPr="007A6CC4">
              <w:t xml:space="preserve"> </w:t>
            </w:r>
          </w:p>
        </w:tc>
      </w:tr>
    </w:tbl>
    <w:tbl>
      <w:tblPr>
        <w:tblW w:w="13325" w:type="dxa"/>
        <w:jc w:val="center"/>
        <w:tblBorders>
          <w:insideH w:val="single" w:sz="4" w:space="0" w:color="auto"/>
          <w:insideV w:val="single" w:sz="4" w:space="0" w:color="auto"/>
        </w:tblBorders>
        <w:tblLayout w:type="fixed"/>
        <w:tblLook w:val="04A0" w:firstRow="1" w:lastRow="0" w:firstColumn="1" w:lastColumn="0" w:noHBand="0" w:noVBand="1"/>
      </w:tblPr>
      <w:tblGrid>
        <w:gridCol w:w="4441"/>
        <w:gridCol w:w="4442"/>
        <w:gridCol w:w="4442"/>
      </w:tblGrid>
      <w:tr w:rsidR="007C3F92" w:rsidRPr="007A6CC4" w14:paraId="601823C0" w14:textId="77777777" w:rsidTr="007C3F92">
        <w:trPr>
          <w:trHeight w:val="1192"/>
          <w:jc w:val="center"/>
        </w:trPr>
        <w:tc>
          <w:tcPr>
            <w:tcW w:w="13325" w:type="dxa"/>
            <w:gridSpan w:val="3"/>
            <w:tcBorders>
              <w:top w:val="nil"/>
              <w:bottom w:val="nil"/>
            </w:tcBorders>
            <w:shd w:val="clear" w:color="auto" w:fill="auto"/>
            <w:vAlign w:val="center"/>
          </w:tcPr>
          <w:p w14:paraId="27A42B26" w14:textId="77777777" w:rsidR="007C3F92" w:rsidRPr="007A6CC4" w:rsidRDefault="007C3F92" w:rsidP="007C3F92">
            <w:pPr>
              <w:pStyle w:val="CE-StandardText"/>
              <w:rPr>
                <w:sz w:val="28"/>
                <w:szCs w:val="28"/>
                <w:u w:val="single"/>
              </w:rPr>
            </w:pPr>
            <w:r w:rsidRPr="007A6CC4">
              <w:rPr>
                <w:b/>
                <w:sz w:val="28"/>
                <w:szCs w:val="28"/>
              </w:rPr>
              <w:t>Product</w:t>
            </w:r>
            <w:r w:rsidRPr="007A6CC4">
              <w:rPr>
                <w:sz w:val="28"/>
                <w:szCs w:val="28"/>
              </w:rPr>
              <w:t>:</w:t>
            </w:r>
            <w:r w:rsidRPr="007A6CC4">
              <w:rPr>
                <w:sz w:val="28"/>
                <w:szCs w:val="28"/>
                <w:u w:val="single"/>
              </w:rPr>
              <w:tab/>
            </w:r>
            <w:r w:rsidRPr="007A6CC4">
              <w:rPr>
                <w:sz w:val="28"/>
                <w:szCs w:val="28"/>
                <w:u w:val="single"/>
              </w:rPr>
              <w:tab/>
            </w:r>
            <w:r w:rsidRPr="007A6CC4">
              <w:rPr>
                <w:sz w:val="28"/>
                <w:szCs w:val="28"/>
                <w:u w:val="single"/>
              </w:rPr>
              <w:tab/>
            </w:r>
            <w:r w:rsidRPr="007A6CC4">
              <w:rPr>
                <w:sz w:val="28"/>
                <w:szCs w:val="28"/>
                <w:u w:val="single"/>
              </w:rPr>
              <w:tab/>
            </w:r>
            <w:r w:rsidRPr="007A6CC4">
              <w:rPr>
                <w:sz w:val="28"/>
                <w:szCs w:val="28"/>
                <w:u w:val="single"/>
              </w:rPr>
              <w:tab/>
            </w:r>
          </w:p>
        </w:tc>
      </w:tr>
      <w:tr w:rsidR="007C3F92" w:rsidRPr="007A6CC4" w14:paraId="0C5D0D66" w14:textId="77777777" w:rsidTr="007C3F92">
        <w:trPr>
          <w:trHeight w:val="1192"/>
          <w:jc w:val="center"/>
        </w:trPr>
        <w:tc>
          <w:tcPr>
            <w:tcW w:w="4441" w:type="dxa"/>
            <w:tcBorders>
              <w:top w:val="nil"/>
              <w:bottom w:val="single" w:sz="4" w:space="0" w:color="auto"/>
            </w:tcBorders>
            <w:shd w:val="clear" w:color="auto" w:fill="E5E9ED" w:themeFill="background2" w:themeFillTint="33"/>
            <w:vAlign w:val="center"/>
          </w:tcPr>
          <w:p w14:paraId="19205984" w14:textId="77777777" w:rsidR="007C3F92" w:rsidRPr="007A6CC4" w:rsidRDefault="007C3F92" w:rsidP="007C3F92">
            <w:pPr>
              <w:pStyle w:val="CE-StandardText"/>
            </w:pPr>
            <w:r w:rsidRPr="007A6CC4">
              <w:t>Customer segment</w:t>
            </w:r>
          </w:p>
          <w:p w14:paraId="0916CB7D" w14:textId="77777777" w:rsidR="007C3F92" w:rsidRPr="007A6CC4" w:rsidRDefault="007C3F92" w:rsidP="007C3F92">
            <w:pPr>
              <w:pStyle w:val="CE-StandardText"/>
            </w:pPr>
            <w:r w:rsidRPr="007A6CC4">
              <w:t>(buyer or user)</w:t>
            </w:r>
          </w:p>
          <w:p w14:paraId="4A89262B" w14:textId="77777777" w:rsidR="007C3F92" w:rsidRPr="007A6CC4" w:rsidRDefault="007C3F92" w:rsidP="007C3F92">
            <w:pPr>
              <w:pStyle w:val="CE-StandardText"/>
              <w:rPr>
                <w:b/>
              </w:rPr>
            </w:pPr>
            <w:r w:rsidRPr="007A6CC4">
              <w:rPr>
                <w:b/>
                <w:sz w:val="32"/>
              </w:rPr>
              <w:t>Who is our customer?</w:t>
            </w:r>
          </w:p>
        </w:tc>
        <w:tc>
          <w:tcPr>
            <w:tcW w:w="4442" w:type="dxa"/>
            <w:tcBorders>
              <w:top w:val="nil"/>
              <w:bottom w:val="single" w:sz="4" w:space="0" w:color="auto"/>
            </w:tcBorders>
            <w:shd w:val="clear" w:color="auto" w:fill="E5E9ED" w:themeFill="background2" w:themeFillTint="33"/>
            <w:vAlign w:val="center"/>
          </w:tcPr>
          <w:p w14:paraId="0A8A1C76" w14:textId="77777777" w:rsidR="007C3F92" w:rsidRPr="007A6CC4" w:rsidRDefault="007C3F92" w:rsidP="007C3F92">
            <w:pPr>
              <w:pStyle w:val="CE-StandardText"/>
            </w:pPr>
            <w:r w:rsidRPr="007A6CC4">
              <w:t>Problem or “job to be done”</w:t>
            </w:r>
            <w:r w:rsidRPr="007A6CC4">
              <w:br/>
            </w:r>
          </w:p>
          <w:p w14:paraId="6F72905D" w14:textId="77777777" w:rsidR="007C3F92" w:rsidRPr="007A6CC4" w:rsidRDefault="007C3F92" w:rsidP="007C3F92">
            <w:pPr>
              <w:pStyle w:val="CE-StandardText"/>
              <w:rPr>
                <w:b/>
              </w:rPr>
            </w:pPr>
            <w:r w:rsidRPr="007A6CC4">
              <w:rPr>
                <w:b/>
                <w:sz w:val="32"/>
              </w:rPr>
              <w:t>Why customers buy/use?</w:t>
            </w:r>
          </w:p>
        </w:tc>
        <w:tc>
          <w:tcPr>
            <w:tcW w:w="4442" w:type="dxa"/>
            <w:tcBorders>
              <w:top w:val="nil"/>
              <w:bottom w:val="single" w:sz="4" w:space="0" w:color="auto"/>
            </w:tcBorders>
            <w:shd w:val="clear" w:color="auto" w:fill="E5E9ED" w:themeFill="background2" w:themeFillTint="33"/>
            <w:vAlign w:val="center"/>
          </w:tcPr>
          <w:p w14:paraId="19193427" w14:textId="77777777" w:rsidR="007C3F92" w:rsidRPr="007A6CC4" w:rsidRDefault="007C3F92" w:rsidP="007C3F92">
            <w:pPr>
              <w:pStyle w:val="CE-StandardText"/>
            </w:pPr>
            <w:r w:rsidRPr="007A6CC4">
              <w:t>Buying/using circumstances</w:t>
            </w:r>
          </w:p>
          <w:p w14:paraId="76F27316" w14:textId="77777777" w:rsidR="007C3F92" w:rsidRPr="007A6CC4" w:rsidRDefault="007C3F92" w:rsidP="007C3F92">
            <w:pPr>
              <w:pStyle w:val="CE-StandardText"/>
            </w:pPr>
          </w:p>
          <w:p w14:paraId="4E3618AA" w14:textId="77777777" w:rsidR="007C3F92" w:rsidRPr="007A6CC4" w:rsidRDefault="007C3F92" w:rsidP="007C3F92">
            <w:pPr>
              <w:pStyle w:val="CE-StandardText"/>
              <w:rPr>
                <w:b/>
              </w:rPr>
            </w:pPr>
            <w:r w:rsidRPr="007A6CC4">
              <w:rPr>
                <w:b/>
                <w:sz w:val="32"/>
              </w:rPr>
              <w:t>When customers buy/use?</w:t>
            </w:r>
          </w:p>
        </w:tc>
      </w:tr>
      <w:tr w:rsidR="007C3F92" w:rsidRPr="007A6CC4" w14:paraId="5EA98676" w14:textId="77777777" w:rsidTr="007C3F92">
        <w:trPr>
          <w:trHeight w:val="1701"/>
          <w:jc w:val="center"/>
        </w:trPr>
        <w:tc>
          <w:tcPr>
            <w:tcW w:w="4441" w:type="dxa"/>
            <w:tcBorders>
              <w:top w:val="single" w:sz="4" w:space="0" w:color="auto"/>
              <w:bottom w:val="single" w:sz="4" w:space="0" w:color="auto"/>
            </w:tcBorders>
          </w:tcPr>
          <w:p w14:paraId="68D7BB26" w14:textId="77777777" w:rsidR="007C3F92" w:rsidRPr="007A6CC4" w:rsidRDefault="007C3F92" w:rsidP="007C3F92">
            <w:pPr>
              <w:pStyle w:val="CE-StandardText"/>
              <w:rPr>
                <w:rFonts w:ascii="Calibri" w:hAnsi="Calibri" w:cs="Calibri"/>
                <w:sz w:val="28"/>
                <w:szCs w:val="28"/>
              </w:rPr>
            </w:pPr>
          </w:p>
        </w:tc>
        <w:tc>
          <w:tcPr>
            <w:tcW w:w="4442" w:type="dxa"/>
            <w:tcBorders>
              <w:top w:val="single" w:sz="4" w:space="0" w:color="auto"/>
              <w:bottom w:val="single" w:sz="4" w:space="0" w:color="auto"/>
            </w:tcBorders>
          </w:tcPr>
          <w:p w14:paraId="37338A61" w14:textId="77777777" w:rsidR="007C3F92" w:rsidRPr="007A6CC4" w:rsidRDefault="007C3F92" w:rsidP="007C3F92">
            <w:pPr>
              <w:pStyle w:val="CE-StandardText"/>
              <w:rPr>
                <w:rFonts w:ascii="Calibri" w:hAnsi="Calibri" w:cs="Calibri"/>
                <w:sz w:val="28"/>
                <w:szCs w:val="28"/>
              </w:rPr>
            </w:pPr>
          </w:p>
        </w:tc>
        <w:tc>
          <w:tcPr>
            <w:tcW w:w="4442" w:type="dxa"/>
            <w:tcBorders>
              <w:top w:val="single" w:sz="4" w:space="0" w:color="auto"/>
              <w:bottom w:val="single" w:sz="4" w:space="0" w:color="auto"/>
            </w:tcBorders>
          </w:tcPr>
          <w:p w14:paraId="4F508274" w14:textId="77777777" w:rsidR="007C3F92" w:rsidRPr="007A6CC4" w:rsidRDefault="007C3F92" w:rsidP="007C3F92">
            <w:pPr>
              <w:pStyle w:val="CE-StandardText"/>
              <w:rPr>
                <w:rFonts w:ascii="Calibri" w:hAnsi="Calibri" w:cs="Calibri"/>
                <w:sz w:val="28"/>
                <w:szCs w:val="28"/>
              </w:rPr>
            </w:pPr>
          </w:p>
        </w:tc>
      </w:tr>
      <w:tr w:rsidR="007C3F92" w:rsidRPr="007A6CC4" w14:paraId="0E3EB2CC" w14:textId="77777777" w:rsidTr="007C3F92">
        <w:trPr>
          <w:trHeight w:val="1701"/>
          <w:jc w:val="center"/>
        </w:trPr>
        <w:tc>
          <w:tcPr>
            <w:tcW w:w="4441" w:type="dxa"/>
            <w:tcBorders>
              <w:top w:val="single" w:sz="4" w:space="0" w:color="auto"/>
              <w:bottom w:val="nil"/>
            </w:tcBorders>
          </w:tcPr>
          <w:p w14:paraId="28985368" w14:textId="77777777" w:rsidR="007C3F92" w:rsidRPr="007A6CC4" w:rsidRDefault="007C3F92" w:rsidP="007C3F92">
            <w:pPr>
              <w:pStyle w:val="CE-StandardText"/>
              <w:rPr>
                <w:rFonts w:ascii="Calibri" w:hAnsi="Calibri" w:cs="Calibri"/>
                <w:sz w:val="28"/>
                <w:szCs w:val="28"/>
              </w:rPr>
            </w:pPr>
          </w:p>
        </w:tc>
        <w:tc>
          <w:tcPr>
            <w:tcW w:w="4442" w:type="dxa"/>
            <w:tcBorders>
              <w:top w:val="single" w:sz="4" w:space="0" w:color="auto"/>
              <w:bottom w:val="nil"/>
            </w:tcBorders>
          </w:tcPr>
          <w:p w14:paraId="76C47DE4" w14:textId="77777777" w:rsidR="007C3F92" w:rsidRPr="007A6CC4" w:rsidRDefault="007C3F92" w:rsidP="007C3F92">
            <w:pPr>
              <w:pStyle w:val="CE-StandardText"/>
              <w:rPr>
                <w:rFonts w:ascii="Calibri" w:hAnsi="Calibri" w:cs="Calibri"/>
                <w:sz w:val="28"/>
                <w:szCs w:val="28"/>
              </w:rPr>
            </w:pPr>
          </w:p>
        </w:tc>
        <w:tc>
          <w:tcPr>
            <w:tcW w:w="4442" w:type="dxa"/>
            <w:tcBorders>
              <w:top w:val="single" w:sz="4" w:space="0" w:color="auto"/>
              <w:bottom w:val="nil"/>
            </w:tcBorders>
          </w:tcPr>
          <w:p w14:paraId="6B1E8E1C" w14:textId="77777777" w:rsidR="007C3F92" w:rsidRPr="007A6CC4" w:rsidRDefault="007C3F92" w:rsidP="007C3F92">
            <w:pPr>
              <w:pStyle w:val="CE-StandardText"/>
              <w:rPr>
                <w:rFonts w:ascii="Calibri" w:hAnsi="Calibri" w:cs="Calibri"/>
                <w:sz w:val="28"/>
                <w:szCs w:val="28"/>
              </w:rPr>
            </w:pPr>
          </w:p>
        </w:tc>
      </w:tr>
      <w:tr w:rsidR="007C3F92" w:rsidRPr="007A6CC4" w14:paraId="4E8E8B01" w14:textId="77777777" w:rsidTr="007C3F92">
        <w:trPr>
          <w:trHeight w:val="1701"/>
          <w:jc w:val="center"/>
        </w:trPr>
        <w:tc>
          <w:tcPr>
            <w:tcW w:w="4441" w:type="dxa"/>
            <w:tcBorders>
              <w:top w:val="single" w:sz="4" w:space="0" w:color="auto"/>
              <w:bottom w:val="nil"/>
            </w:tcBorders>
          </w:tcPr>
          <w:p w14:paraId="165E01DF" w14:textId="77777777" w:rsidR="007C3F92" w:rsidRPr="007A6CC4" w:rsidRDefault="007C3F92" w:rsidP="007C3F92">
            <w:pPr>
              <w:pStyle w:val="CE-StandardText"/>
              <w:rPr>
                <w:rFonts w:ascii="Calibri" w:hAnsi="Calibri" w:cs="Calibri"/>
                <w:sz w:val="28"/>
                <w:szCs w:val="28"/>
              </w:rPr>
            </w:pPr>
          </w:p>
        </w:tc>
        <w:tc>
          <w:tcPr>
            <w:tcW w:w="4442" w:type="dxa"/>
            <w:tcBorders>
              <w:top w:val="single" w:sz="4" w:space="0" w:color="auto"/>
              <w:bottom w:val="nil"/>
            </w:tcBorders>
          </w:tcPr>
          <w:p w14:paraId="2F7A7F9C" w14:textId="77777777" w:rsidR="007C3F92" w:rsidRPr="007A6CC4" w:rsidRDefault="007C3F92" w:rsidP="007C3F92">
            <w:pPr>
              <w:pStyle w:val="CE-StandardText"/>
              <w:rPr>
                <w:rFonts w:ascii="Calibri" w:hAnsi="Calibri" w:cs="Calibri"/>
                <w:sz w:val="28"/>
                <w:szCs w:val="28"/>
              </w:rPr>
            </w:pPr>
          </w:p>
        </w:tc>
        <w:tc>
          <w:tcPr>
            <w:tcW w:w="4442" w:type="dxa"/>
            <w:tcBorders>
              <w:top w:val="single" w:sz="4" w:space="0" w:color="auto"/>
              <w:bottom w:val="nil"/>
            </w:tcBorders>
          </w:tcPr>
          <w:p w14:paraId="097E54F9" w14:textId="77777777" w:rsidR="007C3F92" w:rsidRPr="007A6CC4" w:rsidRDefault="007C3F92" w:rsidP="007C3F92">
            <w:pPr>
              <w:pStyle w:val="CE-StandardText"/>
              <w:rPr>
                <w:rFonts w:ascii="Calibri" w:hAnsi="Calibri" w:cs="Calibri"/>
                <w:sz w:val="28"/>
                <w:szCs w:val="28"/>
              </w:rPr>
            </w:pPr>
          </w:p>
        </w:tc>
      </w:tr>
    </w:tbl>
    <w:p w14:paraId="160B09A9" w14:textId="10A50A9E" w:rsidR="00327ED7" w:rsidRDefault="00327ED7" w:rsidP="00854BC5">
      <w:pPr>
        <w:pStyle w:val="CE-Headline2"/>
      </w:pPr>
      <w:bookmarkStart w:id="11" w:name="_Toc5190532"/>
      <w:r w:rsidRPr="007A6CC4">
        <w:lastRenderedPageBreak/>
        <w:t xml:space="preserve">Value </w:t>
      </w:r>
      <w:r w:rsidR="000D06FA" w:rsidRPr="007A6CC4">
        <w:t>P</w:t>
      </w:r>
      <w:r w:rsidRPr="007A6CC4">
        <w:t xml:space="preserve">roposition </w:t>
      </w:r>
      <w:r w:rsidR="000D06FA" w:rsidRPr="007A6CC4">
        <w:t>C</w:t>
      </w:r>
      <w:r w:rsidRPr="007A6CC4">
        <w:t>anvas</w:t>
      </w:r>
      <w:r w:rsidR="007C3F92">
        <w:t xml:space="preserve"> – part 1</w:t>
      </w:r>
      <w:bookmarkEnd w:id="11"/>
    </w:p>
    <w:tbl>
      <w:tblPr>
        <w:tblStyle w:val="TableGrid"/>
        <w:tblW w:w="0" w:type="auto"/>
        <w:tblLook w:val="04A0" w:firstRow="1" w:lastRow="0" w:firstColumn="1" w:lastColumn="0" w:noHBand="0" w:noVBand="1"/>
      </w:tblPr>
      <w:tblGrid>
        <w:gridCol w:w="3681"/>
        <w:gridCol w:w="11334"/>
      </w:tblGrid>
      <w:tr w:rsidR="007F1F59" w:rsidRPr="00980494" w14:paraId="05E6D5DA" w14:textId="77777777" w:rsidTr="00F065F6">
        <w:tc>
          <w:tcPr>
            <w:tcW w:w="15015" w:type="dxa"/>
            <w:gridSpan w:val="2"/>
            <w:shd w:val="clear" w:color="auto" w:fill="B0BFC7" w:themeFill="accent3" w:themeFillShade="E6"/>
          </w:tcPr>
          <w:p w14:paraId="6272571A" w14:textId="77777777" w:rsidR="00D10D03" w:rsidRPr="00D10D03" w:rsidRDefault="00D10D03" w:rsidP="00D10D03">
            <w:pPr>
              <w:pStyle w:val="CE-StandardText"/>
              <w:spacing w:after="120"/>
              <w:rPr>
                <w:b/>
                <w:color w:val="auto"/>
              </w:rPr>
            </w:pPr>
            <w:r w:rsidRPr="00D10D03">
              <w:rPr>
                <w:b/>
                <w:color w:val="auto"/>
              </w:rPr>
              <w:t xml:space="preserve">Product attributes identified in previous tool are useful inputs for the elaboration of the first part of the Value Proposition Canvas. The aim of using this tool is to further formulate product/service (use it to get more focused description of integrated single offering) and distinct features from the perspective how they influence customer. </w:t>
            </w:r>
          </w:p>
          <w:p w14:paraId="578468E5" w14:textId="77777777" w:rsidR="00D10D03" w:rsidRPr="00D10D03" w:rsidRDefault="00D10D03" w:rsidP="00D10D03">
            <w:pPr>
              <w:pStyle w:val="CE-StandardText"/>
              <w:spacing w:after="120"/>
              <w:rPr>
                <w:b/>
                <w:color w:val="auto"/>
              </w:rPr>
            </w:pPr>
            <w:r w:rsidRPr="00D10D03">
              <w:rPr>
                <w:b/>
                <w:color w:val="auto"/>
              </w:rPr>
              <w:t>Within the company, features of the product are often perceived as technical or technological challenges, while this tool helps to shift that perspective into the functional and utilitarian customer-centric perspective.</w:t>
            </w:r>
          </w:p>
          <w:p w14:paraId="437BF806" w14:textId="0DB8FAFA" w:rsidR="00731A24" w:rsidRPr="00980494" w:rsidRDefault="00D10D03" w:rsidP="00D10D03">
            <w:pPr>
              <w:pStyle w:val="CE-StandardText"/>
              <w:spacing w:after="120"/>
              <w:jc w:val="both"/>
              <w:rPr>
                <w:b/>
                <w:color w:val="auto"/>
              </w:rPr>
            </w:pPr>
            <w:r w:rsidRPr="00D10D03">
              <w:rPr>
                <w:b/>
                <w:color w:val="auto"/>
              </w:rPr>
              <w:t>Main purpose of Value Proposition Canvas is to transform previously defined product features into customer perceived benefits – through created “gains” or avoided or reduced “pains”. Secondly, it allows start of learning that product features that are not transformed to customer perceived benefits might be useless and not needed anymore.</w:t>
            </w:r>
          </w:p>
        </w:tc>
      </w:tr>
      <w:tr w:rsidR="00F065F6" w14:paraId="69EE55BC" w14:textId="77777777" w:rsidTr="00FA4DF0">
        <w:tc>
          <w:tcPr>
            <w:tcW w:w="3681" w:type="dxa"/>
            <w:shd w:val="clear" w:color="auto" w:fill="D2DDDF" w:themeFill="accent2" w:themeFillTint="66"/>
            <w:vAlign w:val="center"/>
          </w:tcPr>
          <w:p w14:paraId="58DBB266" w14:textId="77777777" w:rsidR="00F065F6" w:rsidRPr="00E803EC" w:rsidRDefault="00F065F6" w:rsidP="00F065F6">
            <w:pPr>
              <w:pStyle w:val="CE-StandardText"/>
              <w:spacing w:after="240"/>
              <w:jc w:val="center"/>
              <w:rPr>
                <w:b/>
                <w:color w:val="auto"/>
              </w:rPr>
            </w:pPr>
            <w:r>
              <w:rPr>
                <w:b/>
                <w:color w:val="auto"/>
              </w:rPr>
              <w:t>Guidelines on implementation:</w:t>
            </w:r>
          </w:p>
        </w:tc>
        <w:tc>
          <w:tcPr>
            <w:tcW w:w="11334" w:type="dxa"/>
            <w:shd w:val="clear" w:color="auto" w:fill="D2DDDF" w:themeFill="accent2" w:themeFillTint="66"/>
          </w:tcPr>
          <w:p w14:paraId="7F57E4B8" w14:textId="401B4EB0" w:rsidR="00F065F6" w:rsidRPr="00F065F6" w:rsidRDefault="00F065F6" w:rsidP="00F065F6">
            <w:pPr>
              <w:pStyle w:val="CE-StandardText"/>
              <w:spacing w:after="240"/>
              <w:rPr>
                <w:b/>
                <w:color w:val="auto"/>
              </w:rPr>
            </w:pPr>
            <w:r w:rsidRPr="00F065F6">
              <w:rPr>
                <w:b/>
                <w:color w:val="auto"/>
              </w:rPr>
              <w:t xml:space="preserve">D.T1.3.1 - Phase 1 – </w:t>
            </w:r>
            <w:r>
              <w:rPr>
                <w:b/>
                <w:color w:val="auto"/>
              </w:rPr>
              <w:t>Workshop</w:t>
            </w:r>
          </w:p>
        </w:tc>
      </w:tr>
    </w:tbl>
    <w:p w14:paraId="669788E2" w14:textId="77777777" w:rsidR="007F1F59" w:rsidRPr="007F1F59" w:rsidRDefault="007F1F59" w:rsidP="007F1F59">
      <w:pPr>
        <w:pStyle w:val="CE-StandardText"/>
        <w:rPr>
          <w:lang w:eastAsia="de-AT"/>
        </w:rPr>
      </w:pPr>
    </w:p>
    <w:p w14:paraId="437A937B" w14:textId="15CF757A" w:rsidR="002A7E79" w:rsidRPr="007A6CC4" w:rsidRDefault="00B2708B" w:rsidP="00E259B2">
      <w:pPr>
        <w:pStyle w:val="CE-StandardText"/>
        <w:jc w:val="both"/>
      </w:pPr>
      <w:r w:rsidRPr="007A6CC4">
        <w:t xml:space="preserve">Value </w:t>
      </w:r>
      <w:r w:rsidR="000D06FA" w:rsidRPr="007A6CC4">
        <w:t>M</w:t>
      </w:r>
      <w:r w:rsidRPr="007A6CC4">
        <w:t xml:space="preserve">ap helps to make the value proposition visible and tangible. It is a part of the Value </w:t>
      </w:r>
      <w:r w:rsidR="000D06FA" w:rsidRPr="007A6CC4">
        <w:t>P</w:t>
      </w:r>
      <w:r w:rsidRPr="007A6CC4">
        <w:t xml:space="preserve">roposition </w:t>
      </w:r>
      <w:r w:rsidR="000D06FA" w:rsidRPr="007A6CC4">
        <w:t>C</w:t>
      </w:r>
      <w:r w:rsidRPr="007A6CC4">
        <w:t xml:space="preserve">anvas which is often used in combination with the Business </w:t>
      </w:r>
      <w:r w:rsidR="000D06FA" w:rsidRPr="007A6CC4">
        <w:t>M</w:t>
      </w:r>
      <w:r w:rsidRPr="007A6CC4">
        <w:t xml:space="preserve">odel </w:t>
      </w:r>
      <w:r w:rsidR="000D06FA" w:rsidRPr="007A6CC4">
        <w:t>C</w:t>
      </w:r>
      <w:r w:rsidRPr="007A6CC4">
        <w:t>anvas.</w:t>
      </w:r>
      <w:r w:rsidR="00EC7796" w:rsidRPr="007A6CC4">
        <w:t xml:space="preserve"> </w:t>
      </w:r>
      <w:r w:rsidR="005320DB" w:rsidRPr="007A6CC4">
        <w:t xml:space="preserve">Value </w:t>
      </w:r>
      <w:r w:rsidR="000D06FA" w:rsidRPr="007A6CC4">
        <w:t>M</w:t>
      </w:r>
      <w:r w:rsidR="005320DB" w:rsidRPr="007A6CC4">
        <w:t xml:space="preserve">ap is used </w:t>
      </w:r>
      <w:r w:rsidR="00E45955" w:rsidRPr="007A6CC4">
        <w:t>to define the features of the company’s product</w:t>
      </w:r>
      <w:r w:rsidR="00660393" w:rsidRPr="007A6CC4">
        <w:t>s</w:t>
      </w:r>
      <w:r w:rsidR="00E45955" w:rsidRPr="007A6CC4">
        <w:t xml:space="preserve"> and service</w:t>
      </w:r>
      <w:r w:rsidR="00660393" w:rsidRPr="007A6CC4">
        <w:t>s</w:t>
      </w:r>
      <w:r w:rsidR="00E45955" w:rsidRPr="007A6CC4">
        <w:t xml:space="preserve"> that relieve pains and resolve difficulties</w:t>
      </w:r>
      <w:r w:rsidR="005320DB" w:rsidRPr="007A6CC4">
        <w:t xml:space="preserve"> that arise </w:t>
      </w:r>
      <w:r w:rsidR="007D39EA" w:rsidRPr="007A6CC4">
        <w:t xml:space="preserve">from performing the Job </w:t>
      </w:r>
      <w:proofErr w:type="gramStart"/>
      <w:r w:rsidR="000D06FA" w:rsidRPr="007A6CC4">
        <w:t>T</w:t>
      </w:r>
      <w:r w:rsidR="007D39EA" w:rsidRPr="007A6CC4">
        <w:t>o</w:t>
      </w:r>
      <w:proofErr w:type="gramEnd"/>
      <w:r w:rsidR="007D39EA" w:rsidRPr="007A6CC4">
        <w:t xml:space="preserve"> </w:t>
      </w:r>
      <w:r w:rsidR="000D06FA" w:rsidRPr="007A6CC4">
        <w:t>B</w:t>
      </w:r>
      <w:r w:rsidR="007D39EA" w:rsidRPr="007A6CC4">
        <w:t xml:space="preserve">e </w:t>
      </w:r>
      <w:r w:rsidR="000D06FA" w:rsidRPr="007A6CC4">
        <w:t>D</w:t>
      </w:r>
      <w:r w:rsidR="007D39EA" w:rsidRPr="007A6CC4">
        <w:t>one</w:t>
      </w:r>
      <w:r w:rsidR="00716F02" w:rsidRPr="007A6CC4">
        <w:t xml:space="preserve"> and also bring benefits to the customer</w:t>
      </w:r>
      <w:r w:rsidR="00E45955" w:rsidRPr="007A6CC4">
        <w:t>. These</w:t>
      </w:r>
      <w:r w:rsidR="007D39EA" w:rsidRPr="007A6CC4">
        <w:t xml:space="preserve"> features</w:t>
      </w:r>
      <w:r w:rsidR="00E45955" w:rsidRPr="007A6CC4">
        <w:t xml:space="preserve"> </w:t>
      </w:r>
      <w:r w:rsidR="00B87930" w:rsidRPr="007A6CC4">
        <w:t>describe how is</w:t>
      </w:r>
      <w:r w:rsidR="00E45955" w:rsidRPr="007A6CC4">
        <w:t xml:space="preserve"> the value proposition </w:t>
      </w:r>
      <w:r w:rsidR="00660393" w:rsidRPr="007A6CC4">
        <w:t>for the customers</w:t>
      </w:r>
      <w:r w:rsidR="00716F02" w:rsidRPr="007A6CC4">
        <w:t xml:space="preserve"> created</w:t>
      </w:r>
      <w:r w:rsidR="00E45955" w:rsidRPr="007A6CC4">
        <w:t>.</w:t>
      </w:r>
      <w:r w:rsidR="0008003D" w:rsidRPr="007A6CC4">
        <w:t xml:space="preserve"> </w:t>
      </w:r>
      <w:r w:rsidR="00C34AEC" w:rsidRPr="007A6CC4">
        <w:t>Defining these features, using the</w:t>
      </w:r>
      <w:r w:rsidR="00660393" w:rsidRPr="007A6CC4">
        <w:t xml:space="preserve"> Value </w:t>
      </w:r>
      <w:r w:rsidR="000D06FA" w:rsidRPr="007A6CC4">
        <w:t>M</w:t>
      </w:r>
      <w:r w:rsidR="00660393" w:rsidRPr="007A6CC4">
        <w:t xml:space="preserve">ap, </w:t>
      </w:r>
      <w:r w:rsidR="0008003D" w:rsidRPr="007A6CC4">
        <w:t xml:space="preserve">helps to project, test and build the business </w:t>
      </w:r>
      <w:r w:rsidR="00C34AEC" w:rsidRPr="007A6CC4">
        <w:t>v</w:t>
      </w:r>
      <w:r w:rsidR="0008003D" w:rsidRPr="007A6CC4">
        <w:t xml:space="preserve">alue </w:t>
      </w:r>
      <w:r w:rsidR="00C34AEC" w:rsidRPr="007A6CC4">
        <w:t>p</w:t>
      </w:r>
      <w:r w:rsidR="0008003D" w:rsidRPr="007A6CC4">
        <w:t xml:space="preserve">roposition </w:t>
      </w:r>
      <w:r w:rsidR="00C34AEC" w:rsidRPr="007A6CC4">
        <w:t>in a more structured way.</w:t>
      </w:r>
      <w:r w:rsidR="00847C06" w:rsidRPr="007A6CC4">
        <w:t xml:space="preserve"> </w:t>
      </w:r>
      <w:r w:rsidR="009853FE" w:rsidRPr="007A6CC4">
        <w:t xml:space="preserve">It </w:t>
      </w:r>
      <w:r w:rsidR="00A31250" w:rsidRPr="007A6CC4">
        <w:t>allows testing and iterating a product-service concept based on constructive teamwork and analysis of assumptions about customers and market.</w:t>
      </w:r>
    </w:p>
    <w:p w14:paraId="5E803A09" w14:textId="3D43BCAA" w:rsidR="00716F02" w:rsidRPr="007A6CC4" w:rsidRDefault="00A31250" w:rsidP="00E259B2">
      <w:pPr>
        <w:pStyle w:val="CE-StandardText"/>
        <w:jc w:val="both"/>
      </w:pPr>
      <w:r w:rsidRPr="007A6CC4">
        <w:t xml:space="preserve">In the box named </w:t>
      </w:r>
      <w:r w:rsidRPr="007A6CC4">
        <w:rPr>
          <w:b/>
        </w:rPr>
        <w:t>Products &amp; Services</w:t>
      </w:r>
      <w:r w:rsidRPr="007A6CC4">
        <w:t xml:space="preserve">, </w:t>
      </w:r>
      <w:r w:rsidR="00FC5868" w:rsidRPr="007A6CC4">
        <w:t>it</w:t>
      </w:r>
      <w:r w:rsidRPr="007A6CC4">
        <w:t xml:space="preserve"> should be defined all the products and associated services around the value proposition is </w:t>
      </w:r>
      <w:r w:rsidR="00B50E21" w:rsidRPr="007A6CC4">
        <w:t>built</w:t>
      </w:r>
      <w:r w:rsidRPr="007A6CC4">
        <w:t xml:space="preserve"> around. </w:t>
      </w:r>
      <w:r w:rsidR="00716F02" w:rsidRPr="007A6CC4">
        <w:t>These can be tangible, intangible, digital, finan</w:t>
      </w:r>
      <w:r w:rsidR="00FC5868" w:rsidRPr="007A6CC4">
        <w:t>cial, etc., and they all don’t have the same relevance to the customer. Those which are essential to the value proposition should be distinguished from those which are less relevant.</w:t>
      </w:r>
    </w:p>
    <w:p w14:paraId="6BE0BBB1" w14:textId="142489CE" w:rsidR="00FC5868" w:rsidRPr="007A6CC4" w:rsidRDefault="004A450E" w:rsidP="00E259B2">
      <w:pPr>
        <w:pStyle w:val="CE-StandardText"/>
        <w:jc w:val="both"/>
      </w:pPr>
      <w:r w:rsidRPr="007A6CC4">
        <w:t xml:space="preserve">In the box </w:t>
      </w:r>
      <w:r w:rsidRPr="007A6CC4">
        <w:rPr>
          <w:b/>
        </w:rPr>
        <w:t>Pain relievers</w:t>
      </w:r>
      <w:r w:rsidR="00FC5868" w:rsidRPr="007A6CC4">
        <w:t>,</w:t>
      </w:r>
      <w:r w:rsidRPr="007A6CC4">
        <w:t xml:space="preserve"> </w:t>
      </w:r>
      <w:r w:rsidR="00FC5868" w:rsidRPr="007A6CC4">
        <w:t xml:space="preserve">it </w:t>
      </w:r>
      <w:r w:rsidRPr="007A6CC4">
        <w:t>should be addressed how the product service system addresses the difficulties, needs and pains of the customers.</w:t>
      </w:r>
      <w:r w:rsidR="00FC5868" w:rsidRPr="007A6CC4">
        <w:t xml:space="preserve"> These statements should explicitly outline how the company intends to eliminate or reduce difficulties that customers meet before, during or after the job they are trying to accomplish, or even those that prevent them from performing the job.</w:t>
      </w:r>
      <w:r w:rsidR="000E4134" w:rsidRPr="007A6CC4">
        <w:t xml:space="preserve"> Pain relievers also should be differentiated by relevance, because they address </w:t>
      </w:r>
      <w:r w:rsidR="0042749A" w:rsidRPr="007A6CC4">
        <w:t>difficulties of different importance. The larger is the issue that they solve, the larger is the value they create.</w:t>
      </w:r>
    </w:p>
    <w:p w14:paraId="036DB346" w14:textId="39C2F9F1" w:rsidR="004A291F" w:rsidRPr="007A6CC4" w:rsidRDefault="004A450E" w:rsidP="00E259B2">
      <w:pPr>
        <w:pStyle w:val="CE-StandardText"/>
        <w:jc w:val="both"/>
      </w:pPr>
      <w:r w:rsidRPr="007A6CC4">
        <w:t xml:space="preserve">In the </w:t>
      </w:r>
      <w:r w:rsidRPr="007A6CC4">
        <w:rPr>
          <w:b/>
        </w:rPr>
        <w:t>Gain creators</w:t>
      </w:r>
      <w:r w:rsidRPr="007A6CC4">
        <w:t xml:space="preserve"> box, it should be described how the company’s product-service system </w:t>
      </w:r>
      <w:r w:rsidR="007D10A8" w:rsidRPr="007A6CC4">
        <w:t>help customers achieve gains</w:t>
      </w:r>
      <w:r w:rsidRPr="007A6CC4">
        <w:t xml:space="preserve"> or how it offers value to the customer. </w:t>
      </w:r>
      <w:r w:rsidR="0042749A" w:rsidRPr="007A6CC4">
        <w:t xml:space="preserve">Here it should be outlined how the company intends to produce outcomes and benefits that the customer expects and desires, </w:t>
      </w:r>
      <w:r w:rsidR="007D10A8" w:rsidRPr="007A6CC4">
        <w:t>consciously or not consciously. The Gain creators also need to be differentiated so the focus can be kept on those that are the most relevant for the customer.</w:t>
      </w:r>
    </w:p>
    <w:p w14:paraId="6F602762" w14:textId="0161E397" w:rsidR="00471639" w:rsidRPr="007A6CC4" w:rsidRDefault="00787505" w:rsidP="00E259B2">
      <w:pPr>
        <w:pStyle w:val="CE-StandardText"/>
        <w:jc w:val="both"/>
      </w:pPr>
      <w:r w:rsidRPr="007A6CC4">
        <w:lastRenderedPageBreak/>
        <w:t xml:space="preserve">While mapping value creation, the defined elements and listed statements should be those that have the most relevance to the customer because it would be unrealistic to address all of the </w:t>
      </w:r>
      <w:r w:rsidR="00E259B2" w:rsidRPr="007A6CC4">
        <w:t xml:space="preserve">jobs, </w:t>
      </w:r>
      <w:r w:rsidRPr="007A6CC4">
        <w:t xml:space="preserve">pains and gains of the customer. </w:t>
      </w:r>
      <w:r w:rsidR="00E259B2" w:rsidRPr="007A6CC4">
        <w:t xml:space="preserve">Products and services listed should be those that form value proposition for a specific customer segment while the gain creators and pain relievers address the essential customer gains and extreme customer pains. </w:t>
      </w:r>
      <w:r w:rsidRPr="007A6CC4">
        <w:t>Products</w:t>
      </w:r>
      <w:r w:rsidR="00E259B2" w:rsidRPr="007A6CC4">
        <w:t xml:space="preserve"> and </w:t>
      </w:r>
      <w:r w:rsidRPr="007A6CC4">
        <w:t xml:space="preserve">services, pain relievers and gain creators must address those jobs, pains and gains that are stated in the other part of the Value </w:t>
      </w:r>
      <w:r w:rsidR="00F06B55" w:rsidRPr="007A6CC4">
        <w:t>P</w:t>
      </w:r>
      <w:r w:rsidRPr="007A6CC4">
        <w:t xml:space="preserve">roposition </w:t>
      </w:r>
      <w:r w:rsidR="00F06B55" w:rsidRPr="007A6CC4">
        <w:t>C</w:t>
      </w:r>
      <w:r w:rsidRPr="007A6CC4">
        <w:t xml:space="preserve">anvas, and that is the Customer </w:t>
      </w:r>
      <w:r w:rsidR="00F06B55" w:rsidRPr="007A6CC4">
        <w:t>P</w:t>
      </w:r>
      <w:r w:rsidRPr="007A6CC4">
        <w:t>rofile.</w:t>
      </w:r>
      <w:r w:rsidR="004A291F" w:rsidRPr="007A6CC4">
        <w:t xml:space="preserve"> </w:t>
      </w:r>
    </w:p>
    <w:p w14:paraId="271CE6B4" w14:textId="77777777" w:rsidR="002A7E79" w:rsidRPr="007A6CC4" w:rsidRDefault="002A7E79" w:rsidP="002A7E79">
      <w:pPr>
        <w:pStyle w:val="CE-StandardText"/>
        <w:jc w:val="center"/>
        <w:rPr>
          <w:noProof/>
        </w:rPr>
      </w:pPr>
    </w:p>
    <w:tbl>
      <w:tblPr>
        <w:tblStyle w:val="TableGrid"/>
        <w:tblW w:w="5000" w:type="pct"/>
        <w:tblLook w:val="04A0" w:firstRow="1" w:lastRow="0" w:firstColumn="1" w:lastColumn="0" w:noHBand="0" w:noVBand="1"/>
      </w:tblPr>
      <w:tblGrid>
        <w:gridCol w:w="3183"/>
        <w:gridCol w:w="11832"/>
      </w:tblGrid>
      <w:tr w:rsidR="003F77A3" w:rsidRPr="007A6CC4" w14:paraId="7A44B523" w14:textId="77777777" w:rsidTr="00460296">
        <w:trPr>
          <w:trHeight w:val="2211"/>
        </w:trPr>
        <w:tc>
          <w:tcPr>
            <w:tcW w:w="1060" w:type="pct"/>
            <w:shd w:val="clear" w:color="auto" w:fill="FFC000"/>
            <w:vAlign w:val="center"/>
          </w:tcPr>
          <w:p w14:paraId="12DE0BC4" w14:textId="77777777" w:rsidR="003F77A3" w:rsidRPr="007A6CC4" w:rsidRDefault="003F77A3" w:rsidP="00460296">
            <w:pPr>
              <w:spacing w:before="0" w:line="240" w:lineRule="auto"/>
              <w:ind w:left="0" w:right="0"/>
              <w:jc w:val="center"/>
              <w:rPr>
                <w:rFonts w:ascii="Trebuchet MS" w:hAnsi="Trebuchet MS"/>
                <w:b/>
                <w:color w:val="4D4D4E"/>
                <w:sz w:val="22"/>
                <w:szCs w:val="18"/>
                <w:lang w:val="en-GB"/>
              </w:rPr>
            </w:pPr>
            <w:r w:rsidRPr="007A6CC4">
              <w:rPr>
                <w:rFonts w:ascii="Trebuchet MS" w:hAnsi="Trebuchet MS"/>
                <w:b/>
                <w:color w:val="4D4D4E"/>
                <w:sz w:val="22"/>
                <w:szCs w:val="18"/>
                <w:lang w:val="en-GB"/>
              </w:rPr>
              <w:t>Additional sources:</w:t>
            </w:r>
          </w:p>
        </w:tc>
        <w:tc>
          <w:tcPr>
            <w:tcW w:w="3940" w:type="pct"/>
            <w:vAlign w:val="center"/>
          </w:tcPr>
          <w:p w14:paraId="2AC21B32" w14:textId="5B1EB6F4" w:rsidR="003F77A3" w:rsidRPr="007A6CC4" w:rsidRDefault="00945DDE" w:rsidP="00460296">
            <w:pPr>
              <w:pStyle w:val="CE-BulletPoint1"/>
            </w:pPr>
            <w:r w:rsidRPr="007A6CC4">
              <w:t xml:space="preserve">Osterwalder, A.; </w:t>
            </w:r>
            <w:proofErr w:type="spellStart"/>
            <w:r w:rsidRPr="007A6CC4">
              <w:t>Pigneur</w:t>
            </w:r>
            <w:proofErr w:type="spellEnd"/>
            <w:r w:rsidRPr="007A6CC4">
              <w:t>, Y.; Bernarda, G.; Smith, A.: Value Proposition Design, John Wiley and Sons, Inc., Hoboken, New Jersey, USA, 2014</w:t>
            </w:r>
          </w:p>
          <w:p w14:paraId="445D8389" w14:textId="1FBF4D00" w:rsidR="00945DDE" w:rsidRPr="007A6CC4" w:rsidRDefault="0006497D" w:rsidP="00945DDE">
            <w:pPr>
              <w:pStyle w:val="CE-BulletPoint1"/>
            </w:pPr>
            <w:hyperlink r:id="rId20" w:history="1">
              <w:r w:rsidR="0088042B" w:rsidRPr="007A6CC4">
                <w:rPr>
                  <w:rStyle w:val="Hyperlink"/>
                </w:rPr>
                <w:t>https://strategyzer.com/canvas/value-proposition-canvas</w:t>
              </w:r>
            </w:hyperlink>
          </w:p>
          <w:p w14:paraId="19A5C351" w14:textId="08F9C08F" w:rsidR="003F77A3" w:rsidRPr="007A6CC4" w:rsidRDefault="0006497D" w:rsidP="0088042B">
            <w:pPr>
              <w:pStyle w:val="CE-BulletPoint1"/>
            </w:pPr>
            <w:hyperlink r:id="rId21" w:history="1">
              <w:r w:rsidR="0088042B" w:rsidRPr="007A6CC4">
                <w:rPr>
                  <w:rStyle w:val="Hyperlink"/>
                </w:rPr>
                <w:t>https://medium.com/upperstory/the-flow-of-a-value-proposition-canvas-b63b68f0e28b</w:t>
              </w:r>
            </w:hyperlink>
          </w:p>
          <w:p w14:paraId="739A1C83" w14:textId="705CF355" w:rsidR="0088042B" w:rsidRPr="007A6CC4" w:rsidRDefault="0006497D" w:rsidP="0088042B">
            <w:pPr>
              <w:pStyle w:val="CE-BulletPoint1"/>
            </w:pPr>
            <w:hyperlink r:id="rId22" w:history="1">
              <w:r w:rsidR="0088042B" w:rsidRPr="007A6CC4">
                <w:rPr>
                  <w:rStyle w:val="Hyperlink"/>
                </w:rPr>
                <w:t>https://www.peterjthomson.com/2013/11/value-proposition-canvas/</w:t>
              </w:r>
            </w:hyperlink>
          </w:p>
        </w:tc>
      </w:tr>
    </w:tbl>
    <w:p w14:paraId="6A60C60C" w14:textId="77777777" w:rsidR="00170E6D" w:rsidRPr="007A6CC4" w:rsidRDefault="00170E6D" w:rsidP="003F77A3">
      <w:pPr>
        <w:pStyle w:val="CE-StandardText"/>
        <w:rPr>
          <w:noProof/>
        </w:rPr>
      </w:pPr>
    </w:p>
    <w:p w14:paraId="6ED62EE9" w14:textId="77777777" w:rsidR="00B646B9" w:rsidRPr="007A6CC4" w:rsidRDefault="002A7E79" w:rsidP="00B646B9">
      <w:pPr>
        <w:pStyle w:val="CE-StandardText"/>
        <w:keepNext/>
        <w:jc w:val="center"/>
      </w:pPr>
      <w:r w:rsidRPr="007A6CC4">
        <w:rPr>
          <w:noProof/>
          <w:lang w:val="en-US"/>
        </w:rPr>
        <w:lastRenderedPageBreak/>
        <w:drawing>
          <wp:inline distT="0" distB="0" distL="0" distR="0" wp14:anchorId="371676AF" wp14:editId="59113D19">
            <wp:extent cx="4701569" cy="4680000"/>
            <wp:effectExtent l="0" t="0" r="381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1569" cy="4680000"/>
                    </a:xfrm>
                    <a:prstGeom prst="rect">
                      <a:avLst/>
                    </a:prstGeom>
                    <a:noFill/>
                    <a:ln>
                      <a:noFill/>
                    </a:ln>
                  </pic:spPr>
                </pic:pic>
              </a:graphicData>
            </a:graphic>
          </wp:inline>
        </w:drawing>
      </w:r>
    </w:p>
    <w:p w14:paraId="1C57DB3F" w14:textId="7738B5E5" w:rsidR="005743EA" w:rsidRPr="007A6CC4" w:rsidRDefault="00B646B9" w:rsidP="005743EA">
      <w:pPr>
        <w:pStyle w:val="Caption"/>
        <w:ind w:left="0" w:right="-1"/>
        <w:jc w:val="center"/>
        <w:rPr>
          <w:color w:val="7E93A5" w:themeColor="background2"/>
          <w:lang w:val="en-GB"/>
        </w:rPr>
      </w:pPr>
      <w:r w:rsidRPr="007A6CC4">
        <w:rPr>
          <w:color w:val="7E93A5" w:themeColor="background2"/>
          <w:lang w:val="en-GB"/>
        </w:rPr>
        <w:t xml:space="preserve">Figure </w:t>
      </w:r>
      <w:r w:rsidRPr="007A6CC4">
        <w:rPr>
          <w:color w:val="7E93A5" w:themeColor="background2"/>
          <w:lang w:val="en-GB"/>
        </w:rPr>
        <w:fldChar w:fldCharType="begin"/>
      </w:r>
      <w:r w:rsidRPr="007A6CC4">
        <w:rPr>
          <w:color w:val="7E93A5" w:themeColor="background2"/>
          <w:lang w:val="en-GB"/>
        </w:rPr>
        <w:instrText xml:space="preserve"> SEQ Figure \* ARABIC </w:instrText>
      </w:r>
      <w:r w:rsidRPr="007A6CC4">
        <w:rPr>
          <w:color w:val="7E93A5" w:themeColor="background2"/>
          <w:lang w:val="en-GB"/>
        </w:rPr>
        <w:fldChar w:fldCharType="separate"/>
      </w:r>
      <w:r w:rsidR="001F48F3">
        <w:rPr>
          <w:noProof/>
          <w:color w:val="7E93A5" w:themeColor="background2"/>
          <w:lang w:val="en-GB"/>
        </w:rPr>
        <w:t>2</w:t>
      </w:r>
      <w:r w:rsidRPr="007A6CC4">
        <w:rPr>
          <w:color w:val="7E93A5" w:themeColor="background2"/>
          <w:lang w:val="en-GB"/>
        </w:rPr>
        <w:fldChar w:fldCharType="end"/>
      </w:r>
      <w:r w:rsidR="00600AAD" w:rsidRPr="007A6CC4">
        <w:rPr>
          <w:color w:val="7E93A5" w:themeColor="background2"/>
          <w:lang w:val="en-GB"/>
        </w:rPr>
        <w:t xml:space="preserve"> </w:t>
      </w:r>
      <w:r w:rsidRPr="007A6CC4">
        <w:rPr>
          <w:color w:val="7E93A5" w:themeColor="background2"/>
          <w:lang w:val="en-GB"/>
        </w:rPr>
        <w:t xml:space="preserve">Value Map – part of the Value Proposition Canvas (source: </w:t>
      </w:r>
      <w:hyperlink r:id="rId24" w:history="1">
        <w:r w:rsidR="005743EA" w:rsidRPr="007A6CC4">
          <w:rPr>
            <w:rStyle w:val="Hyperlink"/>
            <w:color w:val="7E93A5" w:themeColor="background2"/>
            <w:lang w:val="en-GB"/>
          </w:rPr>
          <w:t>https://strategyzer.com/</w:t>
        </w:r>
      </w:hyperlink>
      <w:r w:rsidRPr="007A6CC4">
        <w:rPr>
          <w:color w:val="7E93A5" w:themeColor="background2"/>
          <w:lang w:val="en-GB"/>
        </w:rPr>
        <w:t>)</w:t>
      </w:r>
    </w:p>
    <w:p w14:paraId="2A1C3ED2" w14:textId="77777777" w:rsidR="005743EA" w:rsidRPr="007A6CC4" w:rsidRDefault="005743EA">
      <w:pPr>
        <w:spacing w:before="0" w:line="240" w:lineRule="auto"/>
        <w:ind w:left="0" w:right="0"/>
        <w:jc w:val="left"/>
        <w:rPr>
          <w:b/>
          <w:color w:val="000080"/>
          <w:szCs w:val="18"/>
          <w:lang w:val="en-GB"/>
        </w:rPr>
      </w:pPr>
      <w:r w:rsidRPr="007A6CC4">
        <w:rPr>
          <w:lang w:val="en-GB"/>
        </w:rPr>
        <w:br w:type="page"/>
      </w:r>
    </w:p>
    <w:p w14:paraId="2316E313" w14:textId="77E67BFF" w:rsidR="00B352D9" w:rsidRPr="007A6CC4" w:rsidRDefault="008A26F7" w:rsidP="008A26F7">
      <w:pPr>
        <w:pStyle w:val="CE-Headline2"/>
      </w:pPr>
      <w:bookmarkStart w:id="12" w:name="_Toc5190533"/>
      <w:r w:rsidRPr="007A6CC4">
        <w:lastRenderedPageBreak/>
        <w:t xml:space="preserve">Value </w:t>
      </w:r>
      <w:r w:rsidR="00F06B55" w:rsidRPr="007A6CC4">
        <w:t>P</w:t>
      </w:r>
      <w:r w:rsidRPr="007A6CC4">
        <w:t xml:space="preserve">roposition </w:t>
      </w:r>
      <w:r w:rsidR="00F06B55" w:rsidRPr="007A6CC4">
        <w:t>C</w:t>
      </w:r>
      <w:r w:rsidRPr="007A6CC4">
        <w:t>anvas</w:t>
      </w:r>
      <w:r w:rsidR="00415FD4">
        <w:t xml:space="preserve"> – part 2</w:t>
      </w:r>
      <w:bookmarkEnd w:id="12"/>
    </w:p>
    <w:tbl>
      <w:tblPr>
        <w:tblStyle w:val="TableGrid"/>
        <w:tblW w:w="0" w:type="auto"/>
        <w:tblLook w:val="04A0" w:firstRow="1" w:lastRow="0" w:firstColumn="1" w:lastColumn="0" w:noHBand="0" w:noVBand="1"/>
      </w:tblPr>
      <w:tblGrid>
        <w:gridCol w:w="3681"/>
        <w:gridCol w:w="11334"/>
      </w:tblGrid>
      <w:tr w:rsidR="00F83D32" w:rsidRPr="00980494" w14:paraId="1435BCC7" w14:textId="77777777" w:rsidTr="00F065F6">
        <w:tc>
          <w:tcPr>
            <w:tcW w:w="15015" w:type="dxa"/>
            <w:gridSpan w:val="2"/>
            <w:shd w:val="clear" w:color="auto" w:fill="B0BFC7" w:themeFill="accent3" w:themeFillShade="E6"/>
          </w:tcPr>
          <w:p w14:paraId="575386B8" w14:textId="77777777" w:rsidR="00415FD4" w:rsidRPr="00415FD4" w:rsidRDefault="00415FD4" w:rsidP="00415FD4">
            <w:pPr>
              <w:pStyle w:val="CE-StandardText"/>
              <w:spacing w:after="120"/>
              <w:rPr>
                <w:b/>
                <w:color w:val="auto"/>
              </w:rPr>
            </w:pPr>
            <w:r w:rsidRPr="00415FD4">
              <w:rPr>
                <w:b/>
                <w:color w:val="auto"/>
              </w:rPr>
              <w:t>Customer Profile is the other side of the value Proposition Canvas. The aim of this tool is to assist with formulation of preferences of the particular customer segment and the problem for which this customer segment is looking for solution. Gains that customers obtain for particular “job to be done” should be described along with the pains that come with it.</w:t>
            </w:r>
          </w:p>
          <w:p w14:paraId="43439EF4" w14:textId="3A641C7B" w:rsidR="00FD62DE" w:rsidRPr="00980494" w:rsidRDefault="00415FD4" w:rsidP="00415FD4">
            <w:pPr>
              <w:pStyle w:val="CE-StandardText"/>
              <w:spacing w:after="120"/>
              <w:jc w:val="both"/>
              <w:rPr>
                <w:b/>
                <w:color w:val="auto"/>
              </w:rPr>
            </w:pPr>
            <w:r w:rsidRPr="00415FD4">
              <w:rPr>
                <w:b/>
                <w:color w:val="auto"/>
              </w:rPr>
              <w:t>This is pure customer perspective, so it is crucial to be careful not to mirror “Value Map” – one should look for the differences and what doesn’t fit after the customer perspective is described with the Customer Profile.</w:t>
            </w:r>
          </w:p>
        </w:tc>
      </w:tr>
      <w:tr w:rsidR="00EA7937" w14:paraId="43B14CD7" w14:textId="77777777" w:rsidTr="00FA4DF0">
        <w:tc>
          <w:tcPr>
            <w:tcW w:w="3681" w:type="dxa"/>
            <w:shd w:val="clear" w:color="auto" w:fill="D2DDDF" w:themeFill="accent2" w:themeFillTint="66"/>
            <w:vAlign w:val="center"/>
          </w:tcPr>
          <w:p w14:paraId="4B8E73E4" w14:textId="77777777" w:rsidR="00EA7937" w:rsidRPr="00E803EC" w:rsidRDefault="00EA7937" w:rsidP="008822FD">
            <w:pPr>
              <w:pStyle w:val="CE-StandardText"/>
              <w:spacing w:after="240"/>
              <w:jc w:val="center"/>
              <w:rPr>
                <w:b/>
                <w:color w:val="auto"/>
              </w:rPr>
            </w:pPr>
            <w:r>
              <w:rPr>
                <w:b/>
                <w:color w:val="auto"/>
              </w:rPr>
              <w:t>Guidelines on implementation:</w:t>
            </w:r>
          </w:p>
        </w:tc>
        <w:tc>
          <w:tcPr>
            <w:tcW w:w="11334" w:type="dxa"/>
            <w:shd w:val="clear" w:color="auto" w:fill="D2DDDF" w:themeFill="accent2" w:themeFillTint="66"/>
          </w:tcPr>
          <w:p w14:paraId="3300E080" w14:textId="52C10F80" w:rsidR="00EA7937" w:rsidRPr="00F065F6" w:rsidRDefault="00EA7937" w:rsidP="008822FD">
            <w:pPr>
              <w:pStyle w:val="CE-StandardText"/>
              <w:spacing w:after="240"/>
              <w:rPr>
                <w:b/>
                <w:color w:val="auto"/>
              </w:rPr>
            </w:pPr>
            <w:r w:rsidRPr="00F065F6">
              <w:rPr>
                <w:b/>
                <w:color w:val="auto"/>
              </w:rPr>
              <w:t xml:space="preserve">D.T1.3.1 - Phase 1 – </w:t>
            </w:r>
            <w:r>
              <w:rPr>
                <w:b/>
                <w:color w:val="auto"/>
              </w:rPr>
              <w:t>Workshop</w:t>
            </w:r>
          </w:p>
        </w:tc>
      </w:tr>
    </w:tbl>
    <w:p w14:paraId="2F75EEF2" w14:textId="446AF1FE" w:rsidR="002A7E79" w:rsidRPr="007A6CC4" w:rsidRDefault="005928CA" w:rsidP="00837686">
      <w:pPr>
        <w:pStyle w:val="CE-StandardText"/>
        <w:jc w:val="both"/>
      </w:pPr>
      <w:r w:rsidRPr="007A6CC4">
        <w:t>When defining the value proposed with the offering of the product-service system, it is important to define the job that the customer is trying to get done. Furthermore, its needed to define what pains and difficulties the customer meets while performing that job</w:t>
      </w:r>
      <w:r w:rsidR="00A31F0B" w:rsidRPr="007A6CC4">
        <w:t xml:space="preserve">. These elements can be described </w:t>
      </w:r>
      <w:r w:rsidR="00317224" w:rsidRPr="007A6CC4">
        <w:t xml:space="preserve">using the Customer </w:t>
      </w:r>
      <w:r w:rsidR="00F06B55" w:rsidRPr="007A6CC4">
        <w:t>P</w:t>
      </w:r>
      <w:r w:rsidR="00317224" w:rsidRPr="007A6CC4">
        <w:t xml:space="preserve">rofile map which is a part of the Value </w:t>
      </w:r>
      <w:r w:rsidR="00F06B55" w:rsidRPr="007A6CC4">
        <w:t>P</w:t>
      </w:r>
      <w:r w:rsidR="00317224" w:rsidRPr="007A6CC4">
        <w:t xml:space="preserve">roposition </w:t>
      </w:r>
      <w:r w:rsidR="00F06B55" w:rsidRPr="007A6CC4">
        <w:t>C</w:t>
      </w:r>
      <w:r w:rsidR="00317224" w:rsidRPr="007A6CC4">
        <w:t>anvas.</w:t>
      </w:r>
    </w:p>
    <w:p w14:paraId="7C6ECD7E" w14:textId="716FF8EC" w:rsidR="00774A2A" w:rsidRPr="007A6CC4" w:rsidRDefault="00774A2A" w:rsidP="00837686">
      <w:pPr>
        <w:pStyle w:val="CE-StandardText"/>
        <w:jc w:val="both"/>
      </w:pPr>
      <w:r w:rsidRPr="007A6CC4">
        <w:t xml:space="preserve">The first segment that needs to be defined is the </w:t>
      </w:r>
      <w:r w:rsidRPr="007A6CC4">
        <w:rPr>
          <w:b/>
        </w:rPr>
        <w:t>Customer Jobs</w:t>
      </w:r>
      <w:r w:rsidRPr="007A6CC4">
        <w:t>. Here should be described the things that the customer is trying to get done, being different tasks trying to be performed and completed, problems trying to be solved or need trying to be satisfied. It is important to take the customer’s perspective while defining those jobs to identify what is they are actually trying to get done.</w:t>
      </w:r>
    </w:p>
    <w:p w14:paraId="09995470" w14:textId="17B4B2F7" w:rsidR="00F86C92" w:rsidRPr="007A6CC4" w:rsidRDefault="00774A2A" w:rsidP="00837686">
      <w:pPr>
        <w:pStyle w:val="CE-StandardText"/>
        <w:jc w:val="both"/>
      </w:pPr>
      <w:r w:rsidRPr="007A6CC4">
        <w:t>There are three main types of jobs</w:t>
      </w:r>
      <w:r w:rsidR="00AD78D8" w:rsidRPr="007A6CC4">
        <w:t>:</w:t>
      </w:r>
      <w:r w:rsidR="00A30E09" w:rsidRPr="007A6CC4">
        <w:t xml:space="preserve"> </w:t>
      </w:r>
      <w:r w:rsidR="00AD78D8" w:rsidRPr="007A6CC4">
        <w:rPr>
          <w:b/>
        </w:rPr>
        <w:t xml:space="preserve">Functional </w:t>
      </w:r>
      <w:r w:rsidR="00F06B55" w:rsidRPr="007A6CC4">
        <w:rPr>
          <w:b/>
        </w:rPr>
        <w:t>j</w:t>
      </w:r>
      <w:r w:rsidR="00AD78D8" w:rsidRPr="007A6CC4">
        <w:rPr>
          <w:b/>
        </w:rPr>
        <w:t>obs</w:t>
      </w:r>
      <w:r w:rsidR="00AD78D8" w:rsidRPr="007A6CC4">
        <w:t xml:space="preserve"> – performing a specific task or solving a specific problem</w:t>
      </w:r>
      <w:r w:rsidR="00A30E09" w:rsidRPr="007A6CC4">
        <w:t xml:space="preserve">; </w:t>
      </w:r>
      <w:r w:rsidR="00AD78D8" w:rsidRPr="007A6CC4">
        <w:rPr>
          <w:b/>
        </w:rPr>
        <w:t xml:space="preserve">Social </w:t>
      </w:r>
      <w:r w:rsidR="00F06B55" w:rsidRPr="007A6CC4">
        <w:rPr>
          <w:b/>
        </w:rPr>
        <w:t>j</w:t>
      </w:r>
      <w:r w:rsidR="00AD78D8" w:rsidRPr="007A6CC4">
        <w:rPr>
          <w:b/>
        </w:rPr>
        <w:t>obs</w:t>
      </w:r>
      <w:r w:rsidR="00AD78D8" w:rsidRPr="007A6CC4">
        <w:t xml:space="preserve"> – jobs performed to give impression</w:t>
      </w:r>
      <w:r w:rsidR="00F86C92" w:rsidRPr="007A6CC4">
        <w:t xml:space="preserve"> or define </w:t>
      </w:r>
      <w:r w:rsidR="00AD78D8" w:rsidRPr="007A6CC4">
        <w:t>how to be perceived by others</w:t>
      </w:r>
      <w:r w:rsidR="00F86C92" w:rsidRPr="007A6CC4">
        <w:t xml:space="preserve"> (look trendy, perceived as competent)</w:t>
      </w:r>
      <w:r w:rsidR="00A30E09" w:rsidRPr="007A6CC4">
        <w:t xml:space="preserve">; </w:t>
      </w:r>
      <w:r w:rsidR="00F86C92" w:rsidRPr="007A6CC4">
        <w:rPr>
          <w:b/>
        </w:rPr>
        <w:t>Personal/emotional jobs</w:t>
      </w:r>
      <w:r w:rsidR="00F86C92" w:rsidRPr="007A6CC4">
        <w:t xml:space="preserve"> – customers seeking a specific emotional state, such as fe</w:t>
      </w:r>
      <w:r w:rsidR="00E4164A" w:rsidRPr="007A6CC4">
        <w:t>e</w:t>
      </w:r>
      <w:r w:rsidR="00F86C92" w:rsidRPr="007A6CC4">
        <w:t>ling good or secured</w:t>
      </w:r>
      <w:r w:rsidR="00A30E09" w:rsidRPr="007A6CC4">
        <w:t>.</w:t>
      </w:r>
    </w:p>
    <w:p w14:paraId="036C9826" w14:textId="4984C245" w:rsidR="00E4164A" w:rsidRPr="007A6CC4" w:rsidRDefault="00E4164A" w:rsidP="00837686">
      <w:pPr>
        <w:pStyle w:val="CE-StandardText"/>
        <w:jc w:val="both"/>
      </w:pPr>
      <w:r w:rsidRPr="007A6CC4">
        <w:t>Customers are also performing supporting jobs while purchasing and consuming value. Depending on the role, these are:</w:t>
      </w:r>
      <w:r w:rsidR="00837686" w:rsidRPr="007A6CC4">
        <w:t xml:space="preserve"> </w:t>
      </w:r>
      <w:r w:rsidRPr="007A6CC4">
        <w:rPr>
          <w:b/>
        </w:rPr>
        <w:t>Buyer of value</w:t>
      </w:r>
      <w:r w:rsidRPr="007A6CC4">
        <w:t xml:space="preserve"> – jobs related to buying value (comparing, deciding)</w:t>
      </w:r>
      <w:r w:rsidR="00837686" w:rsidRPr="007A6CC4">
        <w:t xml:space="preserve">, </w:t>
      </w:r>
      <w:r w:rsidRPr="007A6CC4">
        <w:rPr>
          <w:b/>
        </w:rPr>
        <w:t>Cocreator of value</w:t>
      </w:r>
      <w:r w:rsidRPr="007A6CC4">
        <w:t xml:space="preserve"> – jobs related to co-creating value with the organisation (e</w:t>
      </w:r>
      <w:r w:rsidR="00F06B55" w:rsidRPr="007A6CC4">
        <w:t>.</w:t>
      </w:r>
      <w:r w:rsidRPr="007A6CC4">
        <w:t>g.</w:t>
      </w:r>
      <w:r w:rsidR="00F06B55" w:rsidRPr="007A6CC4">
        <w:t>:</w:t>
      </w:r>
      <w:r w:rsidRPr="007A6CC4">
        <w:t xml:space="preserve"> posting product reviews, participating in the design)</w:t>
      </w:r>
      <w:r w:rsidR="00837686" w:rsidRPr="007A6CC4">
        <w:t xml:space="preserve">; </w:t>
      </w:r>
      <w:r w:rsidRPr="007A6CC4">
        <w:rPr>
          <w:b/>
        </w:rPr>
        <w:t>Transferrer of value</w:t>
      </w:r>
      <w:r w:rsidRPr="007A6CC4">
        <w:t xml:space="preserve"> – jobs related to the end of a value proposition’s lifecycle</w:t>
      </w:r>
      <w:r w:rsidR="00837686" w:rsidRPr="007A6CC4">
        <w:t xml:space="preserve"> (cancelling service, disposing or transferring a product, reselling).</w:t>
      </w:r>
    </w:p>
    <w:p w14:paraId="3D67A153" w14:textId="657F8D48" w:rsidR="00837686" w:rsidRPr="007A6CC4" w:rsidRDefault="00837686" w:rsidP="00837686">
      <w:pPr>
        <w:pStyle w:val="CE-StandardText"/>
        <w:jc w:val="both"/>
      </w:pPr>
      <w:r w:rsidRPr="007A6CC4">
        <w:t>When defining the job, it is very important to define the context in which it is performed (using phone in a car or in a train) and the importance that it presents to the customer so the focus can be maintained on the relevant ones.</w:t>
      </w:r>
    </w:p>
    <w:p w14:paraId="0B3AAA89" w14:textId="2BE73B13" w:rsidR="004D1160" w:rsidRPr="007A6CC4" w:rsidRDefault="00837686" w:rsidP="00837686">
      <w:pPr>
        <w:pStyle w:val="CE-StandardText"/>
      </w:pPr>
      <w:r w:rsidRPr="007A6CC4">
        <w:t xml:space="preserve">The next segment deals with customer </w:t>
      </w:r>
      <w:r w:rsidRPr="007A6CC4">
        <w:rPr>
          <w:b/>
        </w:rPr>
        <w:t>Pains</w:t>
      </w:r>
      <w:r w:rsidR="007C6DB8" w:rsidRPr="007A6CC4">
        <w:rPr>
          <w:b/>
        </w:rPr>
        <w:t xml:space="preserve">. </w:t>
      </w:r>
      <w:r w:rsidR="007C6DB8" w:rsidRPr="007A6CC4">
        <w:t>Pains</w:t>
      </w:r>
      <w:r w:rsidR="004D1160" w:rsidRPr="007A6CC4">
        <w:t xml:space="preserve"> are</w:t>
      </w:r>
      <w:r w:rsidR="007C6DB8" w:rsidRPr="007A6CC4">
        <w:rPr>
          <w:b/>
        </w:rPr>
        <w:t xml:space="preserve"> </w:t>
      </w:r>
      <w:r w:rsidR="00942B84" w:rsidRPr="007A6CC4">
        <w:t>difficulties or</w:t>
      </w:r>
      <w:r w:rsidR="00942B84" w:rsidRPr="007A6CC4">
        <w:rPr>
          <w:b/>
        </w:rPr>
        <w:t xml:space="preserve"> </w:t>
      </w:r>
      <w:r w:rsidR="00942B84" w:rsidRPr="007A6CC4">
        <w:t xml:space="preserve">anything that annoys the customer before, during and after trying to perform the job to be done, or something that prevents them from doing it. Three types of customer pains can be identified: </w:t>
      </w:r>
      <w:r w:rsidR="00942B84" w:rsidRPr="007A6CC4">
        <w:rPr>
          <w:b/>
        </w:rPr>
        <w:t>Undesired outcomes, problems and characteristics</w:t>
      </w:r>
      <w:r w:rsidR="00942B84" w:rsidRPr="007A6CC4">
        <w:t xml:space="preserve"> – functional</w:t>
      </w:r>
      <w:r w:rsidR="00EF26FF" w:rsidRPr="007A6CC4">
        <w:t xml:space="preserve"> (not working)</w:t>
      </w:r>
      <w:r w:rsidR="00942B84" w:rsidRPr="007A6CC4">
        <w:t>, social</w:t>
      </w:r>
      <w:r w:rsidR="00EF26FF" w:rsidRPr="007A6CC4">
        <w:t xml:space="preserve"> (looking bad)</w:t>
      </w:r>
      <w:r w:rsidR="00942B84" w:rsidRPr="007A6CC4">
        <w:t>, emotional</w:t>
      </w:r>
      <w:r w:rsidR="00EF26FF" w:rsidRPr="007A6CC4">
        <w:t xml:space="preserve"> (feel bad)</w:t>
      </w:r>
      <w:r w:rsidR="00942B84" w:rsidRPr="007A6CC4">
        <w:t xml:space="preserve"> and ancillary</w:t>
      </w:r>
      <w:r w:rsidR="00EF26FF" w:rsidRPr="007A6CC4">
        <w:t xml:space="preserve"> (annoying); </w:t>
      </w:r>
      <w:r w:rsidR="00EF26FF" w:rsidRPr="007A6CC4">
        <w:rPr>
          <w:b/>
        </w:rPr>
        <w:t>Obstacles</w:t>
      </w:r>
      <w:r w:rsidR="00EF26FF" w:rsidRPr="007A6CC4">
        <w:t xml:space="preserve"> – they prevent customers from performing a job or slow them down; </w:t>
      </w:r>
      <w:r w:rsidR="00EF26FF" w:rsidRPr="007A6CC4">
        <w:rPr>
          <w:b/>
        </w:rPr>
        <w:t>Risk (undesired potential outcomes)</w:t>
      </w:r>
      <w:r w:rsidR="00EF26FF" w:rsidRPr="007A6CC4">
        <w:t xml:space="preserve"> – possibility of something go wrong and have significant negative consequences. </w:t>
      </w:r>
      <w:r w:rsidR="004D1160" w:rsidRPr="007A6CC4">
        <w:t>Pains should be differentiated based on the significance to the customer.</w:t>
      </w:r>
    </w:p>
    <w:p w14:paraId="7CB241C9" w14:textId="487939FC" w:rsidR="004D1160" w:rsidRPr="007A6CC4" w:rsidRDefault="004D1160" w:rsidP="00837686">
      <w:pPr>
        <w:pStyle w:val="CE-StandardText"/>
      </w:pPr>
      <w:r w:rsidRPr="007A6CC4">
        <w:lastRenderedPageBreak/>
        <w:t xml:space="preserve">The last segment of the Customer </w:t>
      </w:r>
      <w:r w:rsidR="00F06B55" w:rsidRPr="007A6CC4">
        <w:t>P</w:t>
      </w:r>
      <w:r w:rsidRPr="007A6CC4">
        <w:t xml:space="preserve">rofile are the </w:t>
      </w:r>
      <w:r w:rsidRPr="007A6CC4">
        <w:rPr>
          <w:b/>
        </w:rPr>
        <w:t>Gains</w:t>
      </w:r>
      <w:r w:rsidRPr="007A6CC4">
        <w:t>. Those are outcomes and benefits that the customers want, consciously or not consciously.</w:t>
      </w:r>
    </w:p>
    <w:p w14:paraId="6B217C5B" w14:textId="77777777" w:rsidR="00907B1D" w:rsidRPr="007A6CC4" w:rsidRDefault="004D1160" w:rsidP="00837686">
      <w:pPr>
        <w:pStyle w:val="CE-StandardText"/>
      </w:pPr>
      <w:r w:rsidRPr="007A6CC4">
        <w:t xml:space="preserve">Gains can be </w:t>
      </w:r>
      <w:r w:rsidRPr="007A6CC4">
        <w:rPr>
          <w:b/>
        </w:rPr>
        <w:t>Required</w:t>
      </w:r>
      <w:r w:rsidRPr="007A6CC4">
        <w:t xml:space="preserve"> (without them solution wouldn’t work), </w:t>
      </w:r>
      <w:r w:rsidRPr="007A6CC4">
        <w:rPr>
          <w:b/>
        </w:rPr>
        <w:t>Expected</w:t>
      </w:r>
      <w:r w:rsidRPr="007A6CC4">
        <w:t xml:space="preserve"> (expected, even if the solution works without them), </w:t>
      </w:r>
      <w:r w:rsidRPr="007A6CC4">
        <w:rPr>
          <w:b/>
        </w:rPr>
        <w:t>Desired</w:t>
      </w:r>
      <w:r w:rsidRPr="007A6CC4">
        <w:t xml:space="preserve"> (gains that go beyond what is expected from a solution, but customer </w:t>
      </w:r>
      <w:r w:rsidR="00907B1D" w:rsidRPr="007A6CC4">
        <w:t>desires</w:t>
      </w:r>
      <w:r w:rsidRPr="007A6CC4">
        <w:t xml:space="preserve"> them)</w:t>
      </w:r>
      <w:r w:rsidR="00907B1D" w:rsidRPr="007A6CC4">
        <w:t xml:space="preserve"> and</w:t>
      </w:r>
      <w:r w:rsidRPr="007A6CC4">
        <w:t xml:space="preserve"> </w:t>
      </w:r>
      <w:r w:rsidRPr="007A6CC4">
        <w:rPr>
          <w:b/>
        </w:rPr>
        <w:t>Unexpected</w:t>
      </w:r>
      <w:r w:rsidR="00907B1D" w:rsidRPr="007A6CC4">
        <w:t xml:space="preserve"> (gains that go beyond customer expectations and desires).</w:t>
      </w:r>
    </w:p>
    <w:p w14:paraId="3A0DD5F4" w14:textId="77777777" w:rsidR="0088042B" w:rsidRPr="007A6CC4" w:rsidRDefault="00907B1D" w:rsidP="00837686">
      <w:pPr>
        <w:pStyle w:val="CE-StandardText"/>
      </w:pPr>
      <w:r w:rsidRPr="007A6CC4">
        <w:t xml:space="preserve">Jobs, Pains and Gains should be described as precisely and concretely as possible so they can be differentiated from one another and </w:t>
      </w:r>
      <w:r w:rsidR="0087780E" w:rsidRPr="007A6CC4">
        <w:t xml:space="preserve">ranked, </w:t>
      </w:r>
      <w:r w:rsidRPr="007A6CC4">
        <w:t xml:space="preserve">so the most relevant </w:t>
      </w:r>
      <w:r w:rsidR="0087780E" w:rsidRPr="007A6CC4">
        <w:t xml:space="preserve">ones (that customers really care about) </w:t>
      </w:r>
      <w:r w:rsidRPr="007A6CC4">
        <w:t>can be elaborated</w:t>
      </w:r>
      <w:r w:rsidR="0087780E" w:rsidRPr="007A6CC4">
        <w:t>.</w:t>
      </w:r>
    </w:p>
    <w:tbl>
      <w:tblPr>
        <w:tblStyle w:val="TableGrid"/>
        <w:tblW w:w="5000" w:type="pct"/>
        <w:tblLook w:val="04A0" w:firstRow="1" w:lastRow="0" w:firstColumn="1" w:lastColumn="0" w:noHBand="0" w:noVBand="1"/>
      </w:tblPr>
      <w:tblGrid>
        <w:gridCol w:w="3183"/>
        <w:gridCol w:w="11832"/>
      </w:tblGrid>
      <w:tr w:rsidR="0088042B" w:rsidRPr="007A6CC4" w14:paraId="1F42ED7C" w14:textId="77777777" w:rsidTr="00460296">
        <w:trPr>
          <w:trHeight w:val="2211"/>
        </w:trPr>
        <w:tc>
          <w:tcPr>
            <w:tcW w:w="1060" w:type="pct"/>
            <w:shd w:val="clear" w:color="auto" w:fill="FFC000"/>
            <w:vAlign w:val="center"/>
          </w:tcPr>
          <w:p w14:paraId="3FD5B7C6" w14:textId="77777777" w:rsidR="0088042B" w:rsidRPr="007A6CC4" w:rsidRDefault="0088042B" w:rsidP="00460296">
            <w:pPr>
              <w:spacing w:before="0" w:line="240" w:lineRule="auto"/>
              <w:ind w:left="0" w:right="0"/>
              <w:jc w:val="center"/>
              <w:rPr>
                <w:rFonts w:ascii="Trebuchet MS" w:hAnsi="Trebuchet MS"/>
                <w:b/>
                <w:color w:val="4D4D4E"/>
                <w:sz w:val="22"/>
                <w:szCs w:val="18"/>
                <w:lang w:val="en-GB"/>
              </w:rPr>
            </w:pPr>
            <w:r w:rsidRPr="007A6CC4">
              <w:rPr>
                <w:rFonts w:ascii="Trebuchet MS" w:hAnsi="Trebuchet MS"/>
                <w:b/>
                <w:color w:val="4D4D4E"/>
                <w:sz w:val="22"/>
                <w:szCs w:val="18"/>
                <w:lang w:val="en-GB"/>
              </w:rPr>
              <w:t>Additional sources:</w:t>
            </w:r>
          </w:p>
        </w:tc>
        <w:tc>
          <w:tcPr>
            <w:tcW w:w="3940" w:type="pct"/>
            <w:vAlign w:val="center"/>
          </w:tcPr>
          <w:p w14:paraId="04F8015F" w14:textId="77777777" w:rsidR="0088042B" w:rsidRPr="007A6CC4" w:rsidRDefault="0088042B" w:rsidP="00460296">
            <w:pPr>
              <w:pStyle w:val="CE-BulletPoint1"/>
            </w:pPr>
            <w:r w:rsidRPr="007A6CC4">
              <w:t xml:space="preserve">Osterwalder, A.; </w:t>
            </w:r>
            <w:proofErr w:type="spellStart"/>
            <w:r w:rsidRPr="007A6CC4">
              <w:t>Pigneur</w:t>
            </w:r>
            <w:proofErr w:type="spellEnd"/>
            <w:r w:rsidRPr="007A6CC4">
              <w:t>, Y.; Bernarda, G.; Smith, A.: Value Proposition Design, John Wiley and Sons, Inc., Hoboken, New Jersey, USA, 2014</w:t>
            </w:r>
          </w:p>
          <w:p w14:paraId="39595634" w14:textId="039C51DB" w:rsidR="0088042B" w:rsidRPr="007A6CC4" w:rsidRDefault="0006497D" w:rsidP="00460296">
            <w:pPr>
              <w:pStyle w:val="CE-BulletPoint1"/>
            </w:pPr>
            <w:hyperlink r:id="rId25" w:history="1">
              <w:r w:rsidR="0088042B" w:rsidRPr="007A6CC4">
                <w:rPr>
                  <w:rStyle w:val="Hyperlink"/>
                </w:rPr>
                <w:t>https://strategyzer.com/canvas/value-proposition-canvas</w:t>
              </w:r>
            </w:hyperlink>
          </w:p>
          <w:p w14:paraId="334CE7AD" w14:textId="1EFCE48D" w:rsidR="0088042B" w:rsidRPr="007A6CC4" w:rsidRDefault="0006497D" w:rsidP="00460296">
            <w:pPr>
              <w:pStyle w:val="CE-BulletPoint1"/>
            </w:pPr>
            <w:hyperlink r:id="rId26" w:history="1">
              <w:r w:rsidR="0088042B" w:rsidRPr="007A6CC4">
                <w:rPr>
                  <w:rStyle w:val="Hyperlink"/>
                </w:rPr>
                <w:t>https://medium.com/upperstory/the-flow-of-a-value-proposition-canvas-b63b68f0e28b</w:t>
              </w:r>
            </w:hyperlink>
          </w:p>
          <w:p w14:paraId="2860A912" w14:textId="66D8AC38" w:rsidR="0088042B" w:rsidRPr="007A6CC4" w:rsidRDefault="0006497D" w:rsidP="00460296">
            <w:pPr>
              <w:pStyle w:val="CE-BulletPoint1"/>
            </w:pPr>
            <w:hyperlink r:id="rId27" w:history="1">
              <w:r w:rsidR="0088042B" w:rsidRPr="007A6CC4">
                <w:rPr>
                  <w:rStyle w:val="Hyperlink"/>
                </w:rPr>
                <w:t>https://www.peterjthomson.com/2013/11/value-proposition-canvas/</w:t>
              </w:r>
            </w:hyperlink>
          </w:p>
        </w:tc>
      </w:tr>
    </w:tbl>
    <w:p w14:paraId="0F891020" w14:textId="5AD860FE" w:rsidR="002A7E79" w:rsidRPr="007A6CC4" w:rsidRDefault="002A7E79" w:rsidP="00837686">
      <w:pPr>
        <w:pStyle w:val="CE-StandardText"/>
      </w:pPr>
      <w:r w:rsidRPr="007A6CC4">
        <w:br w:type="page"/>
      </w:r>
    </w:p>
    <w:p w14:paraId="18C28ECD" w14:textId="77777777" w:rsidR="002A7E79" w:rsidRPr="007A6CC4" w:rsidRDefault="002A7E79" w:rsidP="002A7E79">
      <w:pPr>
        <w:pStyle w:val="CE-StandardText"/>
        <w:jc w:val="center"/>
        <w:rPr>
          <w:noProof/>
        </w:rPr>
      </w:pPr>
    </w:p>
    <w:p w14:paraId="054BF152" w14:textId="77777777" w:rsidR="002A7E79" w:rsidRPr="007A6CC4" w:rsidRDefault="002A7E79" w:rsidP="002A7E79">
      <w:pPr>
        <w:pStyle w:val="CE-StandardText"/>
        <w:jc w:val="center"/>
      </w:pPr>
    </w:p>
    <w:p w14:paraId="765CC517" w14:textId="77777777" w:rsidR="005743EA" w:rsidRPr="007A6CC4" w:rsidRDefault="002A7E79" w:rsidP="005743EA">
      <w:pPr>
        <w:pStyle w:val="CE-StandardText"/>
        <w:keepNext/>
        <w:jc w:val="center"/>
      </w:pPr>
      <w:r w:rsidRPr="007A6CC4">
        <w:rPr>
          <w:noProof/>
          <w:lang w:val="en-US"/>
        </w:rPr>
        <w:drawing>
          <wp:inline distT="0" distB="0" distL="0" distR="0" wp14:anchorId="4AAB1479" wp14:editId="252C4239">
            <wp:extent cx="5035163" cy="4680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5163" cy="4680000"/>
                    </a:xfrm>
                    <a:prstGeom prst="rect">
                      <a:avLst/>
                    </a:prstGeom>
                    <a:noFill/>
                    <a:ln>
                      <a:noFill/>
                    </a:ln>
                  </pic:spPr>
                </pic:pic>
              </a:graphicData>
            </a:graphic>
          </wp:inline>
        </w:drawing>
      </w:r>
    </w:p>
    <w:p w14:paraId="4A545913" w14:textId="37940D45" w:rsidR="002A7E79" w:rsidRPr="007A6CC4" w:rsidRDefault="005743EA" w:rsidP="005743EA">
      <w:pPr>
        <w:pStyle w:val="Caption"/>
        <w:ind w:left="0" w:right="-1"/>
        <w:jc w:val="center"/>
        <w:rPr>
          <w:color w:val="7E93A5" w:themeColor="background2"/>
          <w:lang w:val="en-GB"/>
        </w:rPr>
      </w:pPr>
      <w:r w:rsidRPr="007A6CC4">
        <w:rPr>
          <w:color w:val="7E93A5" w:themeColor="background2"/>
          <w:lang w:val="en-GB"/>
        </w:rPr>
        <w:t xml:space="preserve">Figure </w:t>
      </w:r>
      <w:r w:rsidRPr="007A6CC4">
        <w:rPr>
          <w:color w:val="7E93A5" w:themeColor="background2"/>
          <w:lang w:val="en-GB"/>
        </w:rPr>
        <w:fldChar w:fldCharType="begin"/>
      </w:r>
      <w:r w:rsidRPr="007A6CC4">
        <w:rPr>
          <w:color w:val="7E93A5" w:themeColor="background2"/>
          <w:lang w:val="en-GB"/>
        </w:rPr>
        <w:instrText xml:space="preserve"> SEQ Figure \* ARABIC </w:instrText>
      </w:r>
      <w:r w:rsidRPr="007A6CC4">
        <w:rPr>
          <w:color w:val="7E93A5" w:themeColor="background2"/>
          <w:lang w:val="en-GB"/>
        </w:rPr>
        <w:fldChar w:fldCharType="separate"/>
      </w:r>
      <w:r w:rsidR="001F48F3">
        <w:rPr>
          <w:noProof/>
          <w:color w:val="7E93A5" w:themeColor="background2"/>
          <w:lang w:val="en-GB"/>
        </w:rPr>
        <w:t>3</w:t>
      </w:r>
      <w:r w:rsidRPr="007A6CC4">
        <w:rPr>
          <w:color w:val="7E93A5" w:themeColor="background2"/>
          <w:lang w:val="en-GB"/>
        </w:rPr>
        <w:fldChar w:fldCharType="end"/>
      </w:r>
      <w:r w:rsidRPr="007A6CC4">
        <w:rPr>
          <w:color w:val="7E93A5" w:themeColor="background2"/>
          <w:lang w:val="en-GB"/>
        </w:rPr>
        <w:t xml:space="preserve"> Customer Map – part of the Value Proposition Canvas (source: </w:t>
      </w:r>
      <w:hyperlink r:id="rId29" w:history="1">
        <w:r w:rsidRPr="007A6CC4">
          <w:rPr>
            <w:rStyle w:val="Hyperlink"/>
            <w:color w:val="7E93A5" w:themeColor="background2"/>
            <w:lang w:val="en-GB"/>
          </w:rPr>
          <w:t>https://strategyzer.com/</w:t>
        </w:r>
      </w:hyperlink>
      <w:r w:rsidRPr="007A6CC4">
        <w:rPr>
          <w:color w:val="7E93A5" w:themeColor="background2"/>
          <w:lang w:val="en-GB"/>
        </w:rPr>
        <w:t>)</w:t>
      </w:r>
    </w:p>
    <w:p w14:paraId="4D022B7E" w14:textId="77777777" w:rsidR="005743EA" w:rsidRPr="007A6CC4" w:rsidRDefault="005743EA" w:rsidP="005743EA">
      <w:pPr>
        <w:ind w:left="0"/>
        <w:rPr>
          <w:lang w:val="en-GB"/>
        </w:rPr>
      </w:pPr>
    </w:p>
    <w:p w14:paraId="0C1C8828" w14:textId="77777777" w:rsidR="002A7E79" w:rsidRPr="007A6CC4" w:rsidRDefault="002A7E79" w:rsidP="002A7E79">
      <w:pPr>
        <w:pStyle w:val="CE-StandardText"/>
        <w:jc w:val="center"/>
      </w:pPr>
    </w:p>
    <w:p w14:paraId="4882B02C" w14:textId="33B9F616" w:rsidR="000716F9" w:rsidRDefault="000716F9" w:rsidP="00033F34">
      <w:pPr>
        <w:pStyle w:val="CE-Headline2"/>
      </w:pPr>
      <w:bookmarkStart w:id="13" w:name="_Toc5190534"/>
      <w:r w:rsidRPr="007A6CC4">
        <w:t>List of alternatives (</w:t>
      </w:r>
      <w:r w:rsidR="00033F34" w:rsidRPr="007A6CC4">
        <w:t>competitors, substitutes, workarounds</w:t>
      </w:r>
      <w:r w:rsidRPr="007A6CC4">
        <w:t>)</w:t>
      </w:r>
      <w:bookmarkEnd w:id="13"/>
    </w:p>
    <w:tbl>
      <w:tblPr>
        <w:tblStyle w:val="TableGrid"/>
        <w:tblW w:w="0" w:type="auto"/>
        <w:tblLook w:val="04A0" w:firstRow="1" w:lastRow="0" w:firstColumn="1" w:lastColumn="0" w:noHBand="0" w:noVBand="1"/>
      </w:tblPr>
      <w:tblGrid>
        <w:gridCol w:w="3681"/>
        <w:gridCol w:w="11334"/>
      </w:tblGrid>
      <w:tr w:rsidR="006D09C2" w:rsidRPr="00980494" w14:paraId="53A6666A" w14:textId="77777777" w:rsidTr="00F065F6">
        <w:tc>
          <w:tcPr>
            <w:tcW w:w="15015" w:type="dxa"/>
            <w:gridSpan w:val="2"/>
            <w:shd w:val="clear" w:color="auto" w:fill="B0BFC7" w:themeFill="accent3" w:themeFillShade="E6"/>
          </w:tcPr>
          <w:p w14:paraId="3689B180" w14:textId="77777777" w:rsidR="009F52C3" w:rsidRPr="009F52C3" w:rsidRDefault="009F52C3" w:rsidP="009F52C3">
            <w:pPr>
              <w:pStyle w:val="CE-StandardText"/>
              <w:spacing w:after="120"/>
              <w:rPr>
                <w:b/>
                <w:color w:val="auto"/>
              </w:rPr>
            </w:pPr>
            <w:bookmarkStart w:id="14" w:name="_Hlk508372530"/>
            <w:r w:rsidRPr="009F52C3">
              <w:rPr>
                <w:b/>
                <w:color w:val="auto"/>
              </w:rPr>
              <w:t>After the customer problem, and not the product itself, is defined as the reason for establishing relationship with the customer, it can become the key defining element of the market. Market segment should be defined by the problem that particular products and services are solving. This concept redefines the market perception and introduces new and unconventional competitors that should be identified and documented in the provided form.</w:t>
            </w:r>
          </w:p>
          <w:p w14:paraId="317E4193" w14:textId="5B6B411B" w:rsidR="00B43B3F" w:rsidRPr="00980494" w:rsidRDefault="009F52C3" w:rsidP="009F52C3">
            <w:pPr>
              <w:pStyle w:val="CE-StandardText"/>
              <w:spacing w:after="120"/>
              <w:jc w:val="both"/>
              <w:rPr>
                <w:b/>
                <w:color w:val="auto"/>
              </w:rPr>
            </w:pPr>
            <w:r w:rsidRPr="009F52C3">
              <w:rPr>
                <w:b/>
                <w:color w:val="auto"/>
              </w:rPr>
              <w:t xml:space="preserve">Main goal is to expand perspective of the companies about their potential target markets. Very often, </w:t>
            </w:r>
            <w:proofErr w:type="spellStart"/>
            <w:r w:rsidRPr="009F52C3">
              <w:rPr>
                <w:b/>
                <w:color w:val="auto"/>
              </w:rPr>
              <w:t>servitization</w:t>
            </w:r>
            <w:proofErr w:type="spellEnd"/>
            <w:r w:rsidRPr="009F52C3">
              <w:rPr>
                <w:b/>
                <w:color w:val="auto"/>
              </w:rPr>
              <w:t xml:space="preserve"> initiatives aim to unlock previously ignored or underserved markets which were not manufacturing companies core markets.</w:t>
            </w:r>
          </w:p>
        </w:tc>
      </w:tr>
      <w:tr w:rsidR="00EA7937" w14:paraId="1EDA97FC" w14:textId="77777777" w:rsidTr="00FA4DF0">
        <w:tc>
          <w:tcPr>
            <w:tcW w:w="3681" w:type="dxa"/>
            <w:shd w:val="clear" w:color="auto" w:fill="D2DDDF" w:themeFill="accent2" w:themeFillTint="66"/>
            <w:vAlign w:val="center"/>
          </w:tcPr>
          <w:p w14:paraId="2F9C8CC3" w14:textId="77777777" w:rsidR="00EA7937" w:rsidRPr="00E803EC" w:rsidRDefault="00EA7937" w:rsidP="008822FD">
            <w:pPr>
              <w:pStyle w:val="CE-StandardText"/>
              <w:spacing w:after="240"/>
              <w:jc w:val="center"/>
              <w:rPr>
                <w:b/>
                <w:color w:val="auto"/>
              </w:rPr>
            </w:pPr>
            <w:r>
              <w:rPr>
                <w:b/>
                <w:color w:val="auto"/>
              </w:rPr>
              <w:t>Guidelines on implementation:</w:t>
            </w:r>
          </w:p>
        </w:tc>
        <w:tc>
          <w:tcPr>
            <w:tcW w:w="11334" w:type="dxa"/>
            <w:shd w:val="clear" w:color="auto" w:fill="D2DDDF" w:themeFill="accent2" w:themeFillTint="66"/>
          </w:tcPr>
          <w:p w14:paraId="23D0DDD2" w14:textId="6C23ECCA" w:rsidR="00EA7937" w:rsidRPr="00F065F6" w:rsidRDefault="00EA7937" w:rsidP="008822FD">
            <w:pPr>
              <w:pStyle w:val="CE-StandardText"/>
              <w:spacing w:after="240"/>
              <w:rPr>
                <w:b/>
                <w:color w:val="auto"/>
              </w:rPr>
            </w:pPr>
            <w:r w:rsidRPr="00F065F6">
              <w:rPr>
                <w:b/>
                <w:color w:val="auto"/>
              </w:rPr>
              <w:t xml:space="preserve">D.T1.3.1 - Phase 1 – </w:t>
            </w:r>
            <w:r>
              <w:rPr>
                <w:b/>
                <w:color w:val="auto"/>
              </w:rPr>
              <w:t>Workshop</w:t>
            </w:r>
          </w:p>
        </w:tc>
      </w:tr>
      <w:bookmarkEnd w:id="14"/>
    </w:tbl>
    <w:p w14:paraId="002277FF" w14:textId="77777777" w:rsidR="006D09C2" w:rsidRPr="006D09C2" w:rsidRDefault="006D09C2" w:rsidP="006D09C2">
      <w:pPr>
        <w:pStyle w:val="CE-StandardText"/>
        <w:rPr>
          <w:lang w:eastAsia="de-AT"/>
        </w:rPr>
      </w:pPr>
    </w:p>
    <w:p w14:paraId="49E7F331" w14:textId="2C6FF8DE" w:rsidR="00C402EC" w:rsidRPr="007A6CC4" w:rsidRDefault="007802DD" w:rsidP="008561F3">
      <w:pPr>
        <w:pStyle w:val="CE-StandardText"/>
        <w:jc w:val="both"/>
      </w:pPr>
      <w:r w:rsidRPr="007A6CC4">
        <w:t>N</w:t>
      </w:r>
      <w:r w:rsidR="00DB1B0B" w:rsidRPr="007A6CC4">
        <w:t>ew technologies and globalisation allowed higher pace of market change</w:t>
      </w:r>
      <w:r w:rsidRPr="007A6CC4">
        <w:t xml:space="preserve"> resulting in shifting the perspective from the “own industry” focus to the “world of opportunities and threats” point of view</w:t>
      </w:r>
      <w:r w:rsidR="00DB1B0B" w:rsidRPr="007A6CC4">
        <w:t>.</w:t>
      </w:r>
      <w:r w:rsidR="001C689D" w:rsidRPr="007A6CC4">
        <w:t xml:space="preserve"> When you define your industry by the problem your product is solving (and not the product itself) it is easy to see how customers are </w:t>
      </w:r>
      <w:r w:rsidR="00AE1A97" w:rsidRPr="007A6CC4">
        <w:t>drawn towards</w:t>
      </w:r>
      <w:r w:rsidR="001C689D" w:rsidRPr="007A6CC4">
        <w:t xml:space="preserve"> </w:t>
      </w:r>
      <w:r w:rsidR="00AE1A97" w:rsidRPr="007A6CC4">
        <w:t>different</w:t>
      </w:r>
      <w:r w:rsidR="001C689D" w:rsidRPr="007A6CC4">
        <w:t xml:space="preserve"> offers</w:t>
      </w:r>
      <w:r w:rsidR="00AE1A97" w:rsidRPr="007A6CC4">
        <w:t xml:space="preserve"> from other industries</w:t>
      </w:r>
      <w:r w:rsidR="005743EA" w:rsidRPr="007A6CC4">
        <w:t xml:space="preserve"> in search of solving the same problem</w:t>
      </w:r>
      <w:r w:rsidR="001C689D" w:rsidRPr="007A6CC4">
        <w:t>.</w:t>
      </w:r>
      <w:r w:rsidR="00DB1B0B" w:rsidRPr="007A6CC4">
        <w:t xml:space="preserve"> </w:t>
      </w:r>
      <w:r w:rsidR="00C402EC" w:rsidRPr="007A6CC4">
        <w:t>Once the technology is removed from the industry description (from metal industry to construction solutions</w:t>
      </w:r>
      <w:r w:rsidRPr="007A6CC4">
        <w:t>,</w:t>
      </w:r>
      <w:r w:rsidR="00C402EC" w:rsidRPr="007A6CC4">
        <w:t xml:space="preserve"> from automobile industry to transportation solutions or from phone industry into connecting people solutions)</w:t>
      </w:r>
      <w:r w:rsidR="00EF5140" w:rsidRPr="007A6CC4">
        <w:t xml:space="preserve"> vast space of both opportunities and threats emerge</w:t>
      </w:r>
      <w:r w:rsidR="00265F0D" w:rsidRPr="007A6CC4">
        <w:t>s</w:t>
      </w:r>
      <w:r w:rsidR="00EF5140" w:rsidRPr="007A6CC4">
        <w:t>.</w:t>
      </w:r>
    </w:p>
    <w:p w14:paraId="4E5B9998" w14:textId="16AD709C" w:rsidR="00C402EC" w:rsidRPr="007A6CC4" w:rsidRDefault="00AE1A97" w:rsidP="008561F3">
      <w:pPr>
        <w:pStyle w:val="CE-StandardText"/>
        <w:jc w:val="both"/>
      </w:pPr>
      <w:r w:rsidRPr="007A6CC4">
        <w:t xml:space="preserve">Shifting to offers from other industries can be for traditional reasons like: drawn by the same industry but overseas or developing countries, or attracted to substitute solutions created by the other industries. </w:t>
      </w:r>
      <w:r w:rsidR="00DB1B0B" w:rsidRPr="007A6CC4">
        <w:t>Sometimes, when product inadequately solve</w:t>
      </w:r>
      <w:r w:rsidRPr="007A6CC4">
        <w:t>s</w:t>
      </w:r>
      <w:r w:rsidR="00DB1B0B" w:rsidRPr="007A6CC4">
        <w:t xml:space="preserve"> particular customer problem, customers are forced to “invent” some kind of “good enough solution” or </w:t>
      </w:r>
      <w:r w:rsidR="00C402EC" w:rsidRPr="007A6CC4">
        <w:t>find a way to avoid the problem with workarounds. Even “non</w:t>
      </w:r>
      <w:r w:rsidR="008561F3" w:rsidRPr="007A6CC4">
        <w:t>-</w:t>
      </w:r>
      <w:r w:rsidR="00C402EC" w:rsidRPr="007A6CC4">
        <w:t>consumption”</w:t>
      </w:r>
      <w:r w:rsidR="008561F3" w:rsidRPr="007A6CC4">
        <w:t xml:space="preserve"> -</w:t>
      </w:r>
      <w:r w:rsidR="00C402EC" w:rsidRPr="007A6CC4">
        <w:t xml:space="preserve"> </w:t>
      </w:r>
      <w:r w:rsidR="008561F3" w:rsidRPr="007A6CC4">
        <w:t xml:space="preserve">a </w:t>
      </w:r>
      <w:r w:rsidR="00C402EC" w:rsidRPr="007A6CC4">
        <w:t>decision when customer decide to live with the problem</w:t>
      </w:r>
      <w:r w:rsidR="008561F3" w:rsidRPr="007A6CC4">
        <w:t>,</w:t>
      </w:r>
      <w:r w:rsidR="00C402EC" w:rsidRPr="007A6CC4">
        <w:t xml:space="preserve"> should be included in the list of the alternatives.</w:t>
      </w:r>
    </w:p>
    <w:p w14:paraId="41E1BA50" w14:textId="227AFA96" w:rsidR="00C402EC" w:rsidRPr="007A6CC4" w:rsidRDefault="00C402EC" w:rsidP="008561F3">
      <w:pPr>
        <w:pStyle w:val="CE-StandardText"/>
        <w:jc w:val="both"/>
      </w:pPr>
      <w:r w:rsidRPr="007A6CC4">
        <w:t>Each of them (competitors, substitutes, workarounds</w:t>
      </w:r>
      <w:r w:rsidR="00980694" w:rsidRPr="007A6CC4">
        <w:t xml:space="preserve">) have a particular “value proposition” – </w:t>
      </w:r>
      <w:r w:rsidR="008561F3" w:rsidRPr="007A6CC4">
        <w:t>segments</w:t>
      </w:r>
      <w:r w:rsidR="00980694" w:rsidRPr="007A6CC4">
        <w:t xml:space="preserve"> that appeal to customers and cause that customer</w:t>
      </w:r>
      <w:r w:rsidR="008561F3" w:rsidRPr="007A6CC4">
        <w:t>s</w:t>
      </w:r>
      <w:r w:rsidR="00980694" w:rsidRPr="007A6CC4">
        <w:t xml:space="preserve"> in particular circumstances choose particular solution. Even non-consumption has elements of value proposition</w:t>
      </w:r>
      <w:r w:rsidR="008561F3" w:rsidRPr="007A6CC4">
        <w:t>:</w:t>
      </w:r>
      <w:r w:rsidR="00980694" w:rsidRPr="007A6CC4">
        <w:t xml:space="preserve"> positive (free, simplicity, availability) and negative (problem not solved)</w:t>
      </w:r>
      <w:r w:rsidR="008561F3" w:rsidRPr="007A6CC4">
        <w:t>,</w:t>
      </w:r>
      <w:r w:rsidR="00980694" w:rsidRPr="007A6CC4">
        <w:t xml:space="preserve"> and when </w:t>
      </w:r>
      <w:r w:rsidR="008561F3" w:rsidRPr="007A6CC4">
        <w:t xml:space="preserve">the </w:t>
      </w:r>
      <w:r w:rsidR="00980694" w:rsidRPr="007A6CC4">
        <w:t xml:space="preserve">positive elements are stronger – </w:t>
      </w:r>
      <w:r w:rsidR="008561F3" w:rsidRPr="007A6CC4">
        <w:t xml:space="preserve">the </w:t>
      </w:r>
      <w:r w:rsidR="00980694" w:rsidRPr="007A6CC4">
        <w:t>customers won’t buy.</w:t>
      </w:r>
    </w:p>
    <w:p w14:paraId="62EBFF38" w14:textId="57207743" w:rsidR="008561F3" w:rsidRPr="007A6CC4" w:rsidRDefault="008561F3" w:rsidP="008561F3">
      <w:pPr>
        <w:pStyle w:val="CE-StandardText"/>
        <w:jc w:val="both"/>
      </w:pPr>
      <w:r w:rsidRPr="007A6CC4">
        <w:t xml:space="preserve">The following form </w:t>
      </w:r>
      <w:r w:rsidR="001A311C" w:rsidRPr="007A6CC4">
        <w:t xml:space="preserve">can be used to systematically define and describe the competitors, substitutes and workarounds for a certain job to be done, without being explicitly focused on the same industry. </w:t>
      </w:r>
    </w:p>
    <w:p w14:paraId="014F6080" w14:textId="3A7FD811" w:rsidR="0088042B" w:rsidRPr="007A6CC4" w:rsidRDefault="00DB1B0B" w:rsidP="0088042B">
      <w:pPr>
        <w:pStyle w:val="CE-StandardText"/>
      </w:pPr>
      <w:r w:rsidRPr="007A6CC4">
        <w:t xml:space="preserve">  </w:t>
      </w:r>
    </w:p>
    <w:tbl>
      <w:tblPr>
        <w:tblStyle w:val="TableGrid"/>
        <w:tblW w:w="5000" w:type="pct"/>
        <w:tblLook w:val="04A0" w:firstRow="1" w:lastRow="0" w:firstColumn="1" w:lastColumn="0" w:noHBand="0" w:noVBand="1"/>
      </w:tblPr>
      <w:tblGrid>
        <w:gridCol w:w="3183"/>
        <w:gridCol w:w="11832"/>
      </w:tblGrid>
      <w:tr w:rsidR="0088042B" w:rsidRPr="007A6CC4" w14:paraId="1FC7F9BD" w14:textId="77777777" w:rsidTr="00524E95">
        <w:trPr>
          <w:trHeight w:val="1125"/>
        </w:trPr>
        <w:tc>
          <w:tcPr>
            <w:tcW w:w="1060" w:type="pct"/>
            <w:shd w:val="clear" w:color="auto" w:fill="FFC000"/>
            <w:vAlign w:val="center"/>
          </w:tcPr>
          <w:p w14:paraId="32B2B52D" w14:textId="77777777" w:rsidR="0088042B" w:rsidRPr="007A6CC4" w:rsidRDefault="0088042B" w:rsidP="00460296">
            <w:pPr>
              <w:spacing w:before="0" w:line="240" w:lineRule="auto"/>
              <w:ind w:left="0" w:right="0"/>
              <w:jc w:val="center"/>
              <w:rPr>
                <w:rFonts w:ascii="Trebuchet MS" w:hAnsi="Trebuchet MS"/>
                <w:b/>
                <w:color w:val="4D4D4E"/>
                <w:sz w:val="22"/>
                <w:szCs w:val="18"/>
                <w:lang w:val="en-GB"/>
              </w:rPr>
            </w:pPr>
            <w:r w:rsidRPr="007A6CC4">
              <w:rPr>
                <w:rFonts w:ascii="Trebuchet MS" w:hAnsi="Trebuchet MS"/>
                <w:b/>
                <w:color w:val="4D4D4E"/>
                <w:sz w:val="22"/>
                <w:szCs w:val="18"/>
                <w:lang w:val="en-GB"/>
              </w:rPr>
              <w:lastRenderedPageBreak/>
              <w:t>Additional sources:</w:t>
            </w:r>
          </w:p>
        </w:tc>
        <w:tc>
          <w:tcPr>
            <w:tcW w:w="3940" w:type="pct"/>
            <w:vAlign w:val="center"/>
          </w:tcPr>
          <w:p w14:paraId="0CDD45B5" w14:textId="21DB38FD" w:rsidR="008561F3" w:rsidRPr="007A6CC4" w:rsidRDefault="0006497D" w:rsidP="008561F3">
            <w:pPr>
              <w:pStyle w:val="CE-BulletPoint1"/>
            </w:pPr>
            <w:hyperlink r:id="rId30" w:history="1">
              <w:r w:rsidR="008561F3" w:rsidRPr="007A6CC4">
                <w:rPr>
                  <w:rStyle w:val="Hyperlink"/>
                </w:rPr>
                <w:t>https://hbswk.hbs.edu/item/clay-christensen-the-theory-of-jobs-to-be-done?cid=wk-sm-fb-sf49398184&amp;sf49398184=1</w:t>
              </w:r>
            </w:hyperlink>
          </w:p>
        </w:tc>
      </w:tr>
    </w:tbl>
    <w:p w14:paraId="58AD62F2" w14:textId="5590D0C0" w:rsidR="000716F9" w:rsidRPr="007A6CC4" w:rsidRDefault="000716F9" w:rsidP="000716F9">
      <w:pPr>
        <w:spacing w:before="0" w:line="240" w:lineRule="auto"/>
        <w:ind w:left="0" w:right="0"/>
        <w:jc w:val="left"/>
        <w:rPr>
          <w:rFonts w:ascii="Trebuchet MS" w:hAnsi="Trebuchet MS"/>
          <w:color w:val="4D4D4E"/>
          <w:sz w:val="22"/>
          <w:szCs w:val="18"/>
          <w:lang w:val="en-GB" w:eastAsia="de-AT"/>
        </w:rPr>
      </w:pPr>
    </w:p>
    <w:p w14:paraId="08BC56E8" w14:textId="77777777" w:rsidR="000716F9" w:rsidRPr="007A6CC4" w:rsidRDefault="000716F9" w:rsidP="000716F9">
      <w:pPr>
        <w:pStyle w:val="CE-StandardText"/>
        <w:ind w:left="1418"/>
        <w:rPr>
          <w:b/>
          <w:sz w:val="28"/>
          <w:lang w:eastAsia="de-AT"/>
        </w:rPr>
      </w:pPr>
      <w:r w:rsidRPr="007A6CC4">
        <w:rPr>
          <w:b/>
          <w:sz w:val="28"/>
          <w:lang w:eastAsia="de-AT"/>
        </w:rPr>
        <w:t>Product: ____________________</w:t>
      </w:r>
      <w:r w:rsidRPr="007A6CC4">
        <w:rPr>
          <w:b/>
          <w:sz w:val="28"/>
          <w:lang w:eastAsia="de-AT"/>
        </w:rPr>
        <w:tab/>
      </w:r>
      <w:r w:rsidRPr="007A6CC4">
        <w:rPr>
          <w:b/>
          <w:sz w:val="28"/>
          <w:lang w:eastAsia="de-AT"/>
        </w:rPr>
        <w:tab/>
      </w:r>
      <w:r w:rsidRPr="007A6CC4">
        <w:rPr>
          <w:b/>
          <w:sz w:val="28"/>
          <w:lang w:eastAsia="de-AT"/>
        </w:rPr>
        <w:tab/>
        <w:t>Customer problem/JTBD: ______________________</w:t>
      </w:r>
    </w:p>
    <w:p w14:paraId="3C5EAFC3" w14:textId="77777777" w:rsidR="000716F9" w:rsidRPr="007A6CC4" w:rsidRDefault="000716F9" w:rsidP="000716F9">
      <w:pPr>
        <w:pStyle w:val="CE-StandardText"/>
        <w:ind w:left="1418"/>
        <w:rPr>
          <w:lang w:eastAsia="de-AT"/>
        </w:rPr>
      </w:pPr>
    </w:p>
    <w:tbl>
      <w:tblPr>
        <w:tblW w:w="12191" w:type="dxa"/>
        <w:jc w:val="center"/>
        <w:tblBorders>
          <w:insideH w:val="single" w:sz="4" w:space="0" w:color="auto"/>
          <w:insideV w:val="single" w:sz="4" w:space="0" w:color="auto"/>
        </w:tblBorders>
        <w:tblLayout w:type="fixed"/>
        <w:tblLook w:val="04A0" w:firstRow="1" w:lastRow="0" w:firstColumn="1" w:lastColumn="0" w:noHBand="0" w:noVBand="1"/>
      </w:tblPr>
      <w:tblGrid>
        <w:gridCol w:w="5495"/>
        <w:gridCol w:w="6696"/>
      </w:tblGrid>
      <w:tr w:rsidR="000716F9" w:rsidRPr="007A6CC4" w14:paraId="6113482B" w14:textId="77777777" w:rsidTr="00226E17">
        <w:trPr>
          <w:trHeight w:val="705"/>
          <w:jc w:val="center"/>
        </w:trPr>
        <w:tc>
          <w:tcPr>
            <w:tcW w:w="5495" w:type="dxa"/>
            <w:shd w:val="clear" w:color="auto" w:fill="E5E9ED" w:themeFill="background2" w:themeFillTint="33"/>
            <w:vAlign w:val="center"/>
          </w:tcPr>
          <w:p w14:paraId="1789AF7F" w14:textId="77777777" w:rsidR="000716F9" w:rsidRPr="007A6CC4" w:rsidRDefault="000716F9" w:rsidP="00226E17">
            <w:pPr>
              <w:pStyle w:val="CE-StandardText"/>
            </w:pPr>
            <w:r w:rsidRPr="007A6CC4">
              <w:rPr>
                <w:b/>
              </w:rPr>
              <w:t>Competitors</w:t>
            </w:r>
            <w:r w:rsidRPr="007A6CC4">
              <w:t xml:space="preserve">, substitutes, workarounds </w:t>
            </w:r>
          </w:p>
        </w:tc>
        <w:tc>
          <w:tcPr>
            <w:tcW w:w="6696" w:type="dxa"/>
            <w:shd w:val="clear" w:color="auto" w:fill="E5E9ED" w:themeFill="background2" w:themeFillTint="33"/>
            <w:vAlign w:val="center"/>
          </w:tcPr>
          <w:p w14:paraId="181E64F2" w14:textId="19D7544D" w:rsidR="000716F9" w:rsidRPr="007A6CC4" w:rsidRDefault="000716F9" w:rsidP="00226E17">
            <w:pPr>
              <w:pStyle w:val="CE-StandardText"/>
            </w:pPr>
            <w:r w:rsidRPr="007A6CC4">
              <w:t>Key elements of its value proposition – why customers choose it.</w:t>
            </w:r>
          </w:p>
        </w:tc>
      </w:tr>
      <w:tr w:rsidR="000716F9" w:rsidRPr="007A6CC4" w14:paraId="140E5BD6" w14:textId="77777777" w:rsidTr="00936F70">
        <w:trPr>
          <w:trHeight w:val="1857"/>
          <w:jc w:val="center"/>
        </w:trPr>
        <w:tc>
          <w:tcPr>
            <w:tcW w:w="5495" w:type="dxa"/>
          </w:tcPr>
          <w:p w14:paraId="3BC47290" w14:textId="77777777" w:rsidR="000716F9" w:rsidRPr="007A6CC4" w:rsidRDefault="000716F9" w:rsidP="00226E17">
            <w:pPr>
              <w:pStyle w:val="CE-StandardText"/>
            </w:pPr>
          </w:p>
        </w:tc>
        <w:tc>
          <w:tcPr>
            <w:tcW w:w="6696" w:type="dxa"/>
          </w:tcPr>
          <w:p w14:paraId="7A6BC916" w14:textId="77777777" w:rsidR="000716F9" w:rsidRPr="007A6CC4" w:rsidRDefault="000716F9" w:rsidP="00226E17">
            <w:pPr>
              <w:pStyle w:val="CE-StandardText"/>
            </w:pPr>
          </w:p>
        </w:tc>
      </w:tr>
      <w:tr w:rsidR="000716F9" w:rsidRPr="007A6CC4" w14:paraId="70B4C842" w14:textId="77777777" w:rsidTr="00936F70">
        <w:trPr>
          <w:trHeight w:val="1857"/>
          <w:jc w:val="center"/>
        </w:trPr>
        <w:tc>
          <w:tcPr>
            <w:tcW w:w="5495" w:type="dxa"/>
          </w:tcPr>
          <w:p w14:paraId="05E5EA8D" w14:textId="77777777" w:rsidR="000716F9" w:rsidRPr="007A6CC4" w:rsidRDefault="000716F9" w:rsidP="00226E17">
            <w:pPr>
              <w:pStyle w:val="CE-StandardText"/>
            </w:pPr>
          </w:p>
        </w:tc>
        <w:tc>
          <w:tcPr>
            <w:tcW w:w="6696" w:type="dxa"/>
          </w:tcPr>
          <w:p w14:paraId="6063D37A" w14:textId="77777777" w:rsidR="000716F9" w:rsidRPr="007A6CC4" w:rsidRDefault="000716F9" w:rsidP="00226E17">
            <w:pPr>
              <w:pStyle w:val="CE-StandardText"/>
            </w:pPr>
          </w:p>
        </w:tc>
      </w:tr>
      <w:tr w:rsidR="000716F9" w:rsidRPr="007A6CC4" w14:paraId="581A2EB5" w14:textId="77777777" w:rsidTr="00936F70">
        <w:trPr>
          <w:trHeight w:val="1857"/>
          <w:jc w:val="center"/>
        </w:trPr>
        <w:tc>
          <w:tcPr>
            <w:tcW w:w="5495" w:type="dxa"/>
          </w:tcPr>
          <w:p w14:paraId="62737D1E" w14:textId="77777777" w:rsidR="000716F9" w:rsidRPr="007A6CC4" w:rsidRDefault="000716F9" w:rsidP="00226E17">
            <w:pPr>
              <w:pStyle w:val="CE-StandardText"/>
            </w:pPr>
          </w:p>
        </w:tc>
        <w:tc>
          <w:tcPr>
            <w:tcW w:w="6696" w:type="dxa"/>
          </w:tcPr>
          <w:p w14:paraId="0393CC88" w14:textId="77777777" w:rsidR="000716F9" w:rsidRPr="007A6CC4" w:rsidRDefault="000716F9" w:rsidP="00226E17">
            <w:pPr>
              <w:pStyle w:val="CE-StandardText"/>
            </w:pPr>
          </w:p>
        </w:tc>
      </w:tr>
    </w:tbl>
    <w:p w14:paraId="3F827FD0" w14:textId="77777777" w:rsidR="009F52C3" w:rsidRDefault="009F52C3" w:rsidP="009F52C3">
      <w:pPr>
        <w:pStyle w:val="CE-Headline2"/>
      </w:pPr>
      <w:bookmarkStart w:id="15" w:name="_Toc5190535"/>
      <w:r w:rsidRPr="007A6CC4">
        <w:lastRenderedPageBreak/>
        <w:t>List of relevant services on the market</w:t>
      </w:r>
      <w:bookmarkEnd w:id="15"/>
    </w:p>
    <w:tbl>
      <w:tblPr>
        <w:tblStyle w:val="TableGrid"/>
        <w:tblW w:w="0" w:type="auto"/>
        <w:tblLook w:val="04A0" w:firstRow="1" w:lastRow="0" w:firstColumn="1" w:lastColumn="0" w:noHBand="0" w:noVBand="1"/>
      </w:tblPr>
      <w:tblGrid>
        <w:gridCol w:w="3681"/>
        <w:gridCol w:w="11334"/>
      </w:tblGrid>
      <w:tr w:rsidR="009F52C3" w:rsidRPr="00980494" w14:paraId="7AB47634" w14:textId="77777777" w:rsidTr="008A40E9">
        <w:tc>
          <w:tcPr>
            <w:tcW w:w="15015" w:type="dxa"/>
            <w:gridSpan w:val="2"/>
            <w:shd w:val="clear" w:color="auto" w:fill="B0BFC7" w:themeFill="accent3" w:themeFillShade="E6"/>
          </w:tcPr>
          <w:p w14:paraId="0C6E3358" w14:textId="7B65AA07" w:rsidR="009F52C3" w:rsidRPr="00980494" w:rsidRDefault="009F52C3" w:rsidP="008A40E9">
            <w:pPr>
              <w:pStyle w:val="CE-StandardText"/>
              <w:spacing w:after="240"/>
              <w:jc w:val="both"/>
              <w:rPr>
                <w:b/>
                <w:color w:val="auto"/>
              </w:rPr>
            </w:pPr>
            <w:r w:rsidRPr="009F52C3">
              <w:rPr>
                <w:b/>
                <w:color w:val="auto"/>
              </w:rPr>
              <w:t xml:space="preserve">Based on the information about the competition’s offerings, companies should identify services offered by competitors and substitutes, and document them in the provided form so the information about them could be used while developing their own services. Aim is twofold – one is to understand (and document) competing offerings on the market, and the second is to identify possible role models that might be used during </w:t>
            </w:r>
            <w:proofErr w:type="spellStart"/>
            <w:r w:rsidRPr="009F52C3">
              <w:rPr>
                <w:b/>
                <w:color w:val="auto"/>
              </w:rPr>
              <w:t>servitization</w:t>
            </w:r>
            <w:proofErr w:type="spellEnd"/>
            <w:r w:rsidRPr="009F52C3">
              <w:rPr>
                <w:b/>
                <w:color w:val="auto"/>
              </w:rPr>
              <w:t xml:space="preserve"> efforts.</w:t>
            </w:r>
          </w:p>
        </w:tc>
      </w:tr>
      <w:tr w:rsidR="009F52C3" w14:paraId="48A26F9B" w14:textId="77777777" w:rsidTr="008A40E9">
        <w:tc>
          <w:tcPr>
            <w:tcW w:w="3681" w:type="dxa"/>
            <w:shd w:val="clear" w:color="auto" w:fill="D2DDDF" w:themeFill="accent2" w:themeFillTint="66"/>
            <w:vAlign w:val="center"/>
          </w:tcPr>
          <w:p w14:paraId="7827B4C7" w14:textId="77777777" w:rsidR="009F52C3" w:rsidRPr="00E803EC" w:rsidRDefault="009F52C3" w:rsidP="008A40E9">
            <w:pPr>
              <w:pStyle w:val="CE-StandardText"/>
              <w:spacing w:after="240"/>
              <w:jc w:val="center"/>
              <w:rPr>
                <w:b/>
                <w:color w:val="auto"/>
              </w:rPr>
            </w:pPr>
            <w:r>
              <w:rPr>
                <w:b/>
                <w:color w:val="auto"/>
              </w:rPr>
              <w:t>Guidelines on implementation:</w:t>
            </w:r>
          </w:p>
        </w:tc>
        <w:tc>
          <w:tcPr>
            <w:tcW w:w="11334" w:type="dxa"/>
            <w:shd w:val="clear" w:color="auto" w:fill="D2DDDF" w:themeFill="accent2" w:themeFillTint="66"/>
          </w:tcPr>
          <w:p w14:paraId="264F3B4B" w14:textId="2D3D2E71" w:rsidR="009F52C3" w:rsidRPr="00F065F6" w:rsidRDefault="009F52C3" w:rsidP="008A40E9">
            <w:pPr>
              <w:pStyle w:val="CE-StandardText"/>
              <w:spacing w:after="240"/>
              <w:rPr>
                <w:b/>
                <w:color w:val="auto"/>
              </w:rPr>
            </w:pPr>
            <w:r w:rsidRPr="00F065F6">
              <w:rPr>
                <w:b/>
                <w:color w:val="auto"/>
              </w:rPr>
              <w:t xml:space="preserve">D.T1.3.1 - Phase 1 – </w:t>
            </w:r>
            <w:r>
              <w:rPr>
                <w:b/>
                <w:color w:val="auto"/>
              </w:rPr>
              <w:t>Workshop</w:t>
            </w:r>
          </w:p>
        </w:tc>
      </w:tr>
    </w:tbl>
    <w:p w14:paraId="1AA07277" w14:textId="77777777" w:rsidR="009F52C3" w:rsidRPr="00885AD7" w:rsidRDefault="009F52C3" w:rsidP="009F52C3">
      <w:pPr>
        <w:pStyle w:val="CE-StandardText"/>
        <w:rPr>
          <w:lang w:eastAsia="de-AT"/>
        </w:rPr>
      </w:pPr>
    </w:p>
    <w:p w14:paraId="1853FAF3" w14:textId="77777777" w:rsidR="009F52C3" w:rsidRPr="007A6CC4" w:rsidRDefault="009F52C3" w:rsidP="009F52C3">
      <w:pPr>
        <w:pStyle w:val="CE-StandardText"/>
      </w:pPr>
      <w:r w:rsidRPr="007A6CC4">
        <w:t>The following table is a simple way to assess and document services provided by the competing companies in order to evaluate opportunities in relation to abilities and performances of other companies doing business in the same market.</w:t>
      </w:r>
    </w:p>
    <w:p w14:paraId="68CF0D33" w14:textId="77777777" w:rsidR="009F52C3" w:rsidRDefault="009F52C3" w:rsidP="009F52C3">
      <w:pPr>
        <w:spacing w:before="0" w:line="240" w:lineRule="auto"/>
        <w:ind w:left="0" w:right="0"/>
        <w:jc w:val="left"/>
        <w:rPr>
          <w:rFonts w:ascii="Trebuchet MS" w:hAnsi="Trebuchet MS"/>
          <w:color w:val="4D4D4E"/>
          <w:sz w:val="22"/>
          <w:szCs w:val="18"/>
          <w:lang w:val="en-GB"/>
        </w:rPr>
      </w:pPr>
      <w:r>
        <w:br w:type="page"/>
      </w:r>
    </w:p>
    <w:p w14:paraId="6A3A3DF5" w14:textId="77777777" w:rsidR="009F52C3" w:rsidRPr="007A6CC4" w:rsidRDefault="009F52C3" w:rsidP="009F52C3">
      <w:pPr>
        <w:pStyle w:val="CE-StandardText"/>
      </w:pPr>
    </w:p>
    <w:tbl>
      <w:tblPr>
        <w:tblStyle w:val="TableGrid"/>
        <w:tblW w:w="5062" w:type="pct"/>
        <w:jc w:val="center"/>
        <w:tblLook w:val="04A0" w:firstRow="1" w:lastRow="0" w:firstColumn="1" w:lastColumn="0" w:noHBand="0" w:noVBand="1"/>
      </w:tblPr>
      <w:tblGrid>
        <w:gridCol w:w="2813"/>
        <w:gridCol w:w="5306"/>
        <w:gridCol w:w="5306"/>
        <w:gridCol w:w="1776"/>
      </w:tblGrid>
      <w:tr w:rsidR="009F52C3" w:rsidRPr="007A6CC4" w14:paraId="5376DE2B" w14:textId="77777777" w:rsidTr="008A40E9">
        <w:trPr>
          <w:trHeight w:val="1244"/>
          <w:jc w:val="center"/>
        </w:trPr>
        <w:tc>
          <w:tcPr>
            <w:tcW w:w="925" w:type="pct"/>
            <w:shd w:val="clear" w:color="auto" w:fill="E5E9ED" w:themeFill="background2" w:themeFillTint="33"/>
            <w:tcMar>
              <w:top w:w="57" w:type="dxa"/>
              <w:bottom w:w="57" w:type="dxa"/>
            </w:tcMar>
            <w:vAlign w:val="center"/>
          </w:tcPr>
          <w:p w14:paraId="5767D770" w14:textId="77777777" w:rsidR="009F52C3" w:rsidRPr="007A6CC4" w:rsidRDefault="009F52C3" w:rsidP="008A40E9">
            <w:pPr>
              <w:pStyle w:val="CE-StandardText"/>
            </w:pPr>
            <w:r w:rsidRPr="007A6CC4">
              <w:rPr>
                <w:b/>
              </w:rPr>
              <w:t>Name of the service</w:t>
            </w:r>
            <w:r w:rsidRPr="007A6CC4">
              <w:rPr>
                <w:b/>
              </w:rPr>
              <w:br/>
            </w:r>
            <w:r w:rsidRPr="007A6CC4">
              <w:t>(and competing company if relevant)</w:t>
            </w:r>
          </w:p>
        </w:tc>
        <w:tc>
          <w:tcPr>
            <w:tcW w:w="1745" w:type="pct"/>
            <w:shd w:val="clear" w:color="auto" w:fill="E5E9ED" w:themeFill="background2" w:themeFillTint="33"/>
            <w:tcMar>
              <w:top w:w="57" w:type="dxa"/>
              <w:bottom w:w="57" w:type="dxa"/>
            </w:tcMar>
            <w:vAlign w:val="center"/>
          </w:tcPr>
          <w:p w14:paraId="45C0D20F" w14:textId="77777777" w:rsidR="009F52C3" w:rsidRPr="007A6CC4" w:rsidRDefault="009F52C3" w:rsidP="008A40E9">
            <w:pPr>
              <w:pStyle w:val="CE-StandardText"/>
              <w:rPr>
                <w:b/>
              </w:rPr>
            </w:pPr>
            <w:r w:rsidRPr="007A6CC4">
              <w:rPr>
                <w:b/>
              </w:rPr>
              <w:t>Brief description of the service</w:t>
            </w:r>
          </w:p>
          <w:p w14:paraId="11475248" w14:textId="77777777" w:rsidR="009F52C3" w:rsidRPr="007A6CC4" w:rsidRDefault="009F52C3" w:rsidP="008A40E9">
            <w:pPr>
              <w:pStyle w:val="CE-StandardText"/>
            </w:pPr>
            <w:r w:rsidRPr="007A6CC4">
              <w:t>(When and how is the service delivered? By whom? Which are key resources and activities needed for the service?)</w:t>
            </w:r>
          </w:p>
        </w:tc>
        <w:tc>
          <w:tcPr>
            <w:tcW w:w="1745" w:type="pct"/>
            <w:shd w:val="clear" w:color="auto" w:fill="E5E9ED" w:themeFill="background2" w:themeFillTint="33"/>
            <w:tcMar>
              <w:top w:w="57" w:type="dxa"/>
              <w:bottom w:w="57" w:type="dxa"/>
            </w:tcMar>
            <w:vAlign w:val="center"/>
          </w:tcPr>
          <w:p w14:paraId="782C5CE9" w14:textId="77777777" w:rsidR="009F52C3" w:rsidRPr="007A6CC4" w:rsidRDefault="009F52C3" w:rsidP="008A40E9">
            <w:pPr>
              <w:pStyle w:val="CE-StandardText"/>
            </w:pPr>
            <w:r w:rsidRPr="007A6CC4">
              <w:rPr>
                <w:b/>
              </w:rPr>
              <w:t>Objective of the service</w:t>
            </w:r>
            <w:r w:rsidRPr="007A6CC4">
              <w:t xml:space="preserve"> </w:t>
            </w:r>
            <w:r w:rsidRPr="007A6CC4">
              <w:br/>
              <w:t>(Answer to which need? Solution to which problem?)</w:t>
            </w:r>
          </w:p>
        </w:tc>
        <w:tc>
          <w:tcPr>
            <w:tcW w:w="584" w:type="pct"/>
            <w:shd w:val="clear" w:color="auto" w:fill="E5E9ED" w:themeFill="background2" w:themeFillTint="33"/>
            <w:tcMar>
              <w:top w:w="57" w:type="dxa"/>
              <w:bottom w:w="57" w:type="dxa"/>
            </w:tcMar>
            <w:vAlign w:val="center"/>
          </w:tcPr>
          <w:p w14:paraId="58F53ECB" w14:textId="77777777" w:rsidR="009F52C3" w:rsidRPr="007A6CC4" w:rsidRDefault="009F52C3" w:rsidP="008A40E9">
            <w:pPr>
              <w:pStyle w:val="CE-StandardText"/>
            </w:pPr>
            <w:r w:rsidRPr="007A6CC4">
              <w:t>Offered as</w:t>
            </w:r>
            <w:r w:rsidRPr="007A6CC4">
              <w:br/>
              <w:t>standard</w:t>
            </w:r>
            <w:r w:rsidRPr="007A6CC4">
              <w:br/>
              <w:t>or</w:t>
            </w:r>
            <w:r w:rsidRPr="007A6CC4">
              <w:br/>
              <w:t>additional</w:t>
            </w:r>
          </w:p>
        </w:tc>
      </w:tr>
      <w:tr w:rsidR="009F52C3" w:rsidRPr="007A6CC4" w14:paraId="78DD67AA" w14:textId="77777777" w:rsidTr="008A40E9">
        <w:trPr>
          <w:trHeight w:val="1367"/>
          <w:jc w:val="center"/>
        </w:trPr>
        <w:tc>
          <w:tcPr>
            <w:tcW w:w="925" w:type="pct"/>
            <w:tcMar>
              <w:top w:w="57" w:type="dxa"/>
              <w:bottom w:w="57" w:type="dxa"/>
            </w:tcMar>
            <w:vAlign w:val="center"/>
          </w:tcPr>
          <w:p w14:paraId="1235EB18" w14:textId="77777777" w:rsidR="009F52C3" w:rsidRPr="007A6CC4" w:rsidRDefault="009F52C3" w:rsidP="008A40E9">
            <w:pPr>
              <w:pStyle w:val="CE-StandardText"/>
            </w:pPr>
          </w:p>
        </w:tc>
        <w:tc>
          <w:tcPr>
            <w:tcW w:w="1745" w:type="pct"/>
            <w:tcMar>
              <w:top w:w="57" w:type="dxa"/>
              <w:bottom w:w="57" w:type="dxa"/>
            </w:tcMar>
            <w:vAlign w:val="center"/>
          </w:tcPr>
          <w:p w14:paraId="3988B888" w14:textId="77777777" w:rsidR="009F52C3" w:rsidRPr="007A6CC4" w:rsidRDefault="009F52C3" w:rsidP="008A40E9">
            <w:pPr>
              <w:pStyle w:val="CE-StandardText"/>
            </w:pPr>
          </w:p>
        </w:tc>
        <w:tc>
          <w:tcPr>
            <w:tcW w:w="1745" w:type="pct"/>
            <w:tcMar>
              <w:top w:w="57" w:type="dxa"/>
              <w:bottom w:w="57" w:type="dxa"/>
            </w:tcMar>
            <w:vAlign w:val="center"/>
          </w:tcPr>
          <w:p w14:paraId="4D1C17D1" w14:textId="77777777" w:rsidR="009F52C3" w:rsidRPr="007A6CC4" w:rsidRDefault="009F52C3" w:rsidP="008A40E9">
            <w:pPr>
              <w:pStyle w:val="CE-StandardText"/>
            </w:pPr>
          </w:p>
        </w:tc>
        <w:tc>
          <w:tcPr>
            <w:tcW w:w="584" w:type="pct"/>
            <w:tcMar>
              <w:top w:w="57" w:type="dxa"/>
              <w:bottom w:w="57" w:type="dxa"/>
            </w:tcMar>
            <w:vAlign w:val="center"/>
          </w:tcPr>
          <w:p w14:paraId="49CA81AB" w14:textId="77777777" w:rsidR="009F52C3" w:rsidRPr="007A6CC4" w:rsidRDefault="009F52C3" w:rsidP="008A40E9">
            <w:pPr>
              <w:pStyle w:val="CE-StandardText"/>
            </w:pPr>
          </w:p>
        </w:tc>
      </w:tr>
      <w:tr w:rsidR="009F52C3" w:rsidRPr="007A6CC4" w14:paraId="73B6B715" w14:textId="77777777" w:rsidTr="008A40E9">
        <w:trPr>
          <w:trHeight w:val="1367"/>
          <w:jc w:val="center"/>
        </w:trPr>
        <w:tc>
          <w:tcPr>
            <w:tcW w:w="925" w:type="pct"/>
            <w:tcMar>
              <w:top w:w="57" w:type="dxa"/>
              <w:bottom w:w="57" w:type="dxa"/>
            </w:tcMar>
            <w:vAlign w:val="center"/>
          </w:tcPr>
          <w:p w14:paraId="60DEF033" w14:textId="77777777" w:rsidR="009F52C3" w:rsidRPr="007A6CC4" w:rsidRDefault="009F52C3" w:rsidP="008A40E9">
            <w:pPr>
              <w:pStyle w:val="CE-StandardText"/>
            </w:pPr>
          </w:p>
        </w:tc>
        <w:tc>
          <w:tcPr>
            <w:tcW w:w="1745" w:type="pct"/>
            <w:tcMar>
              <w:top w:w="57" w:type="dxa"/>
              <w:bottom w:w="57" w:type="dxa"/>
            </w:tcMar>
            <w:vAlign w:val="center"/>
          </w:tcPr>
          <w:p w14:paraId="63B1AFB7" w14:textId="77777777" w:rsidR="009F52C3" w:rsidRPr="007A6CC4" w:rsidRDefault="009F52C3" w:rsidP="008A40E9">
            <w:pPr>
              <w:pStyle w:val="CE-StandardText"/>
            </w:pPr>
          </w:p>
        </w:tc>
        <w:tc>
          <w:tcPr>
            <w:tcW w:w="1745" w:type="pct"/>
            <w:tcMar>
              <w:top w:w="57" w:type="dxa"/>
              <w:bottom w:w="57" w:type="dxa"/>
            </w:tcMar>
            <w:vAlign w:val="center"/>
          </w:tcPr>
          <w:p w14:paraId="32AEDB7E" w14:textId="77777777" w:rsidR="009F52C3" w:rsidRPr="007A6CC4" w:rsidRDefault="009F52C3" w:rsidP="008A40E9">
            <w:pPr>
              <w:pStyle w:val="CE-StandardText"/>
            </w:pPr>
          </w:p>
        </w:tc>
        <w:tc>
          <w:tcPr>
            <w:tcW w:w="584" w:type="pct"/>
            <w:tcMar>
              <w:top w:w="57" w:type="dxa"/>
              <w:bottom w:w="57" w:type="dxa"/>
            </w:tcMar>
            <w:vAlign w:val="center"/>
          </w:tcPr>
          <w:p w14:paraId="79274CB5" w14:textId="77777777" w:rsidR="009F52C3" w:rsidRPr="007A6CC4" w:rsidRDefault="009F52C3" w:rsidP="008A40E9">
            <w:pPr>
              <w:pStyle w:val="CE-StandardText"/>
            </w:pPr>
          </w:p>
        </w:tc>
      </w:tr>
      <w:tr w:rsidR="009F52C3" w:rsidRPr="007A6CC4" w14:paraId="53ACE4D8" w14:textId="77777777" w:rsidTr="008A40E9">
        <w:trPr>
          <w:trHeight w:val="1367"/>
          <w:jc w:val="center"/>
        </w:trPr>
        <w:tc>
          <w:tcPr>
            <w:tcW w:w="925" w:type="pct"/>
            <w:tcMar>
              <w:top w:w="57" w:type="dxa"/>
              <w:bottom w:w="57" w:type="dxa"/>
            </w:tcMar>
            <w:vAlign w:val="center"/>
          </w:tcPr>
          <w:p w14:paraId="439AA03B" w14:textId="77777777" w:rsidR="009F52C3" w:rsidRPr="007A6CC4" w:rsidRDefault="009F52C3" w:rsidP="008A40E9">
            <w:pPr>
              <w:pStyle w:val="CE-StandardText"/>
            </w:pPr>
          </w:p>
        </w:tc>
        <w:tc>
          <w:tcPr>
            <w:tcW w:w="1745" w:type="pct"/>
            <w:tcMar>
              <w:top w:w="57" w:type="dxa"/>
              <w:bottom w:w="57" w:type="dxa"/>
            </w:tcMar>
            <w:vAlign w:val="center"/>
          </w:tcPr>
          <w:p w14:paraId="1E01DE2A" w14:textId="77777777" w:rsidR="009F52C3" w:rsidRPr="007A6CC4" w:rsidRDefault="009F52C3" w:rsidP="008A40E9">
            <w:pPr>
              <w:pStyle w:val="CE-StandardText"/>
            </w:pPr>
          </w:p>
        </w:tc>
        <w:tc>
          <w:tcPr>
            <w:tcW w:w="1745" w:type="pct"/>
            <w:tcMar>
              <w:top w:w="57" w:type="dxa"/>
              <w:bottom w:w="57" w:type="dxa"/>
            </w:tcMar>
            <w:vAlign w:val="center"/>
          </w:tcPr>
          <w:p w14:paraId="48B4A5DB" w14:textId="77777777" w:rsidR="009F52C3" w:rsidRPr="007A6CC4" w:rsidRDefault="009F52C3" w:rsidP="008A40E9">
            <w:pPr>
              <w:pStyle w:val="CE-StandardText"/>
            </w:pPr>
          </w:p>
        </w:tc>
        <w:tc>
          <w:tcPr>
            <w:tcW w:w="584" w:type="pct"/>
            <w:tcMar>
              <w:top w:w="57" w:type="dxa"/>
              <w:bottom w:w="57" w:type="dxa"/>
            </w:tcMar>
            <w:vAlign w:val="center"/>
          </w:tcPr>
          <w:p w14:paraId="554BB007" w14:textId="77777777" w:rsidR="009F52C3" w:rsidRPr="007A6CC4" w:rsidRDefault="009F52C3" w:rsidP="008A40E9">
            <w:pPr>
              <w:pStyle w:val="CE-StandardText"/>
            </w:pPr>
          </w:p>
        </w:tc>
      </w:tr>
      <w:tr w:rsidR="009F52C3" w:rsidRPr="007A6CC4" w14:paraId="6F82D6AC" w14:textId="77777777" w:rsidTr="008A40E9">
        <w:trPr>
          <w:trHeight w:val="1367"/>
          <w:jc w:val="center"/>
        </w:trPr>
        <w:tc>
          <w:tcPr>
            <w:tcW w:w="925" w:type="pct"/>
            <w:tcMar>
              <w:top w:w="57" w:type="dxa"/>
              <w:bottom w:w="57" w:type="dxa"/>
            </w:tcMar>
            <w:vAlign w:val="center"/>
          </w:tcPr>
          <w:p w14:paraId="2AD40651" w14:textId="77777777" w:rsidR="009F52C3" w:rsidRPr="007A6CC4" w:rsidRDefault="009F52C3" w:rsidP="008A40E9">
            <w:pPr>
              <w:pStyle w:val="CE-StandardText"/>
            </w:pPr>
          </w:p>
        </w:tc>
        <w:tc>
          <w:tcPr>
            <w:tcW w:w="1745" w:type="pct"/>
            <w:tcMar>
              <w:top w:w="57" w:type="dxa"/>
              <w:bottom w:w="57" w:type="dxa"/>
            </w:tcMar>
            <w:vAlign w:val="center"/>
          </w:tcPr>
          <w:p w14:paraId="23030EB8" w14:textId="77777777" w:rsidR="009F52C3" w:rsidRPr="007A6CC4" w:rsidRDefault="009F52C3" w:rsidP="008A40E9">
            <w:pPr>
              <w:pStyle w:val="CE-StandardText"/>
            </w:pPr>
          </w:p>
        </w:tc>
        <w:tc>
          <w:tcPr>
            <w:tcW w:w="1745" w:type="pct"/>
            <w:tcMar>
              <w:top w:w="57" w:type="dxa"/>
              <w:bottom w:w="57" w:type="dxa"/>
            </w:tcMar>
            <w:vAlign w:val="center"/>
          </w:tcPr>
          <w:p w14:paraId="475872A6" w14:textId="77777777" w:rsidR="009F52C3" w:rsidRPr="007A6CC4" w:rsidRDefault="009F52C3" w:rsidP="008A40E9">
            <w:pPr>
              <w:pStyle w:val="CE-StandardText"/>
            </w:pPr>
          </w:p>
        </w:tc>
        <w:tc>
          <w:tcPr>
            <w:tcW w:w="584" w:type="pct"/>
            <w:tcMar>
              <w:top w:w="57" w:type="dxa"/>
              <w:bottom w:w="57" w:type="dxa"/>
            </w:tcMar>
            <w:vAlign w:val="center"/>
          </w:tcPr>
          <w:p w14:paraId="273320EC" w14:textId="77777777" w:rsidR="009F52C3" w:rsidRPr="007A6CC4" w:rsidRDefault="009F52C3" w:rsidP="008A40E9">
            <w:pPr>
              <w:pStyle w:val="CE-StandardText"/>
            </w:pPr>
          </w:p>
        </w:tc>
      </w:tr>
    </w:tbl>
    <w:p w14:paraId="097275A1" w14:textId="77777777" w:rsidR="009F52C3" w:rsidRPr="007A6CC4" w:rsidRDefault="009F52C3" w:rsidP="009F52C3">
      <w:pPr>
        <w:pStyle w:val="CE-StandardText"/>
        <w:rPr>
          <w:noProof/>
        </w:rPr>
      </w:pPr>
      <w:r w:rsidRPr="007A6CC4">
        <w:br w:type="page"/>
      </w:r>
    </w:p>
    <w:p w14:paraId="1834723F" w14:textId="6A2A478D" w:rsidR="000716F9" w:rsidRDefault="000716F9" w:rsidP="000716F9">
      <w:pPr>
        <w:pStyle w:val="CE-Headline2"/>
      </w:pPr>
      <w:bookmarkStart w:id="16" w:name="_Toc5190536"/>
      <w:r w:rsidRPr="007A6CC4">
        <w:lastRenderedPageBreak/>
        <w:t>Strategy canvas for „the problem”</w:t>
      </w:r>
      <w:bookmarkEnd w:id="16"/>
    </w:p>
    <w:tbl>
      <w:tblPr>
        <w:tblStyle w:val="TableGrid"/>
        <w:tblW w:w="0" w:type="auto"/>
        <w:tblLook w:val="04A0" w:firstRow="1" w:lastRow="0" w:firstColumn="1" w:lastColumn="0" w:noHBand="0" w:noVBand="1"/>
      </w:tblPr>
      <w:tblGrid>
        <w:gridCol w:w="3681"/>
        <w:gridCol w:w="11334"/>
      </w:tblGrid>
      <w:tr w:rsidR="000531B4" w:rsidRPr="00980494" w14:paraId="2220EF50" w14:textId="77777777" w:rsidTr="00F065F6">
        <w:tc>
          <w:tcPr>
            <w:tcW w:w="15015" w:type="dxa"/>
            <w:gridSpan w:val="2"/>
            <w:shd w:val="clear" w:color="auto" w:fill="B0BFC7" w:themeFill="accent3" w:themeFillShade="E6"/>
          </w:tcPr>
          <w:p w14:paraId="7E2D2F72" w14:textId="77777777" w:rsidR="009F52C3" w:rsidRPr="009F52C3" w:rsidRDefault="009F52C3" w:rsidP="009F52C3">
            <w:pPr>
              <w:pStyle w:val="CE-StandardText"/>
              <w:spacing w:after="120"/>
              <w:rPr>
                <w:b/>
                <w:color w:val="auto"/>
              </w:rPr>
            </w:pPr>
            <w:r w:rsidRPr="009F52C3">
              <w:rPr>
                <w:b/>
                <w:color w:val="auto"/>
              </w:rPr>
              <w:t xml:space="preserve">After assessment of competing alternatives to company’s offer, this tool should be used to visualise the value proposition by evaluating particular elements and factors that define it in relation with the offers of competing companies. Factors that solution providers compete on should be identified and evaluated based on the results of the previous tools, with aim to recognise different opportunities. </w:t>
            </w:r>
          </w:p>
          <w:p w14:paraId="26822D57" w14:textId="77777777" w:rsidR="009F52C3" w:rsidRPr="009F52C3" w:rsidRDefault="009F52C3" w:rsidP="009F52C3">
            <w:pPr>
              <w:pStyle w:val="CE-StandardText"/>
              <w:spacing w:after="120"/>
              <w:rPr>
                <w:b/>
                <w:color w:val="auto"/>
              </w:rPr>
            </w:pPr>
            <w:r w:rsidRPr="009F52C3">
              <w:rPr>
                <w:b/>
                <w:color w:val="auto"/>
              </w:rPr>
              <w:t xml:space="preserve">The result should be a comparison of competing solutions (even they seem incomparable by the traditional product or demographic based market analyses) and understanding of why a particular solution is chosen by the customers under particular customer circumstances. </w:t>
            </w:r>
          </w:p>
          <w:p w14:paraId="62AD018A" w14:textId="6B121F12" w:rsidR="000531B4" w:rsidRPr="00980494" w:rsidRDefault="009F52C3" w:rsidP="009F52C3">
            <w:pPr>
              <w:pStyle w:val="CE-StandardText"/>
              <w:spacing w:after="120"/>
              <w:jc w:val="both"/>
              <w:rPr>
                <w:b/>
                <w:color w:val="auto"/>
              </w:rPr>
            </w:pPr>
            <w:r w:rsidRPr="009F52C3">
              <w:rPr>
                <w:b/>
                <w:color w:val="auto"/>
              </w:rPr>
              <w:t>In short, strategy canvas helps to visually understand and predict customer behaviour when particular customer circumstances and (product) offering features are confronted.</w:t>
            </w:r>
          </w:p>
        </w:tc>
      </w:tr>
      <w:tr w:rsidR="00EA7937" w14:paraId="347DDC66" w14:textId="77777777" w:rsidTr="00FA4DF0">
        <w:tc>
          <w:tcPr>
            <w:tcW w:w="3681" w:type="dxa"/>
            <w:shd w:val="clear" w:color="auto" w:fill="D2DDDF" w:themeFill="accent2" w:themeFillTint="66"/>
            <w:vAlign w:val="center"/>
          </w:tcPr>
          <w:p w14:paraId="361C8FFA" w14:textId="77777777" w:rsidR="00EA7937" w:rsidRPr="00E803EC" w:rsidRDefault="00EA7937" w:rsidP="00AE07C9">
            <w:pPr>
              <w:pStyle w:val="CE-StandardText"/>
              <w:spacing w:after="120"/>
              <w:jc w:val="center"/>
              <w:rPr>
                <w:b/>
                <w:color w:val="auto"/>
              </w:rPr>
            </w:pPr>
            <w:r>
              <w:rPr>
                <w:b/>
                <w:color w:val="auto"/>
              </w:rPr>
              <w:t>Guidelines on implementation:</w:t>
            </w:r>
          </w:p>
        </w:tc>
        <w:tc>
          <w:tcPr>
            <w:tcW w:w="11334" w:type="dxa"/>
            <w:shd w:val="clear" w:color="auto" w:fill="D2DDDF" w:themeFill="accent2" w:themeFillTint="66"/>
          </w:tcPr>
          <w:p w14:paraId="00CC30EE" w14:textId="64A40A9A" w:rsidR="00EA7937" w:rsidRPr="00F065F6" w:rsidRDefault="00EA7937" w:rsidP="00AE07C9">
            <w:pPr>
              <w:pStyle w:val="CE-StandardText"/>
              <w:spacing w:after="120"/>
              <w:rPr>
                <w:b/>
                <w:color w:val="auto"/>
              </w:rPr>
            </w:pPr>
            <w:r w:rsidRPr="00F065F6">
              <w:rPr>
                <w:b/>
                <w:color w:val="auto"/>
              </w:rPr>
              <w:t xml:space="preserve">D.T1.3.1 - Phase 1 – </w:t>
            </w:r>
            <w:r>
              <w:rPr>
                <w:b/>
                <w:color w:val="auto"/>
              </w:rPr>
              <w:t>Workshop</w:t>
            </w:r>
          </w:p>
        </w:tc>
      </w:tr>
    </w:tbl>
    <w:p w14:paraId="4E57AA69" w14:textId="77777777" w:rsidR="000531B4" w:rsidRPr="000531B4" w:rsidRDefault="000531B4" w:rsidP="000531B4">
      <w:pPr>
        <w:pStyle w:val="CE-StandardText"/>
        <w:rPr>
          <w:lang w:eastAsia="de-AT"/>
        </w:rPr>
      </w:pPr>
    </w:p>
    <w:p w14:paraId="2F0F9375" w14:textId="5584AE83" w:rsidR="000716F9" w:rsidRPr="007A6CC4" w:rsidRDefault="000716F9" w:rsidP="000716F9">
      <w:pPr>
        <w:pStyle w:val="CE-StandardText"/>
        <w:jc w:val="both"/>
      </w:pPr>
      <w:r w:rsidRPr="007A6CC4">
        <w:rPr>
          <w:lang w:eastAsia="de-AT"/>
        </w:rPr>
        <w:t xml:space="preserve">Strategy canvas is a diagnostic tool </w:t>
      </w:r>
      <w:r w:rsidRPr="007A6CC4">
        <w:t xml:space="preserve">that graphically captures the current strategic landscape and provides visualisation of the future prospects for an organization. It provides a visualisation that might offer new findings when used as a part of a strategic process. </w:t>
      </w:r>
      <w:r w:rsidR="00460296" w:rsidRPr="007A6CC4">
        <w:t>It</w:t>
      </w:r>
      <w:r w:rsidRPr="007A6CC4">
        <w:t xml:space="preserve"> is basically a line graph that plots functions or factors against importance for an organisation and then overlays competitors or industry benchmarks. The strategy canvas serves to capture the current state of the known market space, which allows users to clearly see the factors that the industry competes on and where the competition currently invests. It also propels users to action by reorienting their focus from competitors to alternatives and from customers to noncustomers of the industry.</w:t>
      </w:r>
    </w:p>
    <w:p w14:paraId="0398CEAB" w14:textId="77777777" w:rsidR="000716F9" w:rsidRPr="007A6CC4" w:rsidRDefault="000716F9" w:rsidP="000716F9">
      <w:pPr>
        <w:pStyle w:val="CE-StandardText"/>
        <w:jc w:val="both"/>
      </w:pPr>
      <w:r w:rsidRPr="007A6CC4">
        <w:t>The horizontal axis on the strategy canvas captures the range of factors that an industry competes on and invests in, while the vertical axis captures the offering level that buyers receive across all of these key competing factors. The value curve or strategic profile is the basic component of the strategy canvas. It is a graphic depiction of a company’s relative performance across its industry’s factors of competition. A strong value curve has focus, divergence as well as a compelling tagline.</w:t>
      </w:r>
    </w:p>
    <w:p w14:paraId="183D1D76" w14:textId="61706F9A" w:rsidR="000716F9" w:rsidRPr="007A6CC4" w:rsidRDefault="000716F9" w:rsidP="000716F9">
      <w:pPr>
        <w:pStyle w:val="CE-StandardText"/>
        <w:jc w:val="both"/>
      </w:pPr>
      <w:r w:rsidRPr="007A6CC4">
        <w:t xml:space="preserve">The strategy canvas </w:t>
      </w:r>
      <w:r w:rsidR="003315AB" w:rsidRPr="007A6CC4">
        <w:t xml:space="preserve">can </w:t>
      </w:r>
      <w:r w:rsidRPr="007A6CC4">
        <w:t>provide information that allows to formulate a competitive strategy</w:t>
      </w:r>
      <w:r w:rsidR="003315AB" w:rsidRPr="007A6CC4">
        <w:t xml:space="preserve"> by shifting the strategy focus from competition to alternatives and from customers to non-customers within the industry.</w:t>
      </w:r>
    </w:p>
    <w:p w14:paraId="3176583D" w14:textId="70B02033" w:rsidR="008D4D4F" w:rsidRPr="007A6CC4" w:rsidRDefault="008D4D4F" w:rsidP="000716F9">
      <w:pPr>
        <w:pStyle w:val="CE-StandardText"/>
        <w:jc w:val="both"/>
        <w:rPr>
          <w:lang w:eastAsia="de-AT"/>
        </w:rPr>
      </w:pPr>
    </w:p>
    <w:p w14:paraId="2FD04914" w14:textId="0E5D7590" w:rsidR="008D4D4F" w:rsidRPr="007A6CC4" w:rsidRDefault="008D4D4F" w:rsidP="000716F9">
      <w:pPr>
        <w:pStyle w:val="CE-StandardText"/>
        <w:jc w:val="both"/>
        <w:rPr>
          <w:lang w:eastAsia="de-AT"/>
        </w:rPr>
      </w:pPr>
    </w:p>
    <w:p w14:paraId="3273CABD" w14:textId="77777777" w:rsidR="008D4D4F" w:rsidRPr="007A6CC4" w:rsidRDefault="008D4D4F" w:rsidP="000716F9">
      <w:pPr>
        <w:pStyle w:val="CE-StandardText"/>
        <w:jc w:val="both"/>
        <w:rPr>
          <w:lang w:eastAsia="de-AT"/>
        </w:rPr>
      </w:pPr>
    </w:p>
    <w:tbl>
      <w:tblPr>
        <w:tblStyle w:val="TableGrid"/>
        <w:tblW w:w="5000" w:type="pct"/>
        <w:tblLook w:val="04A0" w:firstRow="1" w:lastRow="0" w:firstColumn="1" w:lastColumn="0" w:noHBand="0" w:noVBand="1"/>
      </w:tblPr>
      <w:tblGrid>
        <w:gridCol w:w="3183"/>
        <w:gridCol w:w="11832"/>
      </w:tblGrid>
      <w:tr w:rsidR="008D4D4F" w:rsidRPr="007A6CC4" w14:paraId="34E7A8CB" w14:textId="77777777" w:rsidTr="00460296">
        <w:trPr>
          <w:trHeight w:val="2211"/>
        </w:trPr>
        <w:tc>
          <w:tcPr>
            <w:tcW w:w="1060" w:type="pct"/>
            <w:shd w:val="clear" w:color="auto" w:fill="FFC000"/>
            <w:vAlign w:val="center"/>
          </w:tcPr>
          <w:p w14:paraId="1E3EBFC0" w14:textId="77777777" w:rsidR="008D4D4F" w:rsidRPr="007A6CC4" w:rsidRDefault="008D4D4F" w:rsidP="00460296">
            <w:pPr>
              <w:spacing w:before="0" w:line="240" w:lineRule="auto"/>
              <w:ind w:left="0" w:right="0"/>
              <w:jc w:val="center"/>
              <w:rPr>
                <w:rFonts w:ascii="Trebuchet MS" w:hAnsi="Trebuchet MS"/>
                <w:b/>
                <w:color w:val="4D4D4E"/>
                <w:sz w:val="22"/>
                <w:szCs w:val="18"/>
                <w:lang w:val="en-GB"/>
              </w:rPr>
            </w:pPr>
            <w:r w:rsidRPr="007A6CC4">
              <w:rPr>
                <w:rFonts w:ascii="Trebuchet MS" w:hAnsi="Trebuchet MS"/>
                <w:b/>
                <w:color w:val="4D4D4E"/>
                <w:sz w:val="22"/>
                <w:szCs w:val="18"/>
                <w:lang w:val="en-GB"/>
              </w:rPr>
              <w:lastRenderedPageBreak/>
              <w:t>Additional sources:</w:t>
            </w:r>
          </w:p>
        </w:tc>
        <w:tc>
          <w:tcPr>
            <w:tcW w:w="3940" w:type="pct"/>
            <w:vAlign w:val="center"/>
          </w:tcPr>
          <w:p w14:paraId="018B0C31" w14:textId="77777777" w:rsidR="008D4D4F" w:rsidRPr="007A6CC4" w:rsidRDefault="008D4D4F" w:rsidP="008D4D4F">
            <w:pPr>
              <w:pStyle w:val="CE-BulletPoint1"/>
            </w:pPr>
            <w:r w:rsidRPr="007A6CC4">
              <w:t xml:space="preserve">Kim, W.C.; Mauborgne, R.: Blue Ocean Strategy: Harvard Business School Publishing </w:t>
            </w:r>
            <w:proofErr w:type="spellStart"/>
            <w:r w:rsidRPr="007A6CC4">
              <w:t>Coorporation</w:t>
            </w:r>
            <w:proofErr w:type="spellEnd"/>
            <w:r w:rsidRPr="007A6CC4">
              <w:t>, Boston, Massachusetts, USA, 2015</w:t>
            </w:r>
          </w:p>
          <w:p w14:paraId="684EDFAC" w14:textId="72260079" w:rsidR="009019C3" w:rsidRPr="007A6CC4" w:rsidRDefault="0006497D" w:rsidP="009019C3">
            <w:pPr>
              <w:pStyle w:val="CE-BulletPoint1"/>
            </w:pPr>
            <w:hyperlink r:id="rId31" w:history="1">
              <w:r w:rsidR="009019C3" w:rsidRPr="007A6CC4">
                <w:rPr>
                  <w:rStyle w:val="Hyperlink"/>
                </w:rPr>
                <w:t>https://www.blueoceanstrategy.com/tools/strategy-canvas/</w:t>
              </w:r>
            </w:hyperlink>
          </w:p>
        </w:tc>
      </w:tr>
    </w:tbl>
    <w:p w14:paraId="7B9FF934" w14:textId="77777777" w:rsidR="000716F9" w:rsidRPr="007A6CC4" w:rsidRDefault="000716F9" w:rsidP="000716F9">
      <w:pPr>
        <w:spacing w:before="0" w:line="240" w:lineRule="auto"/>
        <w:ind w:left="0" w:right="0"/>
        <w:jc w:val="left"/>
        <w:rPr>
          <w:rFonts w:ascii="Trebuchet MS" w:hAnsi="Trebuchet MS"/>
          <w:b/>
          <w:bCs/>
          <w:iCs/>
          <w:noProof/>
          <w:color w:val="FF0000"/>
          <w:spacing w:val="-10"/>
          <w:sz w:val="28"/>
          <w:szCs w:val="26"/>
          <w:lang w:val="en-GB" w:eastAsia="de-AT"/>
        </w:rPr>
      </w:pPr>
      <w:r w:rsidRPr="007A6CC4">
        <w:rPr>
          <w:noProof/>
          <w:color w:val="FF0000"/>
          <w:lang w:val="en-US"/>
        </w:rPr>
        <w:lastRenderedPageBreak/>
        <w:drawing>
          <wp:inline distT="0" distB="0" distL="0" distR="0" wp14:anchorId="432828B7" wp14:editId="76AED2D0">
            <wp:extent cx="9487535" cy="5890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87535" cy="5890895"/>
                    </a:xfrm>
                    <a:prstGeom prst="rect">
                      <a:avLst/>
                    </a:prstGeom>
                    <a:noFill/>
                  </pic:spPr>
                </pic:pic>
              </a:graphicData>
            </a:graphic>
          </wp:inline>
        </w:drawing>
      </w:r>
      <w:r w:rsidRPr="007A6CC4">
        <w:rPr>
          <w:color w:val="FF0000"/>
          <w:lang w:val="en-GB"/>
        </w:rPr>
        <w:br w:type="page"/>
      </w:r>
    </w:p>
    <w:p w14:paraId="2799B23F" w14:textId="49E64E4D" w:rsidR="00743E78" w:rsidRDefault="000716F9" w:rsidP="000716F9">
      <w:pPr>
        <w:pStyle w:val="CE-Headline2"/>
      </w:pPr>
      <w:bookmarkStart w:id="17" w:name="_Toc5190537"/>
      <w:r w:rsidRPr="007A6CC4">
        <w:lastRenderedPageBreak/>
        <w:t>Opportunities brainstormed  (Four actions</w:t>
      </w:r>
      <w:r w:rsidR="00743E78" w:rsidRPr="007A6CC4">
        <w:t xml:space="preserve"> framework</w:t>
      </w:r>
      <w:r w:rsidRPr="007A6CC4">
        <w:t>)</w:t>
      </w:r>
      <w:bookmarkEnd w:id="17"/>
    </w:p>
    <w:tbl>
      <w:tblPr>
        <w:tblStyle w:val="TableGrid"/>
        <w:tblW w:w="0" w:type="auto"/>
        <w:tblLook w:val="04A0" w:firstRow="1" w:lastRow="0" w:firstColumn="1" w:lastColumn="0" w:noHBand="0" w:noVBand="1"/>
      </w:tblPr>
      <w:tblGrid>
        <w:gridCol w:w="3681"/>
        <w:gridCol w:w="11334"/>
      </w:tblGrid>
      <w:tr w:rsidR="00EA7937" w:rsidRPr="00980494" w14:paraId="776343F5" w14:textId="77777777" w:rsidTr="008822FD">
        <w:tc>
          <w:tcPr>
            <w:tcW w:w="15015" w:type="dxa"/>
            <w:gridSpan w:val="2"/>
            <w:shd w:val="clear" w:color="auto" w:fill="B0BFC7" w:themeFill="accent3" w:themeFillShade="E6"/>
          </w:tcPr>
          <w:p w14:paraId="32C01379" w14:textId="77777777" w:rsidR="002A05FE" w:rsidRPr="002A05FE" w:rsidRDefault="002A05FE" w:rsidP="002A05FE">
            <w:pPr>
              <w:pStyle w:val="CE-StandardText"/>
              <w:spacing w:after="120"/>
              <w:rPr>
                <w:b/>
                <w:color w:val="auto"/>
              </w:rPr>
            </w:pPr>
            <w:r w:rsidRPr="002A05FE">
              <w:rPr>
                <w:b/>
                <w:color w:val="auto"/>
              </w:rPr>
              <w:t>This tool is an addition to strategy canvas and it is to be used for further discussion on possible change and transformation of value proposition in terms of particular factors of competitiveness: should they be reduced, improved, created (added) or even eliminated when creating transformed offer more adapted to particular customer segment.</w:t>
            </w:r>
          </w:p>
          <w:p w14:paraId="10CBD97D" w14:textId="0DB7E5A6" w:rsidR="00194B73" w:rsidRPr="00980494" w:rsidRDefault="002A05FE" w:rsidP="002A05FE">
            <w:pPr>
              <w:pStyle w:val="CE-StandardText"/>
              <w:spacing w:after="120"/>
              <w:jc w:val="both"/>
              <w:rPr>
                <w:b/>
                <w:color w:val="auto"/>
              </w:rPr>
            </w:pPr>
            <w:r w:rsidRPr="002A05FE">
              <w:rPr>
                <w:b/>
                <w:color w:val="auto"/>
              </w:rPr>
              <w:t>The idea is that “simple” action on particular feature can lead to dramatic change in the perceived and delivered value to the customers and creation of completely new customer groups and markets.</w:t>
            </w:r>
          </w:p>
        </w:tc>
      </w:tr>
      <w:tr w:rsidR="00EA7937" w14:paraId="538F171B" w14:textId="77777777" w:rsidTr="00FA4DF0">
        <w:tc>
          <w:tcPr>
            <w:tcW w:w="3681" w:type="dxa"/>
            <w:shd w:val="clear" w:color="auto" w:fill="D2DDDF" w:themeFill="accent2" w:themeFillTint="66"/>
            <w:vAlign w:val="center"/>
          </w:tcPr>
          <w:p w14:paraId="36330D02" w14:textId="77777777" w:rsidR="00EA7937" w:rsidRPr="00E803EC" w:rsidRDefault="00EA7937" w:rsidP="00AE07C9">
            <w:pPr>
              <w:pStyle w:val="CE-StandardText"/>
              <w:spacing w:after="120"/>
              <w:jc w:val="center"/>
              <w:rPr>
                <w:b/>
                <w:color w:val="auto"/>
              </w:rPr>
            </w:pPr>
            <w:r>
              <w:rPr>
                <w:b/>
                <w:color w:val="auto"/>
              </w:rPr>
              <w:t>Guidelines on implementation:</w:t>
            </w:r>
          </w:p>
        </w:tc>
        <w:tc>
          <w:tcPr>
            <w:tcW w:w="11334" w:type="dxa"/>
            <w:shd w:val="clear" w:color="auto" w:fill="D2DDDF" w:themeFill="accent2" w:themeFillTint="66"/>
          </w:tcPr>
          <w:p w14:paraId="5F86DB11" w14:textId="67AA091B" w:rsidR="00EA7937" w:rsidRPr="00F065F6" w:rsidRDefault="00EA7937" w:rsidP="00AE07C9">
            <w:pPr>
              <w:pStyle w:val="CE-StandardText"/>
              <w:spacing w:after="120"/>
              <w:rPr>
                <w:b/>
                <w:color w:val="auto"/>
              </w:rPr>
            </w:pPr>
            <w:r w:rsidRPr="00F065F6">
              <w:rPr>
                <w:b/>
                <w:color w:val="auto"/>
              </w:rPr>
              <w:t xml:space="preserve">D.T1.3.1 - Phase 1 – </w:t>
            </w:r>
            <w:r>
              <w:rPr>
                <w:b/>
                <w:color w:val="auto"/>
              </w:rPr>
              <w:t>Workshop</w:t>
            </w:r>
          </w:p>
        </w:tc>
      </w:tr>
    </w:tbl>
    <w:p w14:paraId="2356AA3B" w14:textId="77777777" w:rsidR="00885AD7" w:rsidRPr="00885AD7" w:rsidRDefault="00885AD7" w:rsidP="00EA7937">
      <w:pPr>
        <w:pStyle w:val="CE-StandardText"/>
        <w:rPr>
          <w:lang w:eastAsia="de-AT"/>
        </w:rPr>
      </w:pPr>
    </w:p>
    <w:p w14:paraId="0BC74DD9" w14:textId="15AF4CD6" w:rsidR="00460296" w:rsidRPr="007A6CC4" w:rsidRDefault="002D549E" w:rsidP="009F6602">
      <w:pPr>
        <w:pStyle w:val="CE-StandardText"/>
        <w:jc w:val="both"/>
        <w:rPr>
          <w:b/>
          <w:lang w:eastAsia="de-AT"/>
        </w:rPr>
      </w:pPr>
      <w:r w:rsidRPr="007A6CC4">
        <w:rPr>
          <w:lang w:eastAsia="de-AT"/>
        </w:rPr>
        <w:t xml:space="preserve">The tool is used to reconstruct buyer value elements </w:t>
      </w:r>
      <w:r w:rsidR="00EB1B34" w:rsidRPr="007A6CC4">
        <w:rPr>
          <w:lang w:eastAsia="de-AT"/>
        </w:rPr>
        <w:t>during creation of new value curve or strategic profile</w:t>
      </w:r>
      <w:r w:rsidR="009F6602" w:rsidRPr="007A6CC4">
        <w:rPr>
          <w:lang w:eastAsia="de-AT"/>
        </w:rPr>
        <w:t xml:space="preserve"> and it is complementary to the </w:t>
      </w:r>
      <w:r w:rsidR="00460296" w:rsidRPr="007A6CC4">
        <w:rPr>
          <w:lang w:eastAsia="de-AT"/>
        </w:rPr>
        <w:t>Strategy Canvas</w:t>
      </w:r>
      <w:r w:rsidR="00EB1B34" w:rsidRPr="007A6CC4">
        <w:rPr>
          <w:lang w:eastAsia="de-AT"/>
        </w:rPr>
        <w:t xml:space="preserve">. It is based on the Eliminate-Reduce-Raise-Create grid which is a matrix that helps entrepreneurs simultaneously focus on eliminating and reducing, as well as raising and creating new elements while defining new value curve. </w:t>
      </w:r>
      <w:r w:rsidR="00460296" w:rsidRPr="007A6CC4">
        <w:rPr>
          <w:lang w:eastAsia="de-AT"/>
        </w:rPr>
        <w:t xml:space="preserve">Brainstorming sessions lead by this tool encourage simultaneous pursue of differentiation and low cost to break the value-cost trade off. </w:t>
      </w:r>
      <w:r w:rsidR="00C231AF" w:rsidRPr="007A6CC4">
        <w:rPr>
          <w:lang w:eastAsia="de-AT"/>
        </w:rPr>
        <w:t>It</w:t>
      </w:r>
      <w:r w:rsidR="00460296" w:rsidRPr="007A6CC4">
        <w:rPr>
          <w:lang w:eastAsia="de-AT"/>
        </w:rPr>
        <w:t xml:space="preserve"> </w:t>
      </w:r>
      <w:r w:rsidR="00C231AF" w:rsidRPr="007A6CC4">
        <w:rPr>
          <w:lang w:eastAsia="de-AT"/>
        </w:rPr>
        <w:t xml:space="preserve">helps to identify if companies are focused only on raising and creating, thereby lifting the cost structure and often over-engineering products and services. The grid is easily understood for different layers of employees and managers </w:t>
      </w:r>
      <w:r w:rsidR="000E1A6B" w:rsidRPr="007A6CC4">
        <w:rPr>
          <w:lang w:eastAsia="de-AT"/>
        </w:rPr>
        <w:t>creating a high degree of engagement in its application. Completing the grid forces companies to identify every factor the industry competes on, helping them discover the range of implicit assumptions they unconsciously make in competing</w:t>
      </w:r>
      <w:r w:rsidR="00250725" w:rsidRPr="007A6CC4">
        <w:rPr>
          <w:lang w:eastAsia="de-AT"/>
        </w:rPr>
        <w:t>.</w:t>
      </w:r>
    </w:p>
    <w:p w14:paraId="23E2910F" w14:textId="6D4E57F6" w:rsidR="000E1A6B" w:rsidRPr="007A6CC4" w:rsidRDefault="007E7517" w:rsidP="009F6602">
      <w:pPr>
        <w:pStyle w:val="CE-StandardText"/>
        <w:jc w:val="both"/>
        <w:rPr>
          <w:lang w:eastAsia="de-AT"/>
        </w:rPr>
      </w:pPr>
      <w:r w:rsidRPr="007A6CC4">
        <w:rPr>
          <w:b/>
          <w:lang w:eastAsia="de-AT"/>
        </w:rPr>
        <w:t>Eliminate –</w:t>
      </w:r>
      <w:r w:rsidRPr="007A6CC4">
        <w:rPr>
          <w:lang w:eastAsia="de-AT"/>
        </w:rPr>
        <w:t xml:space="preserve"> It forces companies to consider eliminating factors that companies on a certain industry have long competed on and are often taken for granted even though they no longer have value or may even detract from value. </w:t>
      </w:r>
      <w:r w:rsidR="001A733C" w:rsidRPr="007A6CC4">
        <w:rPr>
          <w:lang w:eastAsia="de-AT"/>
        </w:rPr>
        <w:t>When there is a significant change in what customers value, company often do not act on it, or even perceive the change.</w:t>
      </w:r>
    </w:p>
    <w:p w14:paraId="71916CCE" w14:textId="1322417D" w:rsidR="001A733C" w:rsidRPr="007A6CC4" w:rsidRDefault="001A733C" w:rsidP="009F6602">
      <w:pPr>
        <w:pStyle w:val="CE-StandardText"/>
        <w:jc w:val="both"/>
        <w:rPr>
          <w:lang w:eastAsia="de-AT"/>
        </w:rPr>
      </w:pPr>
      <w:r w:rsidRPr="007A6CC4">
        <w:rPr>
          <w:b/>
          <w:lang w:eastAsia="de-AT"/>
        </w:rPr>
        <w:t>Reduced –</w:t>
      </w:r>
      <w:r w:rsidRPr="007A6CC4">
        <w:rPr>
          <w:lang w:eastAsia="de-AT"/>
        </w:rPr>
        <w:t xml:space="preserve"> It forces companies to determine whether the products and services have been overdesigned in the race with competition, when companies overserve customers, increasing their cost structure for no gain.</w:t>
      </w:r>
    </w:p>
    <w:p w14:paraId="2437254A" w14:textId="55B3B64B" w:rsidR="001A733C" w:rsidRPr="007A6CC4" w:rsidRDefault="001A733C" w:rsidP="009F6602">
      <w:pPr>
        <w:pStyle w:val="CE-StandardText"/>
        <w:jc w:val="both"/>
        <w:rPr>
          <w:lang w:eastAsia="de-AT"/>
        </w:rPr>
      </w:pPr>
      <w:r w:rsidRPr="007A6CC4">
        <w:rPr>
          <w:b/>
          <w:lang w:eastAsia="de-AT"/>
        </w:rPr>
        <w:t>Raise</w:t>
      </w:r>
      <w:r w:rsidRPr="007A6CC4">
        <w:rPr>
          <w:lang w:eastAsia="de-AT"/>
        </w:rPr>
        <w:t xml:space="preserve"> </w:t>
      </w:r>
      <w:r w:rsidR="00070EFE" w:rsidRPr="007A6CC4">
        <w:rPr>
          <w:lang w:eastAsia="de-AT"/>
        </w:rPr>
        <w:t>–</w:t>
      </w:r>
      <w:r w:rsidRPr="007A6CC4">
        <w:rPr>
          <w:lang w:eastAsia="de-AT"/>
        </w:rPr>
        <w:t xml:space="preserve"> </w:t>
      </w:r>
      <w:r w:rsidR="00070EFE" w:rsidRPr="007A6CC4">
        <w:rPr>
          <w:lang w:eastAsia="de-AT"/>
        </w:rPr>
        <w:t xml:space="preserve">It encourages companies to uncover and eliminate the compromises that customers are forced to make. </w:t>
      </w:r>
    </w:p>
    <w:p w14:paraId="44131E2D" w14:textId="61FA2504" w:rsidR="00070EFE" w:rsidRPr="007A6CC4" w:rsidRDefault="00070EFE" w:rsidP="009F6602">
      <w:pPr>
        <w:pStyle w:val="CE-StandardText"/>
        <w:jc w:val="both"/>
        <w:rPr>
          <w:lang w:eastAsia="de-AT"/>
        </w:rPr>
      </w:pPr>
      <w:r w:rsidRPr="007A6CC4">
        <w:rPr>
          <w:b/>
          <w:lang w:eastAsia="de-AT"/>
        </w:rPr>
        <w:t xml:space="preserve">Create </w:t>
      </w:r>
      <w:r w:rsidRPr="007A6CC4">
        <w:rPr>
          <w:lang w:eastAsia="de-AT"/>
        </w:rPr>
        <w:t>-helps to discover entirely new sources of value for the customer which can create new demand and even shift the strategic pricing.</w:t>
      </w:r>
    </w:p>
    <w:p w14:paraId="50DD5CBF" w14:textId="0E54C92F" w:rsidR="00BE146B" w:rsidRPr="007A6CC4" w:rsidRDefault="00070EFE" w:rsidP="009F6602">
      <w:pPr>
        <w:pStyle w:val="CE-StandardText"/>
        <w:jc w:val="both"/>
        <w:rPr>
          <w:lang w:eastAsia="de-AT"/>
        </w:rPr>
      </w:pPr>
      <w:r w:rsidRPr="007A6CC4">
        <w:rPr>
          <w:lang w:eastAsia="de-AT"/>
        </w:rPr>
        <w:t xml:space="preserve">Pursuing answers for </w:t>
      </w:r>
      <w:r w:rsidRPr="007A6CC4">
        <w:rPr>
          <w:b/>
          <w:lang w:eastAsia="de-AT"/>
        </w:rPr>
        <w:t>Eliminate</w:t>
      </w:r>
      <w:r w:rsidRPr="007A6CC4">
        <w:rPr>
          <w:lang w:eastAsia="de-AT"/>
        </w:rPr>
        <w:t xml:space="preserve"> and </w:t>
      </w:r>
      <w:r w:rsidRPr="007A6CC4">
        <w:rPr>
          <w:b/>
          <w:lang w:eastAsia="de-AT"/>
        </w:rPr>
        <w:t xml:space="preserve">Reduce </w:t>
      </w:r>
      <w:r w:rsidRPr="007A6CC4">
        <w:rPr>
          <w:lang w:eastAsia="de-AT"/>
        </w:rPr>
        <w:t>provides</w:t>
      </w:r>
      <w:r w:rsidRPr="007A6CC4">
        <w:rPr>
          <w:b/>
          <w:lang w:eastAsia="de-AT"/>
        </w:rPr>
        <w:t xml:space="preserve"> </w:t>
      </w:r>
      <w:r w:rsidRPr="007A6CC4">
        <w:rPr>
          <w:lang w:eastAsia="de-AT"/>
        </w:rPr>
        <w:t>insight on how to drop the cost structure</w:t>
      </w:r>
      <w:r w:rsidR="009F6602" w:rsidRPr="007A6CC4">
        <w:rPr>
          <w:lang w:eastAsia="de-AT"/>
        </w:rPr>
        <w:t xml:space="preserve"> considering competition. </w:t>
      </w:r>
      <w:r w:rsidR="009F6602" w:rsidRPr="007A6CC4">
        <w:rPr>
          <w:b/>
          <w:lang w:eastAsia="de-AT"/>
        </w:rPr>
        <w:t>Raise</w:t>
      </w:r>
      <w:r w:rsidR="009F6602" w:rsidRPr="007A6CC4">
        <w:rPr>
          <w:lang w:eastAsia="de-AT"/>
        </w:rPr>
        <w:t xml:space="preserve"> and </w:t>
      </w:r>
      <w:r w:rsidR="009F6602" w:rsidRPr="007A6CC4">
        <w:rPr>
          <w:b/>
          <w:lang w:eastAsia="de-AT"/>
        </w:rPr>
        <w:t>Create</w:t>
      </w:r>
      <w:r w:rsidR="009F6602" w:rsidRPr="007A6CC4">
        <w:rPr>
          <w:lang w:eastAsia="de-AT"/>
        </w:rPr>
        <w:t xml:space="preserve"> provide answers on how to lift the value for the customer and create new demand. All four actions allow entrepreneurs to systematically explore how to reconstruct customer value elements across alternative industries to offer customers an entirely new experience, while simultaneously keeping the cost structure low.</w:t>
      </w:r>
      <w:r w:rsidR="009019C3" w:rsidRPr="007A6CC4">
        <w:rPr>
          <w:lang w:eastAsia="de-AT"/>
        </w:rPr>
        <w:t xml:space="preserve"> </w:t>
      </w:r>
    </w:p>
    <w:p w14:paraId="446E1C91" w14:textId="77777777" w:rsidR="009F6602" w:rsidRPr="007A6CC4" w:rsidRDefault="009F6602" w:rsidP="009F6602">
      <w:pPr>
        <w:pStyle w:val="CE-StandardText"/>
        <w:jc w:val="both"/>
        <w:rPr>
          <w:lang w:eastAsia="de-AT"/>
        </w:rPr>
      </w:pPr>
    </w:p>
    <w:tbl>
      <w:tblPr>
        <w:tblStyle w:val="TableGrid"/>
        <w:tblW w:w="5000" w:type="pct"/>
        <w:tblLook w:val="04A0" w:firstRow="1" w:lastRow="0" w:firstColumn="1" w:lastColumn="0" w:noHBand="0" w:noVBand="1"/>
      </w:tblPr>
      <w:tblGrid>
        <w:gridCol w:w="3183"/>
        <w:gridCol w:w="11832"/>
      </w:tblGrid>
      <w:tr w:rsidR="00BE146B" w:rsidRPr="007A6CC4" w14:paraId="0B218BF9" w14:textId="77777777" w:rsidTr="00460296">
        <w:trPr>
          <w:trHeight w:val="2211"/>
        </w:trPr>
        <w:tc>
          <w:tcPr>
            <w:tcW w:w="1060" w:type="pct"/>
            <w:shd w:val="clear" w:color="auto" w:fill="FFC000"/>
            <w:vAlign w:val="center"/>
          </w:tcPr>
          <w:p w14:paraId="42E52017" w14:textId="77777777" w:rsidR="00BE146B" w:rsidRPr="007A6CC4" w:rsidRDefault="00BE146B" w:rsidP="00460296">
            <w:pPr>
              <w:spacing w:before="0" w:line="240" w:lineRule="auto"/>
              <w:ind w:left="0" w:right="0"/>
              <w:jc w:val="center"/>
              <w:rPr>
                <w:rFonts w:ascii="Trebuchet MS" w:hAnsi="Trebuchet MS"/>
                <w:b/>
                <w:color w:val="4D4D4E"/>
                <w:sz w:val="22"/>
                <w:szCs w:val="18"/>
                <w:lang w:val="en-GB"/>
              </w:rPr>
            </w:pPr>
            <w:r w:rsidRPr="007A6CC4">
              <w:rPr>
                <w:rFonts w:ascii="Trebuchet MS" w:hAnsi="Trebuchet MS"/>
                <w:b/>
                <w:color w:val="4D4D4E"/>
                <w:sz w:val="22"/>
                <w:szCs w:val="18"/>
                <w:lang w:val="en-GB"/>
              </w:rPr>
              <w:lastRenderedPageBreak/>
              <w:t>Additional sources:</w:t>
            </w:r>
          </w:p>
        </w:tc>
        <w:tc>
          <w:tcPr>
            <w:tcW w:w="3940" w:type="pct"/>
            <w:vAlign w:val="center"/>
          </w:tcPr>
          <w:p w14:paraId="6BB64B56" w14:textId="77777777" w:rsidR="009019C3" w:rsidRPr="007A6CC4" w:rsidRDefault="009019C3" w:rsidP="009019C3">
            <w:pPr>
              <w:pStyle w:val="CE-BulletPoint1"/>
            </w:pPr>
            <w:r w:rsidRPr="007A6CC4">
              <w:t xml:space="preserve">Kim, W.C.; Mauborgne, R.: Blue Ocean Strategy: Harvard Business School Publishing </w:t>
            </w:r>
            <w:proofErr w:type="spellStart"/>
            <w:r w:rsidRPr="007A6CC4">
              <w:t>Coorporation</w:t>
            </w:r>
            <w:proofErr w:type="spellEnd"/>
            <w:r w:rsidRPr="007A6CC4">
              <w:t>, Boston, Massachusetts, USA, 2015</w:t>
            </w:r>
          </w:p>
          <w:p w14:paraId="7F347E5F" w14:textId="36ED157F" w:rsidR="009019C3" w:rsidRPr="007A6CC4" w:rsidRDefault="0006497D" w:rsidP="009019C3">
            <w:pPr>
              <w:pStyle w:val="CE-BulletPoint1"/>
            </w:pPr>
            <w:hyperlink r:id="rId33" w:history="1">
              <w:r w:rsidR="009019C3" w:rsidRPr="007A6CC4">
                <w:rPr>
                  <w:rStyle w:val="Hyperlink"/>
                </w:rPr>
                <w:t>https://www.blueoceanstrategy.com/tools/four-actions-framework/</w:t>
              </w:r>
            </w:hyperlink>
          </w:p>
          <w:p w14:paraId="6901F504" w14:textId="405E8693" w:rsidR="009019C3" w:rsidRPr="007A6CC4" w:rsidRDefault="0006497D" w:rsidP="009019C3">
            <w:pPr>
              <w:pStyle w:val="CE-BulletPoint1"/>
            </w:pPr>
            <w:hyperlink r:id="rId34" w:history="1">
              <w:r w:rsidR="009019C3" w:rsidRPr="007A6CC4">
                <w:rPr>
                  <w:rStyle w:val="Hyperlink"/>
                </w:rPr>
                <w:t>https://www.blueoceanstrategy.com/tools/errc-grid/</w:t>
              </w:r>
            </w:hyperlink>
          </w:p>
        </w:tc>
      </w:tr>
    </w:tbl>
    <w:p w14:paraId="2AB2DFD9" w14:textId="178C1ACF" w:rsidR="000716F9" w:rsidRPr="007A6CC4" w:rsidRDefault="00743E78" w:rsidP="00743E78">
      <w:pPr>
        <w:spacing w:before="0" w:line="240" w:lineRule="auto"/>
        <w:ind w:left="0" w:right="0"/>
        <w:jc w:val="left"/>
        <w:rPr>
          <w:rFonts w:ascii="Trebuchet MS" w:hAnsi="Trebuchet MS"/>
          <w:b/>
          <w:bCs/>
          <w:iCs/>
          <w:noProof/>
          <w:color w:val="7D8B8A" w:themeColor="accent1"/>
          <w:spacing w:val="-10"/>
          <w:sz w:val="28"/>
          <w:szCs w:val="26"/>
          <w:lang w:val="en-GB" w:eastAsia="de-AT"/>
        </w:rPr>
      </w:pPr>
      <w:r w:rsidRPr="007A6CC4">
        <w:rPr>
          <w:lang w:val="en-GB"/>
        </w:rPr>
        <w:br w:type="page"/>
      </w:r>
    </w:p>
    <w:tbl>
      <w:tblPr>
        <w:tblStyle w:val="TableGrid"/>
        <w:tblW w:w="0" w:type="auto"/>
        <w:jc w:val="center"/>
        <w:tblLook w:val="04A0" w:firstRow="1" w:lastRow="0" w:firstColumn="1" w:lastColumn="0" w:noHBand="0" w:noVBand="1"/>
      </w:tblPr>
      <w:tblGrid>
        <w:gridCol w:w="4559"/>
        <w:gridCol w:w="4531"/>
        <w:gridCol w:w="4507"/>
      </w:tblGrid>
      <w:tr w:rsidR="00586631" w:rsidRPr="007A6CC4" w14:paraId="327EADF3" w14:textId="77777777" w:rsidTr="00586631">
        <w:trPr>
          <w:trHeight w:val="1474"/>
          <w:jc w:val="center"/>
        </w:trPr>
        <w:tc>
          <w:tcPr>
            <w:tcW w:w="4559" w:type="dxa"/>
            <w:vMerge w:val="restart"/>
            <w:tcBorders>
              <w:top w:val="nil"/>
              <w:left w:val="nil"/>
            </w:tcBorders>
          </w:tcPr>
          <w:p w14:paraId="1F807F8F" w14:textId="5073C163" w:rsidR="00586631" w:rsidRPr="007A6CC4" w:rsidRDefault="00586631" w:rsidP="00586631">
            <w:pPr>
              <w:ind w:left="0"/>
              <w:jc w:val="center"/>
              <w:rPr>
                <w:sz w:val="22"/>
                <w:lang w:val="en-GB"/>
              </w:rPr>
            </w:pPr>
          </w:p>
        </w:tc>
        <w:tc>
          <w:tcPr>
            <w:tcW w:w="4531" w:type="dxa"/>
            <w:shd w:val="clear" w:color="auto" w:fill="E5E9ED" w:themeFill="background2" w:themeFillTint="33"/>
          </w:tcPr>
          <w:p w14:paraId="6ACB5416" w14:textId="6A5978DD" w:rsidR="00586631" w:rsidRPr="007A6CC4" w:rsidRDefault="00586631" w:rsidP="00586631">
            <w:pPr>
              <w:ind w:left="0"/>
              <w:jc w:val="center"/>
              <w:rPr>
                <w:rFonts w:asciiTheme="minorHAnsi" w:hAnsiTheme="minorHAnsi" w:cstheme="minorHAnsi"/>
                <w:sz w:val="32"/>
                <w:szCs w:val="24"/>
                <w:lang w:val="en-GB"/>
              </w:rPr>
            </w:pPr>
            <w:r w:rsidRPr="007A6CC4">
              <w:rPr>
                <w:rFonts w:asciiTheme="minorHAnsi" w:hAnsiTheme="minorHAnsi" w:cstheme="minorHAnsi"/>
                <w:sz w:val="32"/>
                <w:szCs w:val="29"/>
                <w:lang w:val="en-GB"/>
              </w:rPr>
              <w:t>Raise</w:t>
            </w:r>
          </w:p>
          <w:p w14:paraId="1FAA5489" w14:textId="7B773272" w:rsidR="00586631" w:rsidRPr="007A6CC4" w:rsidRDefault="00586631" w:rsidP="00586631">
            <w:pPr>
              <w:ind w:left="0"/>
              <w:jc w:val="center"/>
              <w:rPr>
                <w:sz w:val="22"/>
                <w:lang w:val="en-GB"/>
              </w:rPr>
            </w:pPr>
            <w:r w:rsidRPr="007A6CC4">
              <w:rPr>
                <w:rFonts w:asciiTheme="minorHAnsi" w:hAnsiTheme="minorHAnsi" w:cstheme="minorHAnsi"/>
                <w:sz w:val="22"/>
                <w:szCs w:val="24"/>
                <w:lang w:val="en-GB"/>
              </w:rPr>
              <w:t xml:space="preserve">Which factors should be </w:t>
            </w:r>
            <w:r w:rsidRPr="007A6CC4">
              <w:rPr>
                <w:rFonts w:asciiTheme="minorHAnsi" w:hAnsiTheme="minorHAnsi" w:cstheme="minorHAnsi"/>
                <w:i/>
                <w:sz w:val="22"/>
                <w:szCs w:val="24"/>
                <w:lang w:val="en-GB"/>
              </w:rPr>
              <w:t>raised</w:t>
            </w:r>
            <w:r w:rsidRPr="007A6CC4">
              <w:rPr>
                <w:rFonts w:asciiTheme="minorHAnsi" w:hAnsiTheme="minorHAnsi" w:cstheme="minorHAnsi"/>
                <w:sz w:val="22"/>
                <w:szCs w:val="24"/>
                <w:lang w:val="en-GB"/>
              </w:rPr>
              <w:t xml:space="preserve"> </w:t>
            </w:r>
            <w:r w:rsidRPr="007A6CC4">
              <w:rPr>
                <w:rFonts w:asciiTheme="minorHAnsi" w:hAnsiTheme="minorHAnsi" w:cstheme="minorHAnsi"/>
                <w:i/>
                <w:iCs/>
                <w:sz w:val="22"/>
                <w:szCs w:val="24"/>
                <w:lang w:val="en-GB"/>
              </w:rPr>
              <w:t>well above</w:t>
            </w:r>
            <w:r w:rsidRPr="007A6CC4">
              <w:rPr>
                <w:rFonts w:asciiTheme="minorHAnsi" w:hAnsiTheme="minorHAnsi" w:cstheme="minorHAnsi"/>
                <w:sz w:val="22"/>
                <w:szCs w:val="24"/>
                <w:lang w:val="en-GB"/>
              </w:rPr>
              <w:t xml:space="preserve"> the industry’s standard?</w:t>
            </w:r>
          </w:p>
        </w:tc>
        <w:tc>
          <w:tcPr>
            <w:tcW w:w="4507" w:type="dxa"/>
            <w:vMerge w:val="restart"/>
            <w:tcBorders>
              <w:top w:val="nil"/>
              <w:right w:val="nil"/>
            </w:tcBorders>
          </w:tcPr>
          <w:p w14:paraId="6479DF76" w14:textId="77777777" w:rsidR="00586631" w:rsidRPr="007A6CC4" w:rsidRDefault="00586631" w:rsidP="00586631">
            <w:pPr>
              <w:ind w:left="0"/>
              <w:jc w:val="center"/>
              <w:rPr>
                <w:sz w:val="22"/>
                <w:lang w:val="en-GB"/>
              </w:rPr>
            </w:pPr>
          </w:p>
        </w:tc>
      </w:tr>
      <w:tr w:rsidR="00586631" w:rsidRPr="007A6CC4" w14:paraId="08BACBA7" w14:textId="77777777" w:rsidTr="00586631">
        <w:trPr>
          <w:trHeight w:val="1474"/>
          <w:jc w:val="center"/>
        </w:trPr>
        <w:tc>
          <w:tcPr>
            <w:tcW w:w="4559" w:type="dxa"/>
            <w:vMerge/>
            <w:tcBorders>
              <w:left w:val="nil"/>
            </w:tcBorders>
          </w:tcPr>
          <w:p w14:paraId="34B40030" w14:textId="77777777" w:rsidR="00586631" w:rsidRPr="007A6CC4" w:rsidRDefault="00586631" w:rsidP="00586631">
            <w:pPr>
              <w:ind w:left="0"/>
              <w:jc w:val="center"/>
              <w:rPr>
                <w:sz w:val="22"/>
                <w:lang w:val="en-GB"/>
              </w:rPr>
            </w:pPr>
          </w:p>
        </w:tc>
        <w:tc>
          <w:tcPr>
            <w:tcW w:w="4531" w:type="dxa"/>
            <w:shd w:val="clear" w:color="auto" w:fill="FFFFFF" w:themeFill="background1"/>
          </w:tcPr>
          <w:p w14:paraId="787807D4" w14:textId="69ADCB50" w:rsidR="00586631" w:rsidRPr="007A6CC4" w:rsidRDefault="00586631" w:rsidP="00586631">
            <w:pPr>
              <w:ind w:left="0"/>
              <w:jc w:val="center"/>
              <w:rPr>
                <w:rFonts w:asciiTheme="minorHAnsi" w:hAnsiTheme="minorHAnsi" w:cstheme="minorHAnsi"/>
                <w:sz w:val="32"/>
                <w:szCs w:val="29"/>
                <w:lang w:val="en-GB"/>
              </w:rPr>
            </w:pPr>
          </w:p>
        </w:tc>
        <w:tc>
          <w:tcPr>
            <w:tcW w:w="4507" w:type="dxa"/>
            <w:vMerge/>
            <w:tcBorders>
              <w:right w:val="nil"/>
            </w:tcBorders>
          </w:tcPr>
          <w:p w14:paraId="2FD13A6A" w14:textId="77777777" w:rsidR="00586631" w:rsidRPr="007A6CC4" w:rsidRDefault="00586631" w:rsidP="00586631">
            <w:pPr>
              <w:ind w:left="0"/>
              <w:jc w:val="center"/>
              <w:rPr>
                <w:sz w:val="22"/>
                <w:lang w:val="en-GB"/>
              </w:rPr>
            </w:pPr>
          </w:p>
        </w:tc>
      </w:tr>
      <w:tr w:rsidR="00586631" w:rsidRPr="007A6CC4" w14:paraId="621AA819" w14:textId="77777777" w:rsidTr="0045690D">
        <w:trPr>
          <w:trHeight w:val="1474"/>
          <w:jc w:val="center"/>
        </w:trPr>
        <w:tc>
          <w:tcPr>
            <w:tcW w:w="4559" w:type="dxa"/>
            <w:tcBorders>
              <w:bottom w:val="single" w:sz="4" w:space="0" w:color="auto"/>
            </w:tcBorders>
            <w:shd w:val="clear" w:color="auto" w:fill="E5E9ED" w:themeFill="background2" w:themeFillTint="33"/>
          </w:tcPr>
          <w:p w14:paraId="7A47677A" w14:textId="27882B72" w:rsidR="00586631" w:rsidRPr="007A6CC4" w:rsidRDefault="00586631" w:rsidP="00586631">
            <w:pPr>
              <w:ind w:left="0"/>
              <w:jc w:val="center"/>
              <w:rPr>
                <w:rFonts w:asciiTheme="minorHAnsi" w:hAnsiTheme="minorHAnsi" w:cstheme="minorHAnsi"/>
                <w:sz w:val="32"/>
                <w:szCs w:val="29"/>
                <w:lang w:val="en-GB"/>
              </w:rPr>
            </w:pPr>
            <w:r w:rsidRPr="007A6CC4">
              <w:rPr>
                <w:rFonts w:asciiTheme="minorHAnsi" w:hAnsiTheme="minorHAnsi" w:cstheme="minorHAnsi"/>
                <w:sz w:val="32"/>
                <w:szCs w:val="29"/>
                <w:lang w:val="en-GB"/>
              </w:rPr>
              <w:t>Eliminate</w:t>
            </w:r>
          </w:p>
          <w:p w14:paraId="40E41553" w14:textId="38BE7B12" w:rsidR="00586631" w:rsidRPr="007A6CC4" w:rsidRDefault="00586631" w:rsidP="00586631">
            <w:pPr>
              <w:ind w:left="0"/>
              <w:jc w:val="center"/>
              <w:rPr>
                <w:sz w:val="22"/>
                <w:lang w:val="en-GB"/>
              </w:rPr>
            </w:pPr>
            <w:r w:rsidRPr="007A6CC4">
              <w:rPr>
                <w:rFonts w:asciiTheme="minorHAnsi" w:hAnsiTheme="minorHAnsi" w:cstheme="minorHAnsi"/>
                <w:sz w:val="22"/>
                <w:szCs w:val="24"/>
                <w:lang w:val="en-GB"/>
              </w:rPr>
              <w:t xml:space="preserve">Which factors that the industry has long competed on should be </w:t>
            </w:r>
            <w:r w:rsidRPr="007A6CC4">
              <w:rPr>
                <w:rFonts w:asciiTheme="minorHAnsi" w:hAnsiTheme="minorHAnsi" w:cstheme="minorHAnsi"/>
                <w:i/>
                <w:sz w:val="22"/>
                <w:szCs w:val="24"/>
                <w:lang w:val="en-GB"/>
              </w:rPr>
              <w:t>eliminated</w:t>
            </w:r>
            <w:r w:rsidRPr="007A6CC4">
              <w:rPr>
                <w:rFonts w:asciiTheme="minorHAnsi" w:hAnsiTheme="minorHAnsi" w:cstheme="minorHAnsi"/>
                <w:sz w:val="22"/>
                <w:szCs w:val="24"/>
                <w:lang w:val="en-GB"/>
              </w:rPr>
              <w:t>?</w:t>
            </w:r>
            <w:r w:rsidR="00CE7415" w:rsidRPr="007A6CC4">
              <w:rPr>
                <w:rFonts w:asciiTheme="minorHAnsi" w:hAnsiTheme="minorHAnsi" w:cstheme="minorHAnsi"/>
                <w:b/>
                <w:noProof/>
                <w:sz w:val="36"/>
                <w:szCs w:val="26"/>
                <w:lang w:val="en-GB"/>
              </w:rPr>
              <w:t xml:space="preserve"> </w:t>
            </w:r>
          </w:p>
        </w:tc>
        <w:tc>
          <w:tcPr>
            <w:tcW w:w="4531" w:type="dxa"/>
            <w:vMerge w:val="restart"/>
            <w:shd w:val="clear" w:color="auto" w:fill="CBD3DB" w:themeFill="background2" w:themeFillTint="66"/>
            <w:vAlign w:val="center"/>
          </w:tcPr>
          <w:p w14:paraId="53EF78DB" w14:textId="439FCCC1" w:rsidR="0045690D" w:rsidRPr="007A6CC4" w:rsidRDefault="0045690D" w:rsidP="0045690D">
            <w:pPr>
              <w:ind w:left="0"/>
              <w:jc w:val="center"/>
              <w:rPr>
                <w:rFonts w:asciiTheme="minorHAnsi" w:hAnsiTheme="minorHAnsi" w:cstheme="minorHAnsi"/>
                <w:b/>
                <w:sz w:val="24"/>
                <w:szCs w:val="26"/>
                <w:lang w:val="en-GB"/>
              </w:rPr>
            </w:pPr>
            <w:r w:rsidRPr="007A6CC4">
              <w:rPr>
                <w:rFonts w:asciiTheme="minorHAnsi" w:hAnsiTheme="minorHAnsi" w:cstheme="minorHAnsi"/>
                <w:b/>
                <w:noProof/>
                <w:sz w:val="24"/>
                <w:szCs w:val="26"/>
                <w:lang w:val="en-US"/>
              </w:rPr>
              <mc:AlternateContent>
                <mc:Choice Requires="wps">
                  <w:drawing>
                    <wp:anchor distT="0" distB="0" distL="114300" distR="114300" simplePos="0" relativeHeight="251674624" behindDoc="0" locked="0" layoutInCell="1" allowOverlap="1" wp14:anchorId="1DFB79B7" wp14:editId="1CA20BD6">
                      <wp:simplePos x="0" y="0"/>
                      <wp:positionH relativeFrom="column">
                        <wp:posOffset>1147445</wp:posOffset>
                      </wp:positionH>
                      <wp:positionV relativeFrom="page">
                        <wp:posOffset>1466850</wp:posOffset>
                      </wp:positionV>
                      <wp:extent cx="359410" cy="485775"/>
                      <wp:effectExtent l="13017" t="25083" r="0" b="15557"/>
                      <wp:wrapNone/>
                      <wp:docPr id="15" name="Arrow: Right 15"/>
                      <wp:cNvGraphicFramePr/>
                      <a:graphic xmlns:a="http://schemas.openxmlformats.org/drawingml/2006/main">
                        <a:graphicData uri="http://schemas.microsoft.com/office/word/2010/wordprocessingShape">
                          <wps:wsp>
                            <wps:cNvSpPr/>
                            <wps:spPr>
                              <a:xfrm rot="16200000">
                                <a:off x="0" y="0"/>
                                <a:ext cx="359410"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FD6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90.35pt;margin-top:115.5pt;width:28.3pt;height:38.2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" adj="10800" fillcolor="#7d8b8a [3204]" strokecolor="#3e4544 [1604]" strokeweight="1.5pt">
                      <v:stroke endcap="round"/>
                      <w10:wrap anchory="page"/>
                    </v:shape>
                  </w:pict>
                </mc:Fallback>
              </mc:AlternateContent>
            </w:r>
            <w:r w:rsidRPr="007A6CC4">
              <w:rPr>
                <w:rFonts w:asciiTheme="minorHAnsi" w:hAnsiTheme="minorHAnsi" w:cstheme="minorHAnsi"/>
                <w:b/>
                <w:noProof/>
                <w:sz w:val="24"/>
                <w:szCs w:val="26"/>
                <w:lang w:val="en-US"/>
              </w:rPr>
              <mc:AlternateContent>
                <mc:Choice Requires="wps">
                  <w:drawing>
                    <wp:anchor distT="0" distB="0" distL="114300" distR="114300" simplePos="0" relativeHeight="251672576" behindDoc="0" locked="0" layoutInCell="1" allowOverlap="1" wp14:anchorId="5CCA810F" wp14:editId="713C4FFE">
                      <wp:simplePos x="0" y="0"/>
                      <wp:positionH relativeFrom="column">
                        <wp:posOffset>1136650</wp:posOffset>
                      </wp:positionH>
                      <wp:positionV relativeFrom="page">
                        <wp:posOffset>-64770</wp:posOffset>
                      </wp:positionV>
                      <wp:extent cx="359410" cy="485775"/>
                      <wp:effectExtent l="13017" t="6033" r="0" b="34607"/>
                      <wp:wrapNone/>
                      <wp:docPr id="13" name="Arrow: Right 13"/>
                      <wp:cNvGraphicFramePr/>
                      <a:graphic xmlns:a="http://schemas.openxmlformats.org/drawingml/2006/main">
                        <a:graphicData uri="http://schemas.microsoft.com/office/word/2010/wordprocessingShape">
                          <wps:wsp>
                            <wps:cNvSpPr/>
                            <wps:spPr>
                              <a:xfrm rot="5400000">
                                <a:off x="0" y="0"/>
                                <a:ext cx="359410"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AD47B" id="Arrow: Right 13" o:spid="_x0000_s1026" type="#_x0000_t13" style="position:absolute;margin-left:89.5pt;margin-top:-5.1pt;width:28.3pt;height:38.2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" adj="10800" fillcolor="#7d8b8a [3204]" strokecolor="#3e4544 [1604]" strokeweight="1.5pt">
                      <v:stroke endcap="round"/>
                      <w10:wrap anchory="page"/>
                    </v:shape>
                  </w:pict>
                </mc:Fallback>
              </mc:AlternateContent>
            </w:r>
            <w:r w:rsidRPr="007A6CC4">
              <w:rPr>
                <w:rFonts w:asciiTheme="minorHAnsi" w:hAnsiTheme="minorHAnsi" w:cstheme="minorHAnsi"/>
                <w:b/>
                <w:noProof/>
                <w:sz w:val="24"/>
                <w:szCs w:val="26"/>
                <w:lang w:val="en-US"/>
              </w:rPr>
              <mc:AlternateContent>
                <mc:Choice Requires="wps">
                  <w:drawing>
                    <wp:anchor distT="0" distB="0" distL="114300" distR="114300" simplePos="0" relativeHeight="251670528" behindDoc="0" locked="0" layoutInCell="1" allowOverlap="1" wp14:anchorId="61363A66" wp14:editId="6D389AF7">
                      <wp:simplePos x="0" y="0"/>
                      <wp:positionH relativeFrom="column">
                        <wp:posOffset>-50800</wp:posOffset>
                      </wp:positionH>
                      <wp:positionV relativeFrom="page">
                        <wp:posOffset>688340</wp:posOffset>
                      </wp:positionV>
                      <wp:extent cx="359410" cy="485775"/>
                      <wp:effectExtent l="0" t="38100" r="40640" b="66675"/>
                      <wp:wrapNone/>
                      <wp:docPr id="14" name="Arrow: Right 14"/>
                      <wp:cNvGraphicFramePr/>
                      <a:graphic xmlns:a="http://schemas.openxmlformats.org/drawingml/2006/main">
                        <a:graphicData uri="http://schemas.microsoft.com/office/word/2010/wordprocessingShape">
                          <wps:wsp>
                            <wps:cNvSpPr/>
                            <wps:spPr>
                              <a:xfrm>
                                <a:off x="0" y="0"/>
                                <a:ext cx="359410" cy="485775"/>
                              </a:xfrm>
                              <a:prstGeom prst="rightArrow">
                                <a:avLst/>
                              </a:prstGeom>
                              <a:solidFill>
                                <a:srgbClr val="7D8B8A"/>
                              </a:solidFill>
                              <a:ln w="19050" cap="rnd" cmpd="sng" algn="ctr">
                                <a:solidFill>
                                  <a:srgbClr val="7D8B8A">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6349" id="Arrow: Right 14" o:spid="_x0000_s1026" type="#_x0000_t13" style="position:absolute;margin-left:-4pt;margin-top:54.2pt;width:28.3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" adj="10800" fillcolor="#7d8b8a" strokecolor="#5a6564" strokeweight="1.5pt">
                      <v:stroke endcap="round"/>
                      <w10:wrap anchory="page"/>
                    </v:shape>
                  </w:pict>
                </mc:Fallback>
              </mc:AlternateContent>
            </w:r>
            <w:r w:rsidRPr="007A6CC4">
              <w:rPr>
                <w:rFonts w:asciiTheme="minorHAnsi" w:hAnsiTheme="minorHAnsi" w:cstheme="minorHAnsi"/>
                <w:b/>
                <w:sz w:val="24"/>
                <w:szCs w:val="26"/>
                <w:lang w:val="en-GB"/>
              </w:rPr>
              <w:t xml:space="preserve">  </w:t>
            </w:r>
          </w:p>
          <w:p w14:paraId="4A7F6057" w14:textId="50DE2003" w:rsidR="0045690D" w:rsidRPr="007A6CC4" w:rsidRDefault="0045690D" w:rsidP="0045690D">
            <w:pPr>
              <w:ind w:left="0"/>
              <w:jc w:val="center"/>
              <w:rPr>
                <w:rFonts w:asciiTheme="minorHAnsi" w:hAnsiTheme="minorHAnsi" w:cstheme="minorHAnsi"/>
                <w:b/>
                <w:sz w:val="24"/>
                <w:szCs w:val="26"/>
                <w:lang w:val="en-GB"/>
              </w:rPr>
            </w:pPr>
          </w:p>
          <w:p w14:paraId="0912E706" w14:textId="4D543A74" w:rsidR="00586631" w:rsidRPr="007A6CC4" w:rsidRDefault="004437BA" w:rsidP="0045690D">
            <w:pPr>
              <w:ind w:left="0"/>
              <w:jc w:val="center"/>
              <w:rPr>
                <w:rFonts w:asciiTheme="minorHAnsi" w:hAnsiTheme="minorHAnsi" w:cstheme="minorHAnsi"/>
                <w:b/>
                <w:sz w:val="24"/>
                <w:szCs w:val="26"/>
                <w:lang w:val="en-GB"/>
              </w:rPr>
            </w:pPr>
            <w:r w:rsidRPr="007A6CC4">
              <w:rPr>
                <w:rFonts w:asciiTheme="minorHAnsi" w:hAnsiTheme="minorHAnsi" w:cstheme="minorHAnsi"/>
                <w:b/>
                <w:noProof/>
                <w:sz w:val="24"/>
                <w:szCs w:val="26"/>
                <w:lang w:val="en-US"/>
              </w:rPr>
              <mc:AlternateContent>
                <mc:Choice Requires="wps">
                  <w:drawing>
                    <wp:anchor distT="0" distB="0" distL="114300" distR="114300" simplePos="0" relativeHeight="251677696" behindDoc="0" locked="0" layoutInCell="1" allowOverlap="1" wp14:anchorId="20E34046" wp14:editId="26C119DE">
                      <wp:simplePos x="0" y="0"/>
                      <wp:positionH relativeFrom="column">
                        <wp:posOffset>359410</wp:posOffset>
                      </wp:positionH>
                      <wp:positionV relativeFrom="paragraph">
                        <wp:posOffset>127635</wp:posOffset>
                      </wp:positionV>
                      <wp:extent cx="2219325" cy="523875"/>
                      <wp:effectExtent l="0" t="0" r="0" b="0"/>
                      <wp:wrapNone/>
                      <wp:docPr id="23" name="Text Box 23"/>
                      <wp:cNvGraphicFramePr/>
                      <a:graphic xmlns:a="http://schemas.openxmlformats.org/drawingml/2006/main">
                        <a:graphicData uri="http://schemas.microsoft.com/office/word/2010/wordprocessingShape">
                          <wps:wsp>
                            <wps:cNvSpPr txBox="1"/>
                            <wps:spPr bwMode="auto">
                              <a:xfrm>
                                <a:off x="0" y="0"/>
                                <a:ext cx="2219325" cy="523875"/>
                              </a:xfrm>
                              <a:prstGeom prst="rect">
                                <a:avLst/>
                              </a:prstGeom>
                              <a:noFill/>
                              <a:ln w="6350">
                                <a:noFill/>
                              </a:ln>
                            </wps:spPr>
                            <wps:txbx>
                              <w:txbxContent>
                                <w:p w14:paraId="43C6DD12" w14:textId="7529C396" w:rsidR="007C3F92" w:rsidRDefault="007C3F92" w:rsidP="004437BA">
                                  <w:pPr>
                                    <w:ind w:left="0"/>
                                  </w:pPr>
                                  <w:r w:rsidRPr="004437BA">
                                    <w:rPr>
                                      <w:rFonts w:asciiTheme="minorHAnsi" w:hAnsiTheme="minorHAnsi" w:cstheme="minorHAnsi"/>
                                      <w:b/>
                                      <w:sz w:val="36"/>
                                      <w:szCs w:val="26"/>
                                      <w:lang w:val="en-GB"/>
                                    </w:rPr>
                                    <w:t>New Value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34046" id="Text Box 23" o:spid="_x0000_s1027" type="#_x0000_t202" style="position:absolute;left:0;text-align:left;margin-left:28.3pt;margin-top:10.05pt;width:174.75pt;height:4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" filled="f" stroked="f" strokeweight=".5pt">
                      <v:textbox>
                        <w:txbxContent>
                          <w:p w14:paraId="43C6DD12" w14:textId="7529C396" w:rsidR="007C3F92" w:rsidRDefault="007C3F92" w:rsidP="004437BA">
                            <w:pPr>
                              <w:ind w:left="0"/>
                            </w:pPr>
                            <w:r w:rsidRPr="004437BA">
                              <w:rPr>
                                <w:rFonts w:asciiTheme="minorHAnsi" w:hAnsiTheme="minorHAnsi" w:cstheme="minorHAnsi"/>
                                <w:b/>
                                <w:sz w:val="36"/>
                                <w:szCs w:val="26"/>
                                <w:lang w:val="en-GB"/>
                              </w:rPr>
                              <w:t>New Value Curve</w:t>
                            </w:r>
                          </w:p>
                        </w:txbxContent>
                      </v:textbox>
                    </v:shape>
                  </w:pict>
                </mc:Fallback>
              </mc:AlternateContent>
            </w:r>
            <w:r w:rsidRPr="007A6CC4">
              <w:rPr>
                <w:rFonts w:asciiTheme="minorHAnsi" w:hAnsiTheme="minorHAnsi" w:cstheme="minorHAnsi"/>
                <w:b/>
                <w:noProof/>
                <w:sz w:val="24"/>
                <w:szCs w:val="26"/>
                <w:lang w:val="en-US"/>
              </w:rPr>
              <mc:AlternateContent>
                <mc:Choice Requires="wps">
                  <w:drawing>
                    <wp:anchor distT="0" distB="0" distL="114300" distR="114300" simplePos="0" relativeHeight="251676672" behindDoc="0" locked="0" layoutInCell="1" allowOverlap="1" wp14:anchorId="16EC3F63" wp14:editId="3353454A">
                      <wp:simplePos x="0" y="0"/>
                      <wp:positionH relativeFrom="column">
                        <wp:posOffset>2432685</wp:posOffset>
                      </wp:positionH>
                      <wp:positionV relativeFrom="page">
                        <wp:posOffset>682625</wp:posOffset>
                      </wp:positionV>
                      <wp:extent cx="359410" cy="485775"/>
                      <wp:effectExtent l="19050" t="38100" r="21590" b="66675"/>
                      <wp:wrapNone/>
                      <wp:docPr id="22" name="Arrow: Right 22"/>
                      <wp:cNvGraphicFramePr/>
                      <a:graphic xmlns:a="http://schemas.openxmlformats.org/drawingml/2006/main">
                        <a:graphicData uri="http://schemas.microsoft.com/office/word/2010/wordprocessingShape">
                          <wps:wsp>
                            <wps:cNvSpPr/>
                            <wps:spPr>
                              <a:xfrm rot="10800000">
                                <a:off x="0" y="0"/>
                                <a:ext cx="359410"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48858" id="Arrow: Right 22" o:spid="_x0000_s1026" type="#_x0000_t13" style="position:absolute;margin-left:191.55pt;margin-top:53.75pt;width:28.3pt;height:38.2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" adj="10800" fillcolor="#7d8b8a [3204]" strokecolor="#3e4544 [1604]" strokeweight="1.5pt">
                      <v:stroke endcap="round"/>
                      <w10:wrap anchory="page"/>
                    </v:shape>
                  </w:pict>
                </mc:Fallback>
              </mc:AlternateContent>
            </w:r>
            <w:r w:rsidR="0045690D" w:rsidRPr="007A6CC4">
              <w:rPr>
                <w:rFonts w:asciiTheme="minorHAnsi" w:hAnsiTheme="minorHAnsi" w:cstheme="minorHAnsi"/>
                <w:b/>
                <w:sz w:val="24"/>
                <w:szCs w:val="26"/>
                <w:lang w:val="en-GB"/>
              </w:rPr>
              <w:t xml:space="preserve">   </w:t>
            </w:r>
          </w:p>
        </w:tc>
        <w:tc>
          <w:tcPr>
            <w:tcW w:w="4507" w:type="dxa"/>
            <w:shd w:val="clear" w:color="auto" w:fill="E5E9ED" w:themeFill="background2" w:themeFillTint="33"/>
          </w:tcPr>
          <w:p w14:paraId="235FE902" w14:textId="35FFF761" w:rsidR="00586631" w:rsidRPr="007A6CC4" w:rsidRDefault="00586631" w:rsidP="00586631">
            <w:pPr>
              <w:ind w:left="0"/>
              <w:jc w:val="center"/>
              <w:rPr>
                <w:rFonts w:asciiTheme="minorHAnsi" w:hAnsiTheme="minorHAnsi" w:cstheme="minorHAnsi"/>
                <w:sz w:val="32"/>
                <w:szCs w:val="29"/>
                <w:lang w:val="en-GB"/>
              </w:rPr>
            </w:pPr>
            <w:r w:rsidRPr="007A6CC4">
              <w:rPr>
                <w:rFonts w:asciiTheme="minorHAnsi" w:hAnsiTheme="minorHAnsi" w:cstheme="minorHAnsi"/>
                <w:sz w:val="32"/>
                <w:szCs w:val="29"/>
                <w:lang w:val="en-GB"/>
              </w:rPr>
              <w:t>Create</w:t>
            </w:r>
          </w:p>
          <w:p w14:paraId="35358ACD" w14:textId="3C76E53A" w:rsidR="00586631" w:rsidRPr="007A6CC4" w:rsidRDefault="00586631" w:rsidP="00586631">
            <w:pPr>
              <w:ind w:left="0"/>
              <w:jc w:val="center"/>
              <w:rPr>
                <w:sz w:val="22"/>
                <w:lang w:val="en-GB"/>
              </w:rPr>
            </w:pPr>
            <w:r w:rsidRPr="007A6CC4">
              <w:rPr>
                <w:rFonts w:asciiTheme="minorHAnsi" w:hAnsiTheme="minorHAnsi" w:cstheme="minorHAnsi"/>
                <w:sz w:val="22"/>
                <w:szCs w:val="24"/>
                <w:lang w:val="en-GB"/>
              </w:rPr>
              <w:t xml:space="preserve">Which factors should be </w:t>
            </w:r>
            <w:r w:rsidRPr="007A6CC4">
              <w:rPr>
                <w:rFonts w:asciiTheme="minorHAnsi" w:hAnsiTheme="minorHAnsi" w:cstheme="minorHAnsi"/>
                <w:i/>
                <w:sz w:val="22"/>
                <w:szCs w:val="24"/>
                <w:lang w:val="en-GB"/>
              </w:rPr>
              <w:t>created</w:t>
            </w:r>
            <w:r w:rsidRPr="007A6CC4">
              <w:rPr>
                <w:rFonts w:asciiTheme="minorHAnsi" w:hAnsiTheme="minorHAnsi" w:cstheme="minorHAnsi"/>
                <w:sz w:val="22"/>
                <w:szCs w:val="24"/>
                <w:lang w:val="en-GB"/>
              </w:rPr>
              <w:t xml:space="preserve"> that the industry has never offered?</w:t>
            </w:r>
          </w:p>
        </w:tc>
      </w:tr>
      <w:tr w:rsidR="00586631" w:rsidRPr="007A6CC4" w14:paraId="2890D8DA" w14:textId="77777777" w:rsidTr="00586631">
        <w:trPr>
          <w:trHeight w:val="1474"/>
          <w:jc w:val="center"/>
        </w:trPr>
        <w:tc>
          <w:tcPr>
            <w:tcW w:w="4559" w:type="dxa"/>
            <w:tcBorders>
              <w:bottom w:val="single" w:sz="4" w:space="0" w:color="auto"/>
            </w:tcBorders>
            <w:shd w:val="clear" w:color="auto" w:fill="FFFFFF" w:themeFill="background1"/>
          </w:tcPr>
          <w:p w14:paraId="13E39B8A" w14:textId="134F762A" w:rsidR="00586631" w:rsidRPr="007A6CC4" w:rsidRDefault="00586631" w:rsidP="00586631">
            <w:pPr>
              <w:ind w:left="0"/>
              <w:jc w:val="center"/>
              <w:rPr>
                <w:rFonts w:asciiTheme="minorHAnsi" w:hAnsiTheme="minorHAnsi" w:cstheme="minorHAnsi"/>
                <w:sz w:val="32"/>
                <w:szCs w:val="29"/>
                <w:lang w:val="en-GB"/>
              </w:rPr>
            </w:pPr>
          </w:p>
        </w:tc>
        <w:tc>
          <w:tcPr>
            <w:tcW w:w="4531" w:type="dxa"/>
            <w:vMerge/>
            <w:shd w:val="clear" w:color="auto" w:fill="CBD3DB" w:themeFill="background2" w:themeFillTint="66"/>
            <w:vAlign w:val="center"/>
          </w:tcPr>
          <w:p w14:paraId="1DD2BBED" w14:textId="77777777" w:rsidR="00586631" w:rsidRPr="007A6CC4" w:rsidRDefault="00586631" w:rsidP="00586631">
            <w:pPr>
              <w:ind w:left="0"/>
              <w:jc w:val="center"/>
              <w:rPr>
                <w:rFonts w:asciiTheme="minorHAnsi" w:hAnsiTheme="minorHAnsi" w:cstheme="minorHAnsi"/>
                <w:b/>
                <w:sz w:val="36"/>
                <w:szCs w:val="26"/>
                <w:lang w:val="en-GB"/>
              </w:rPr>
            </w:pPr>
          </w:p>
        </w:tc>
        <w:tc>
          <w:tcPr>
            <w:tcW w:w="4507" w:type="dxa"/>
            <w:tcBorders>
              <w:bottom w:val="single" w:sz="4" w:space="0" w:color="auto"/>
            </w:tcBorders>
            <w:shd w:val="clear" w:color="auto" w:fill="FFFFFF" w:themeFill="background1"/>
          </w:tcPr>
          <w:p w14:paraId="38802ED1" w14:textId="2CBD0740" w:rsidR="00586631" w:rsidRPr="007A6CC4" w:rsidRDefault="00586631" w:rsidP="00586631">
            <w:pPr>
              <w:ind w:left="0"/>
              <w:jc w:val="center"/>
              <w:rPr>
                <w:rFonts w:asciiTheme="minorHAnsi" w:hAnsiTheme="minorHAnsi" w:cstheme="minorHAnsi"/>
                <w:sz w:val="32"/>
                <w:szCs w:val="29"/>
                <w:lang w:val="en-GB"/>
              </w:rPr>
            </w:pPr>
          </w:p>
        </w:tc>
      </w:tr>
      <w:tr w:rsidR="00586631" w:rsidRPr="007A6CC4" w14:paraId="704492F0" w14:textId="77777777" w:rsidTr="00586631">
        <w:trPr>
          <w:trHeight w:val="1474"/>
          <w:jc w:val="center"/>
        </w:trPr>
        <w:tc>
          <w:tcPr>
            <w:tcW w:w="4559" w:type="dxa"/>
            <w:vMerge w:val="restart"/>
            <w:tcBorders>
              <w:left w:val="nil"/>
            </w:tcBorders>
          </w:tcPr>
          <w:p w14:paraId="33AFA7D1" w14:textId="7A2FF205" w:rsidR="00586631" w:rsidRPr="007A6CC4" w:rsidRDefault="00586631" w:rsidP="00586631">
            <w:pPr>
              <w:ind w:left="0"/>
              <w:jc w:val="center"/>
              <w:rPr>
                <w:sz w:val="22"/>
                <w:lang w:val="en-GB"/>
              </w:rPr>
            </w:pPr>
          </w:p>
        </w:tc>
        <w:tc>
          <w:tcPr>
            <w:tcW w:w="4531" w:type="dxa"/>
            <w:shd w:val="clear" w:color="auto" w:fill="E5E9ED" w:themeFill="background2" w:themeFillTint="33"/>
          </w:tcPr>
          <w:p w14:paraId="73057193" w14:textId="31352C42" w:rsidR="00586631" w:rsidRPr="007A6CC4" w:rsidRDefault="00586631" w:rsidP="00586631">
            <w:pPr>
              <w:ind w:left="0"/>
              <w:jc w:val="center"/>
              <w:rPr>
                <w:rFonts w:asciiTheme="minorHAnsi" w:hAnsiTheme="minorHAnsi" w:cstheme="minorHAnsi"/>
                <w:sz w:val="32"/>
                <w:szCs w:val="24"/>
                <w:lang w:val="en-GB"/>
              </w:rPr>
            </w:pPr>
            <w:r w:rsidRPr="007A6CC4">
              <w:rPr>
                <w:rFonts w:asciiTheme="minorHAnsi" w:hAnsiTheme="minorHAnsi" w:cstheme="minorHAnsi"/>
                <w:sz w:val="32"/>
                <w:szCs w:val="29"/>
                <w:lang w:val="en-GB"/>
              </w:rPr>
              <w:t>Reduce</w:t>
            </w:r>
          </w:p>
          <w:p w14:paraId="74C5C381" w14:textId="6A34CD9F" w:rsidR="00586631" w:rsidRPr="007A6CC4" w:rsidRDefault="00586631" w:rsidP="00586631">
            <w:pPr>
              <w:ind w:left="0"/>
              <w:jc w:val="center"/>
              <w:rPr>
                <w:sz w:val="22"/>
                <w:lang w:val="en-GB"/>
              </w:rPr>
            </w:pPr>
            <w:r w:rsidRPr="007A6CC4">
              <w:rPr>
                <w:rFonts w:asciiTheme="minorHAnsi" w:hAnsiTheme="minorHAnsi" w:cstheme="minorHAnsi"/>
                <w:sz w:val="22"/>
                <w:szCs w:val="24"/>
                <w:lang w:val="en-GB"/>
              </w:rPr>
              <w:t xml:space="preserve">Which factors should be </w:t>
            </w:r>
            <w:r w:rsidRPr="007A6CC4">
              <w:rPr>
                <w:rFonts w:asciiTheme="minorHAnsi" w:hAnsiTheme="minorHAnsi" w:cstheme="minorHAnsi"/>
                <w:i/>
                <w:sz w:val="22"/>
                <w:szCs w:val="24"/>
                <w:lang w:val="en-GB"/>
              </w:rPr>
              <w:t>reduced</w:t>
            </w:r>
            <w:r w:rsidRPr="007A6CC4">
              <w:rPr>
                <w:rFonts w:asciiTheme="minorHAnsi" w:hAnsiTheme="minorHAnsi" w:cstheme="minorHAnsi"/>
                <w:sz w:val="22"/>
                <w:szCs w:val="24"/>
                <w:lang w:val="en-GB"/>
              </w:rPr>
              <w:t xml:space="preserve"> </w:t>
            </w:r>
            <w:r w:rsidRPr="007A6CC4">
              <w:rPr>
                <w:rFonts w:asciiTheme="minorHAnsi" w:hAnsiTheme="minorHAnsi" w:cstheme="minorHAnsi"/>
                <w:i/>
                <w:iCs/>
                <w:sz w:val="22"/>
                <w:szCs w:val="24"/>
                <w:lang w:val="en-GB"/>
              </w:rPr>
              <w:t>well below</w:t>
            </w:r>
            <w:r w:rsidRPr="007A6CC4">
              <w:rPr>
                <w:rFonts w:asciiTheme="minorHAnsi" w:hAnsiTheme="minorHAnsi" w:cstheme="minorHAnsi"/>
                <w:sz w:val="22"/>
                <w:szCs w:val="24"/>
                <w:lang w:val="en-GB"/>
              </w:rPr>
              <w:t xml:space="preserve"> the industry’s standard?</w:t>
            </w:r>
          </w:p>
        </w:tc>
        <w:tc>
          <w:tcPr>
            <w:tcW w:w="4507" w:type="dxa"/>
            <w:vMerge w:val="restart"/>
            <w:tcBorders>
              <w:right w:val="nil"/>
            </w:tcBorders>
          </w:tcPr>
          <w:p w14:paraId="61EA301C" w14:textId="76E1946B" w:rsidR="00586631" w:rsidRPr="007A6CC4" w:rsidRDefault="00586631" w:rsidP="00586631">
            <w:pPr>
              <w:ind w:left="0"/>
              <w:jc w:val="center"/>
              <w:rPr>
                <w:sz w:val="22"/>
                <w:lang w:val="en-GB"/>
              </w:rPr>
            </w:pPr>
          </w:p>
        </w:tc>
      </w:tr>
      <w:tr w:rsidR="00586631" w:rsidRPr="007A6CC4" w14:paraId="242656C9" w14:textId="77777777" w:rsidTr="00586631">
        <w:trPr>
          <w:trHeight w:val="1474"/>
          <w:jc w:val="center"/>
        </w:trPr>
        <w:tc>
          <w:tcPr>
            <w:tcW w:w="4559" w:type="dxa"/>
            <w:vMerge/>
            <w:tcBorders>
              <w:left w:val="nil"/>
              <w:bottom w:val="nil"/>
            </w:tcBorders>
          </w:tcPr>
          <w:p w14:paraId="77B56C87" w14:textId="77777777" w:rsidR="00586631" w:rsidRPr="007A6CC4" w:rsidRDefault="00586631" w:rsidP="00586631">
            <w:pPr>
              <w:ind w:left="0"/>
              <w:jc w:val="center"/>
              <w:rPr>
                <w:sz w:val="22"/>
                <w:lang w:val="en-GB"/>
              </w:rPr>
            </w:pPr>
          </w:p>
        </w:tc>
        <w:tc>
          <w:tcPr>
            <w:tcW w:w="4531" w:type="dxa"/>
            <w:shd w:val="clear" w:color="auto" w:fill="FFFFFF" w:themeFill="background1"/>
          </w:tcPr>
          <w:p w14:paraId="0611693D" w14:textId="77777777" w:rsidR="00586631" w:rsidRPr="007A6CC4" w:rsidRDefault="00586631" w:rsidP="00586631">
            <w:pPr>
              <w:ind w:left="0"/>
              <w:jc w:val="center"/>
              <w:rPr>
                <w:rFonts w:asciiTheme="minorHAnsi" w:hAnsiTheme="minorHAnsi" w:cstheme="minorHAnsi"/>
                <w:sz w:val="32"/>
                <w:szCs w:val="29"/>
                <w:lang w:val="en-GB"/>
              </w:rPr>
            </w:pPr>
          </w:p>
        </w:tc>
        <w:tc>
          <w:tcPr>
            <w:tcW w:w="4507" w:type="dxa"/>
            <w:vMerge/>
            <w:tcBorders>
              <w:bottom w:val="nil"/>
              <w:right w:val="nil"/>
            </w:tcBorders>
          </w:tcPr>
          <w:p w14:paraId="64FEF5BE" w14:textId="77777777" w:rsidR="00586631" w:rsidRPr="007A6CC4" w:rsidRDefault="00586631" w:rsidP="00586631">
            <w:pPr>
              <w:ind w:left="0"/>
              <w:jc w:val="center"/>
              <w:rPr>
                <w:sz w:val="22"/>
                <w:lang w:val="en-GB"/>
              </w:rPr>
            </w:pPr>
          </w:p>
        </w:tc>
      </w:tr>
    </w:tbl>
    <w:p w14:paraId="401C0352" w14:textId="38EFED0F" w:rsidR="001277C6" w:rsidRPr="007A6CC4" w:rsidRDefault="001277C6" w:rsidP="002A05FE">
      <w:pPr>
        <w:pStyle w:val="CE-Headline2"/>
        <w:numPr>
          <w:ilvl w:val="0"/>
          <w:numId w:val="0"/>
        </w:numPr>
        <w:rPr>
          <w:b w:val="0"/>
          <w:bCs w:val="0"/>
          <w:iCs w:val="0"/>
        </w:rPr>
      </w:pPr>
    </w:p>
    <w:sectPr w:rsidR="001277C6" w:rsidRPr="007A6CC4" w:rsidSect="002A05FE">
      <w:headerReference w:type="default" r:id="rId35"/>
      <w:pgSz w:w="16838" w:h="11906" w:orient="landscape" w:code="9"/>
      <w:pgMar w:top="1843" w:right="962" w:bottom="1134" w:left="851"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2F6F7" w14:textId="77777777" w:rsidR="0006497D" w:rsidRDefault="0006497D" w:rsidP="00877C37">
      <w:r>
        <w:separator/>
      </w:r>
    </w:p>
    <w:p w14:paraId="3C894EFA" w14:textId="77777777" w:rsidR="0006497D" w:rsidRDefault="0006497D"/>
    <w:p w14:paraId="7AA7A05D" w14:textId="77777777" w:rsidR="0006497D" w:rsidRDefault="0006497D"/>
    <w:p w14:paraId="0BBFFDEF" w14:textId="77777777" w:rsidR="0006497D" w:rsidRDefault="0006497D"/>
  </w:endnote>
  <w:endnote w:type="continuationSeparator" w:id="0">
    <w:p w14:paraId="69EDF39C" w14:textId="77777777" w:rsidR="0006497D" w:rsidRDefault="0006497D" w:rsidP="00877C37">
      <w:r>
        <w:continuationSeparator/>
      </w:r>
    </w:p>
    <w:p w14:paraId="68A78674" w14:textId="77777777" w:rsidR="0006497D" w:rsidRDefault="0006497D"/>
    <w:p w14:paraId="7DDE07B9" w14:textId="77777777" w:rsidR="0006497D" w:rsidRDefault="0006497D"/>
    <w:p w14:paraId="49DB4083" w14:textId="77777777" w:rsidR="0006497D" w:rsidRDefault="00064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Arial Rounded MT Bold"/>
    <w:charset w:val="00"/>
    <w:family w:val="swiss"/>
    <w:pitch w:val="variable"/>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BC26E" w14:textId="6E235157" w:rsidR="007C3F92" w:rsidRDefault="007C3F92">
    <w:pPr>
      <w:pStyle w:val="Footer"/>
      <w:jc w:val="right"/>
    </w:pPr>
  </w:p>
  <w:p w14:paraId="3920CE38" w14:textId="77777777" w:rsidR="007C3F92" w:rsidRDefault="007C3F92" w:rsidP="0088042B">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5BB9F" w14:textId="77777777" w:rsidR="0006497D" w:rsidRPr="007F69D3" w:rsidRDefault="0006497D" w:rsidP="007F69D3">
      <w:pPr>
        <w:spacing w:before="0" w:line="240" w:lineRule="auto"/>
        <w:ind w:left="0" w:right="340"/>
        <w:jc w:val="left"/>
      </w:pPr>
      <w:r>
        <w:separator/>
      </w:r>
    </w:p>
  </w:footnote>
  <w:footnote w:type="continuationSeparator" w:id="0">
    <w:p w14:paraId="685FA42E" w14:textId="77777777" w:rsidR="0006497D" w:rsidRDefault="0006497D" w:rsidP="00924079">
      <w:pPr>
        <w:ind w:left="0"/>
      </w:pPr>
      <w:r>
        <w:continuationSeparator/>
      </w:r>
    </w:p>
    <w:p w14:paraId="382A788A" w14:textId="77777777" w:rsidR="0006497D" w:rsidRDefault="0006497D" w:rsidP="00C12DFF">
      <w:pPr>
        <w:ind w:left="0"/>
      </w:pPr>
    </w:p>
  </w:footnote>
  <w:footnote w:type="continuationNotice" w:id="1">
    <w:p w14:paraId="6BA82D25" w14:textId="77777777" w:rsidR="0006497D" w:rsidRDefault="0006497D" w:rsidP="00C12DFF">
      <w:pPr>
        <w:ind w:left="0"/>
      </w:pPr>
    </w:p>
  </w:footnote>
  <w:footnote w:id="2">
    <w:p w14:paraId="041412F8" w14:textId="77777777" w:rsidR="00DA33A4" w:rsidRPr="001B33E8" w:rsidRDefault="00DA33A4" w:rsidP="00DA33A4">
      <w:pPr>
        <w:pStyle w:val="FootnoteText"/>
        <w:rPr>
          <w:lang w:val="hr-HR"/>
        </w:rPr>
      </w:pPr>
      <w:r>
        <w:rPr>
          <w:rStyle w:val="FootnoteReference"/>
        </w:rPr>
        <w:footnoteRef/>
      </w:r>
      <w:r>
        <w:t xml:space="preserve"> </w:t>
      </w:r>
      <w:r w:rsidRPr="001B33E8">
        <w:t>The delivery month settled in the approved Application Form (February 2019) has been postponed upon decision of the Project Management Board to improve the quality of the deliverable. The delay did not have any negative effect on the project implementation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017EF" w14:textId="77777777" w:rsidR="007C3F92" w:rsidRPr="00C8321B" w:rsidRDefault="007C3F92" w:rsidP="00BE4713">
    <w:pPr>
      <w:pStyle w:val="Header"/>
      <w:jc w:val="center"/>
    </w:pPr>
    <w:bookmarkStart w:id="0" w:name="_Hlk511116622"/>
    <w:bookmarkStart w:id="1" w:name="_Hlk511116623"/>
  </w:p>
  <w:p w14:paraId="18F2E5AC" w14:textId="77777777" w:rsidR="007C3F92" w:rsidRDefault="007C3F92" w:rsidP="00BE4713">
    <w:r>
      <w:rPr>
        <w:noProof/>
        <w:lang w:val="en-US"/>
      </w:rPr>
      <w:drawing>
        <wp:anchor distT="0" distB="0" distL="114300" distR="114300" simplePos="0" relativeHeight="251676672" behindDoc="0" locked="0" layoutInCell="1" allowOverlap="1" wp14:anchorId="7435E209" wp14:editId="522D6157">
          <wp:simplePos x="0" y="0"/>
          <wp:positionH relativeFrom="column">
            <wp:posOffset>45874</wp:posOffset>
          </wp:positionH>
          <wp:positionV relativeFrom="paragraph">
            <wp:posOffset>10160</wp:posOffset>
          </wp:positionV>
          <wp:extent cx="1769437" cy="764540"/>
          <wp:effectExtent l="0" t="0" r="2540" b="0"/>
          <wp:wrapNone/>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NYM_CMYK.png"/>
                  <pic:cNvPicPr/>
                </pic:nvPicPr>
                <pic:blipFill>
                  <a:blip r:embed="rId1">
                    <a:extLst>
                      <a:ext uri="{28A0092B-C50C-407E-A947-70E740481C1C}">
                        <a14:useLocalDpi xmlns:a14="http://schemas.microsoft.com/office/drawing/2010/main" val="0"/>
                      </a:ext>
                    </a:extLst>
                  </a:blip>
                  <a:stretch>
                    <a:fillRect/>
                  </a:stretch>
                </pic:blipFill>
                <pic:spPr>
                  <a:xfrm>
                    <a:off x="0" y="0"/>
                    <a:ext cx="1769437" cy="7645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7696" behindDoc="0" locked="0" layoutInCell="1" allowOverlap="1" wp14:anchorId="31FC1A00" wp14:editId="2F7E5236">
          <wp:simplePos x="0" y="0"/>
          <wp:positionH relativeFrom="column">
            <wp:posOffset>8965565</wp:posOffset>
          </wp:positionH>
          <wp:positionV relativeFrom="paragraph">
            <wp:posOffset>67310</wp:posOffset>
          </wp:positionV>
          <wp:extent cx="638175" cy="638175"/>
          <wp:effectExtent l="0" t="0" r="9525" b="9525"/>
          <wp:wrapNone/>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alCulturalResource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p>
  <w:bookmarkStart w:id="2" w:name="_Hlk511116604"/>
  <w:bookmarkStart w:id="3" w:name="_Hlk511116605"/>
  <w:p w14:paraId="3961B3A7" w14:textId="77777777" w:rsidR="007C3F92" w:rsidRPr="00D020E5" w:rsidRDefault="007C3F92" w:rsidP="00D020E5">
    <w:pPr>
      <w:pStyle w:val="Header"/>
      <w:tabs>
        <w:tab w:val="clear" w:pos="4536"/>
        <w:tab w:val="clear" w:pos="9072"/>
        <w:tab w:val="left" w:pos="9390"/>
        <w:tab w:val="right" w:pos="14686"/>
      </w:tabs>
      <w:rPr>
        <w:b/>
      </w:rPr>
    </w:pPr>
    <w:r>
      <w:rPr>
        <w:b/>
        <w:noProof/>
        <w:lang w:val="en-US"/>
      </w:rPr>
      <mc:AlternateContent>
        <mc:Choice Requires="wps">
          <w:drawing>
            <wp:anchor distT="0" distB="0" distL="114300" distR="114300" simplePos="0" relativeHeight="251675648" behindDoc="0" locked="0" layoutInCell="1" allowOverlap="1" wp14:anchorId="1C249DCA" wp14:editId="43C5FC64">
              <wp:simplePos x="0" y="0"/>
              <wp:positionH relativeFrom="column">
                <wp:posOffset>45093</wp:posOffset>
              </wp:positionH>
              <wp:positionV relativeFrom="paragraph">
                <wp:posOffset>603283</wp:posOffset>
              </wp:positionV>
              <wp:extent cx="9515475" cy="0"/>
              <wp:effectExtent l="0" t="0" r="28575" b="19050"/>
              <wp:wrapNone/>
              <wp:docPr id="16" name="Gerade Verbindung 3"/>
              <wp:cNvGraphicFramePr/>
              <a:graphic xmlns:a="http://schemas.openxmlformats.org/drawingml/2006/main">
                <a:graphicData uri="http://schemas.microsoft.com/office/word/2010/wordprocessingShape">
                  <wps:wsp>
                    <wps:cNvCnPr/>
                    <wps:spPr>
                      <a:xfrm flipH="1">
                        <a:off x="0" y="0"/>
                        <a:ext cx="9515475"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27584" id="Gerade Verbindung 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47.5pt" to="752.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" strokecolor="#7e93a5 [3214]">
              <v:stroke endcap="round"/>
            </v:line>
          </w:pict>
        </mc:Fallback>
      </mc:AlternateContent>
    </w:r>
    <w:r w:rsidRPr="00D020E5">
      <w:rPr>
        <w:b/>
      </w:rPr>
      <w:tab/>
    </w:r>
    <w:r w:rsidRPr="00D020E5">
      <w:rPr>
        <w:b/>
      </w:rPr>
      <w:tab/>
    </w:r>
    <w:bookmarkEnd w:id="0"/>
    <w:bookmarkEnd w:id="1"/>
    <w:bookmarkEnd w:id="2"/>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B76D" w14:textId="77777777" w:rsidR="007C3F92" w:rsidRPr="00C8321B" w:rsidRDefault="007C3F92" w:rsidP="00BE4713">
    <w:pPr>
      <w:pStyle w:val="Header"/>
      <w:jc w:val="center"/>
    </w:pPr>
  </w:p>
  <w:p w14:paraId="3C66C6AF" w14:textId="77777777" w:rsidR="007C3F92" w:rsidRDefault="007C3F92" w:rsidP="00BE4713">
    <w:r>
      <w:rPr>
        <w:noProof/>
        <w:lang w:val="en-US"/>
      </w:rPr>
      <w:drawing>
        <wp:anchor distT="0" distB="0" distL="114300" distR="114300" simplePos="0" relativeHeight="251688960" behindDoc="0" locked="0" layoutInCell="1" allowOverlap="1" wp14:anchorId="4D86FF97" wp14:editId="4F082C3B">
          <wp:simplePos x="0" y="0"/>
          <wp:positionH relativeFrom="column">
            <wp:posOffset>45874</wp:posOffset>
          </wp:positionH>
          <wp:positionV relativeFrom="paragraph">
            <wp:posOffset>10160</wp:posOffset>
          </wp:positionV>
          <wp:extent cx="1769437" cy="764540"/>
          <wp:effectExtent l="0" t="0" r="2540" b="0"/>
          <wp:wrapNone/>
          <wp:docPr id="26"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NYM_CMYK.png"/>
                  <pic:cNvPicPr/>
                </pic:nvPicPr>
                <pic:blipFill>
                  <a:blip r:embed="rId1">
                    <a:extLst>
                      <a:ext uri="{28A0092B-C50C-407E-A947-70E740481C1C}">
                        <a14:useLocalDpi xmlns:a14="http://schemas.microsoft.com/office/drawing/2010/main" val="0"/>
                      </a:ext>
                    </a:extLst>
                  </a:blip>
                  <a:stretch>
                    <a:fillRect/>
                  </a:stretch>
                </pic:blipFill>
                <pic:spPr>
                  <a:xfrm>
                    <a:off x="0" y="0"/>
                    <a:ext cx="1769437" cy="7645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9984" behindDoc="0" locked="0" layoutInCell="1" allowOverlap="1" wp14:anchorId="0795AE40" wp14:editId="144A866C">
          <wp:simplePos x="0" y="0"/>
          <wp:positionH relativeFrom="column">
            <wp:posOffset>8965565</wp:posOffset>
          </wp:positionH>
          <wp:positionV relativeFrom="paragraph">
            <wp:posOffset>67310</wp:posOffset>
          </wp:positionV>
          <wp:extent cx="638175" cy="638175"/>
          <wp:effectExtent l="0" t="0" r="9525" b="9525"/>
          <wp:wrapNone/>
          <wp:docPr id="3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alCulturalResource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p>
  <w:p w14:paraId="4DE10B9A" w14:textId="77777777" w:rsidR="007C3F92" w:rsidRPr="00D020E5" w:rsidRDefault="007C3F92" w:rsidP="00D020E5">
    <w:pPr>
      <w:pStyle w:val="Header"/>
      <w:tabs>
        <w:tab w:val="clear" w:pos="4536"/>
        <w:tab w:val="clear" w:pos="9072"/>
        <w:tab w:val="left" w:pos="9390"/>
        <w:tab w:val="right" w:pos="14686"/>
      </w:tabs>
      <w:rPr>
        <w:b/>
      </w:rPr>
    </w:pPr>
    <w:r>
      <w:rPr>
        <w:b/>
        <w:noProof/>
        <w:lang w:val="en-US"/>
      </w:rPr>
      <mc:AlternateContent>
        <mc:Choice Requires="wps">
          <w:drawing>
            <wp:anchor distT="0" distB="0" distL="114300" distR="114300" simplePos="0" relativeHeight="251687936" behindDoc="0" locked="0" layoutInCell="1" allowOverlap="1" wp14:anchorId="0A13A76B" wp14:editId="2F0A609B">
              <wp:simplePos x="0" y="0"/>
              <wp:positionH relativeFrom="column">
                <wp:posOffset>45093</wp:posOffset>
              </wp:positionH>
              <wp:positionV relativeFrom="paragraph">
                <wp:posOffset>603283</wp:posOffset>
              </wp:positionV>
              <wp:extent cx="9515475" cy="0"/>
              <wp:effectExtent l="0" t="0" r="28575" b="19050"/>
              <wp:wrapNone/>
              <wp:docPr id="25" name="Gerade Verbindung 3"/>
              <wp:cNvGraphicFramePr/>
              <a:graphic xmlns:a="http://schemas.openxmlformats.org/drawingml/2006/main">
                <a:graphicData uri="http://schemas.microsoft.com/office/word/2010/wordprocessingShape">
                  <wps:wsp>
                    <wps:cNvCnPr/>
                    <wps:spPr>
                      <a:xfrm flipH="1">
                        <a:off x="0" y="0"/>
                        <a:ext cx="9515475"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E96EF" id="Gerade Verbindung 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47.5pt" to="752.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" strokecolor="#7e93a5 [3214]">
              <v:stroke endcap="round"/>
            </v:line>
          </w:pict>
        </mc:Fallback>
      </mc:AlternateContent>
    </w:r>
    <w:r w:rsidRPr="00D020E5">
      <w:rPr>
        <w:b/>
      </w:rPr>
      <w:tab/>
    </w:r>
    <w:r w:rsidRPr="00D020E5">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6FC"/>
    <w:multiLevelType w:val="hybridMultilevel"/>
    <w:tmpl w:val="74E0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63553"/>
    <w:multiLevelType w:val="hybridMultilevel"/>
    <w:tmpl w:val="B98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67847"/>
    <w:multiLevelType w:val="multilevel"/>
    <w:tmpl w:val="808E4BE8"/>
    <w:lvl w:ilvl="0">
      <w:start w:val="1"/>
      <w:numFmt w:val="decimal"/>
      <w:suff w:val="space"/>
      <w:lvlText w:val="%1."/>
      <w:lvlJc w:val="left"/>
      <w:pPr>
        <w:ind w:left="357" w:hanging="357"/>
      </w:pPr>
      <w:rPr>
        <w:rFonts w:hint="default"/>
      </w:rPr>
    </w:lvl>
    <w:lvl w:ilvl="1">
      <w:start w:val="1"/>
      <w:numFmt w:val="decimal"/>
      <w:lvlRestart w:val="0"/>
      <w:suff w:val="space"/>
      <w:lvlText w:val="%1.%2."/>
      <w:lvlJc w:val="left"/>
      <w:pPr>
        <w:ind w:left="527" w:hanging="357"/>
      </w:pPr>
      <w:rPr>
        <w:rFonts w:hint="default"/>
      </w:rPr>
    </w:lvl>
    <w:lvl w:ilvl="2">
      <w:start w:val="1"/>
      <w:numFmt w:val="decimal"/>
      <w:lvlRestart w:val="0"/>
      <w:suff w:val="space"/>
      <w:lvlText w:val="%1.%2.%3."/>
      <w:lvlJc w:val="left"/>
      <w:pPr>
        <w:ind w:left="697" w:hanging="357"/>
      </w:pPr>
      <w:rPr>
        <w:rFonts w:hint="default"/>
      </w:rPr>
    </w:lvl>
    <w:lvl w:ilvl="3">
      <w:start w:val="1"/>
      <w:numFmt w:val="decimal"/>
      <w:lvlRestart w:val="0"/>
      <w:suff w:val="space"/>
      <w:lvlText w:val="%1.%2.%3.%4."/>
      <w:lvlJc w:val="left"/>
      <w:pPr>
        <w:ind w:left="867" w:hanging="357"/>
      </w:pPr>
      <w:rPr>
        <w:rFonts w:hint="default"/>
      </w:rPr>
    </w:lvl>
    <w:lvl w:ilvl="4">
      <w:start w:val="1"/>
      <w:numFmt w:val="decimal"/>
      <w:suff w:val="space"/>
      <w:lvlText w:val="%1.%2.%3.%4.%5."/>
      <w:lvlJc w:val="left"/>
      <w:pPr>
        <w:ind w:left="1037" w:hanging="357"/>
      </w:pPr>
      <w:rPr>
        <w:rFonts w:hint="default"/>
      </w:rPr>
    </w:lvl>
    <w:lvl w:ilvl="5">
      <w:start w:val="1"/>
      <w:numFmt w:val="decimal"/>
      <w:suff w:val="space"/>
      <w:lvlText w:val="%1.%2.%3.%4.%5.%6."/>
      <w:lvlJc w:val="left"/>
      <w:pPr>
        <w:ind w:left="1207" w:hanging="357"/>
      </w:pPr>
      <w:rPr>
        <w:rFonts w:hint="default"/>
      </w:rPr>
    </w:lvl>
    <w:lvl w:ilvl="6">
      <w:start w:val="1"/>
      <w:numFmt w:val="decimal"/>
      <w:suff w:val="space"/>
      <w:lvlText w:val="%1.%2.%3.%4.%5.%6.%7."/>
      <w:lvlJc w:val="left"/>
      <w:pPr>
        <w:ind w:left="1377" w:hanging="357"/>
      </w:pPr>
      <w:rPr>
        <w:rFonts w:hint="default"/>
      </w:rPr>
    </w:lvl>
    <w:lvl w:ilvl="7">
      <w:start w:val="1"/>
      <w:numFmt w:val="decimal"/>
      <w:suff w:val="space"/>
      <w:lvlText w:val="%1.%2.%3.%4.%5.%6.%7.%8."/>
      <w:lvlJc w:val="left"/>
      <w:pPr>
        <w:ind w:left="1547" w:hanging="357"/>
      </w:pPr>
      <w:rPr>
        <w:rFonts w:hint="default"/>
      </w:rPr>
    </w:lvl>
    <w:lvl w:ilvl="8">
      <w:start w:val="1"/>
      <w:numFmt w:val="decimal"/>
      <w:suff w:val="space"/>
      <w:lvlText w:val="%1.%2.%3.%4.%5.%6.%7.%8.%9."/>
      <w:lvlJc w:val="left"/>
      <w:pPr>
        <w:ind w:left="1717" w:hanging="357"/>
      </w:pPr>
      <w:rPr>
        <w:rFonts w:hint="default"/>
      </w:rPr>
    </w:lvl>
  </w:abstractNum>
  <w:abstractNum w:abstractNumId="3" w15:restartNumberingAfterBreak="0">
    <w:nsid w:val="057A53A9"/>
    <w:multiLevelType w:val="hybridMultilevel"/>
    <w:tmpl w:val="2F7CF5E6"/>
    <w:lvl w:ilvl="0" w:tplc="79869E96">
      <w:start w:val="1"/>
      <w:numFmt w:val="upperLetter"/>
      <w:pStyle w:val="Headline1part"/>
      <w:lvlText w:val="%1."/>
      <w:lvlJc w:val="left"/>
      <w:pPr>
        <w:ind w:left="3054" w:hanging="360"/>
      </w:pPr>
      <w:rPr>
        <w:rFonts w:ascii="Arial Rounded MT Bold" w:eastAsia="Calibri" w:hAnsi="Arial Rounded MT Bold" w:cs="Times New Roman"/>
      </w:rPr>
    </w:lvl>
    <w:lvl w:ilvl="1" w:tplc="8F76168C" w:tentative="1">
      <w:start w:val="1"/>
      <w:numFmt w:val="lowerLetter"/>
      <w:lvlText w:val="%2."/>
      <w:lvlJc w:val="left"/>
      <w:pPr>
        <w:ind w:left="3774" w:hanging="360"/>
      </w:pPr>
    </w:lvl>
    <w:lvl w:ilvl="2" w:tplc="4866C924" w:tentative="1">
      <w:start w:val="1"/>
      <w:numFmt w:val="lowerRoman"/>
      <w:lvlText w:val="%3."/>
      <w:lvlJc w:val="right"/>
      <w:pPr>
        <w:ind w:left="4494" w:hanging="180"/>
      </w:pPr>
    </w:lvl>
    <w:lvl w:ilvl="3" w:tplc="2702F0F6" w:tentative="1">
      <w:start w:val="1"/>
      <w:numFmt w:val="decimal"/>
      <w:lvlText w:val="%4."/>
      <w:lvlJc w:val="left"/>
      <w:pPr>
        <w:ind w:left="5214" w:hanging="360"/>
      </w:pPr>
    </w:lvl>
    <w:lvl w:ilvl="4" w:tplc="ACFCB9A6" w:tentative="1">
      <w:start w:val="1"/>
      <w:numFmt w:val="lowerLetter"/>
      <w:lvlText w:val="%5."/>
      <w:lvlJc w:val="left"/>
      <w:pPr>
        <w:ind w:left="5934" w:hanging="360"/>
      </w:pPr>
    </w:lvl>
    <w:lvl w:ilvl="5" w:tplc="9B3CF642" w:tentative="1">
      <w:start w:val="1"/>
      <w:numFmt w:val="lowerRoman"/>
      <w:lvlText w:val="%6."/>
      <w:lvlJc w:val="right"/>
      <w:pPr>
        <w:ind w:left="6654" w:hanging="180"/>
      </w:pPr>
    </w:lvl>
    <w:lvl w:ilvl="6" w:tplc="D20802FA" w:tentative="1">
      <w:start w:val="1"/>
      <w:numFmt w:val="decimal"/>
      <w:lvlText w:val="%7."/>
      <w:lvlJc w:val="left"/>
      <w:pPr>
        <w:ind w:left="7374" w:hanging="360"/>
      </w:pPr>
    </w:lvl>
    <w:lvl w:ilvl="7" w:tplc="A6800A68" w:tentative="1">
      <w:start w:val="1"/>
      <w:numFmt w:val="lowerLetter"/>
      <w:lvlText w:val="%8."/>
      <w:lvlJc w:val="left"/>
      <w:pPr>
        <w:ind w:left="8094" w:hanging="360"/>
      </w:pPr>
    </w:lvl>
    <w:lvl w:ilvl="8" w:tplc="89B66CF6" w:tentative="1">
      <w:start w:val="1"/>
      <w:numFmt w:val="lowerRoman"/>
      <w:lvlText w:val="%9."/>
      <w:lvlJc w:val="right"/>
      <w:pPr>
        <w:ind w:left="8814" w:hanging="180"/>
      </w:pPr>
    </w:lvl>
  </w:abstractNum>
  <w:abstractNum w:abstractNumId="4" w15:restartNumberingAfterBreak="0">
    <w:nsid w:val="07C129B0"/>
    <w:multiLevelType w:val="hybridMultilevel"/>
    <w:tmpl w:val="D1482FDC"/>
    <w:lvl w:ilvl="0" w:tplc="18086192">
      <w:start w:val="1"/>
      <w:numFmt w:val="bullet"/>
      <w:pStyle w:val="CommsHeading1"/>
      <w:lvlText w:val="o"/>
      <w:lvlJc w:val="left"/>
      <w:pPr>
        <w:ind w:left="1789" w:hanging="360"/>
      </w:pPr>
      <w:rPr>
        <w:rFonts w:ascii="Courier New" w:hAnsi="Courier New" w:cs="Courier New" w:hint="default"/>
      </w:rPr>
    </w:lvl>
    <w:lvl w:ilvl="1" w:tplc="0C070019">
      <w:start w:val="1"/>
      <w:numFmt w:val="bullet"/>
      <w:lvlText w:val="o"/>
      <w:lvlJc w:val="left"/>
      <w:pPr>
        <w:ind w:left="2509" w:hanging="360"/>
      </w:pPr>
      <w:rPr>
        <w:rFonts w:ascii="Courier New" w:hAnsi="Courier New" w:cs="Courier New" w:hint="default"/>
      </w:rPr>
    </w:lvl>
    <w:lvl w:ilvl="2" w:tplc="0C07001B" w:tentative="1">
      <w:start w:val="1"/>
      <w:numFmt w:val="bullet"/>
      <w:lvlText w:val=""/>
      <w:lvlJc w:val="left"/>
      <w:pPr>
        <w:ind w:left="3229" w:hanging="360"/>
      </w:pPr>
      <w:rPr>
        <w:rFonts w:ascii="Wingdings" w:hAnsi="Wingdings" w:hint="default"/>
      </w:rPr>
    </w:lvl>
    <w:lvl w:ilvl="3" w:tplc="0C07000F" w:tentative="1">
      <w:start w:val="1"/>
      <w:numFmt w:val="bullet"/>
      <w:lvlText w:val=""/>
      <w:lvlJc w:val="left"/>
      <w:pPr>
        <w:ind w:left="3949" w:hanging="360"/>
      </w:pPr>
      <w:rPr>
        <w:rFonts w:ascii="Symbol" w:hAnsi="Symbol" w:hint="default"/>
      </w:rPr>
    </w:lvl>
    <w:lvl w:ilvl="4" w:tplc="0C070019" w:tentative="1">
      <w:start w:val="1"/>
      <w:numFmt w:val="bullet"/>
      <w:lvlText w:val="o"/>
      <w:lvlJc w:val="left"/>
      <w:pPr>
        <w:ind w:left="4669" w:hanging="360"/>
      </w:pPr>
      <w:rPr>
        <w:rFonts w:ascii="Courier New" w:hAnsi="Courier New" w:cs="Courier New" w:hint="default"/>
      </w:rPr>
    </w:lvl>
    <w:lvl w:ilvl="5" w:tplc="0C07001B" w:tentative="1">
      <w:start w:val="1"/>
      <w:numFmt w:val="bullet"/>
      <w:lvlText w:val=""/>
      <w:lvlJc w:val="left"/>
      <w:pPr>
        <w:ind w:left="5389" w:hanging="360"/>
      </w:pPr>
      <w:rPr>
        <w:rFonts w:ascii="Wingdings" w:hAnsi="Wingdings" w:hint="default"/>
      </w:rPr>
    </w:lvl>
    <w:lvl w:ilvl="6" w:tplc="0C07000F" w:tentative="1">
      <w:start w:val="1"/>
      <w:numFmt w:val="bullet"/>
      <w:lvlText w:val=""/>
      <w:lvlJc w:val="left"/>
      <w:pPr>
        <w:ind w:left="6109" w:hanging="360"/>
      </w:pPr>
      <w:rPr>
        <w:rFonts w:ascii="Symbol" w:hAnsi="Symbol" w:hint="default"/>
      </w:rPr>
    </w:lvl>
    <w:lvl w:ilvl="7" w:tplc="0C070019" w:tentative="1">
      <w:start w:val="1"/>
      <w:numFmt w:val="bullet"/>
      <w:lvlText w:val="o"/>
      <w:lvlJc w:val="left"/>
      <w:pPr>
        <w:ind w:left="6829" w:hanging="360"/>
      </w:pPr>
      <w:rPr>
        <w:rFonts w:ascii="Courier New" w:hAnsi="Courier New" w:cs="Courier New" w:hint="default"/>
      </w:rPr>
    </w:lvl>
    <w:lvl w:ilvl="8" w:tplc="0C07001B" w:tentative="1">
      <w:start w:val="1"/>
      <w:numFmt w:val="bullet"/>
      <w:lvlText w:val=""/>
      <w:lvlJc w:val="left"/>
      <w:pPr>
        <w:ind w:left="7549" w:hanging="360"/>
      </w:pPr>
      <w:rPr>
        <w:rFonts w:ascii="Wingdings" w:hAnsi="Wingdings" w:hint="default"/>
      </w:rPr>
    </w:lvl>
  </w:abstractNum>
  <w:abstractNum w:abstractNumId="5" w15:restartNumberingAfterBreak="0">
    <w:nsid w:val="0A3C57B0"/>
    <w:multiLevelType w:val="hybridMultilevel"/>
    <w:tmpl w:val="F9E0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F2766"/>
    <w:multiLevelType w:val="hybridMultilevel"/>
    <w:tmpl w:val="0DA6FBEC"/>
    <w:lvl w:ilvl="0" w:tplc="0407000F">
      <w:start w:val="1"/>
      <w:numFmt w:val="decimal"/>
      <w:pStyle w:val="Heading3"/>
      <w:lvlText w:val="A.1.%1."/>
      <w:lvlJc w:val="left"/>
      <w:pPr>
        <w:ind w:left="2204" w:hanging="360"/>
      </w:pPr>
      <w:rPr>
        <w:rFonts w:hint="default"/>
      </w:rPr>
    </w:lvl>
    <w:lvl w:ilvl="1" w:tplc="0C070003" w:tentative="1">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7" w15:restartNumberingAfterBreak="0">
    <w:nsid w:val="0F531A34"/>
    <w:multiLevelType w:val="multilevel"/>
    <w:tmpl w:val="1FE28E64"/>
    <w:styleLink w:val="CentralEuropeStandard"/>
    <w:lvl w:ilvl="0">
      <w:start w:val="1"/>
      <w:numFmt w:val="bullet"/>
      <w:lvlText w:val=""/>
      <w:lvlJc w:val="left"/>
      <w:pPr>
        <w:ind w:left="284" w:hanging="284"/>
      </w:pPr>
      <w:rPr>
        <w:rFonts w:ascii="Wingdings 2" w:hAnsi="Wingdings 2" w:hint="default"/>
        <w:color w:val="7D8B8A" w:themeColor="accent1"/>
        <w:sz w:val="18"/>
      </w:rPr>
    </w:lvl>
    <w:lvl w:ilvl="1">
      <w:start w:val="1"/>
      <w:numFmt w:val="bullet"/>
      <w:lvlText w:val=""/>
      <w:lvlJc w:val="left"/>
      <w:pPr>
        <w:ind w:left="568" w:hanging="284"/>
      </w:pPr>
      <w:rPr>
        <w:rFonts w:ascii="Wingdings" w:hAnsi="Wingdings"/>
        <w:color w:val="7D8B8A" w:themeColor="accent1"/>
        <w:sz w:val="24"/>
      </w:rPr>
    </w:lvl>
    <w:lvl w:ilvl="2">
      <w:start w:val="1"/>
      <w:numFmt w:val="bullet"/>
      <w:lvlText w:val="&gt;"/>
      <w:lvlJc w:val="left"/>
      <w:pPr>
        <w:ind w:left="852" w:hanging="284"/>
      </w:pPr>
      <w:rPr>
        <w:rFonts w:ascii="Trebuchet MS" w:hAnsi="Trebuchet MS" w:hint="default"/>
        <w:color w:val="7D8B8A" w:themeColor="accent1"/>
      </w:rPr>
    </w:lvl>
    <w:lvl w:ilvl="3">
      <w:start w:val="1"/>
      <w:numFmt w:val="bullet"/>
      <w:lvlText w:val="&gt;"/>
      <w:lvlJc w:val="left"/>
      <w:pPr>
        <w:ind w:left="1136" w:hanging="284"/>
      </w:pPr>
      <w:rPr>
        <w:rFonts w:ascii="Trebuchet MS" w:hAnsi="Trebuchet MS" w:hint="default"/>
        <w:color w:val="7D8B8A" w:themeColor="accent1"/>
      </w:rPr>
    </w:lvl>
    <w:lvl w:ilvl="4">
      <w:start w:val="1"/>
      <w:numFmt w:val="bullet"/>
      <w:lvlText w:val="&gt;"/>
      <w:lvlJc w:val="left"/>
      <w:pPr>
        <w:ind w:left="1420" w:hanging="284"/>
      </w:pPr>
      <w:rPr>
        <w:rFonts w:ascii="Trebuchet MS" w:hAnsi="Trebuchet MS" w:cs="Courier New" w:hint="default"/>
        <w:color w:val="7D8B8A" w:themeColor="accent1"/>
      </w:rPr>
    </w:lvl>
    <w:lvl w:ilvl="5">
      <w:start w:val="1"/>
      <w:numFmt w:val="bullet"/>
      <w:lvlText w:val="&gt;"/>
      <w:lvlJc w:val="left"/>
      <w:pPr>
        <w:ind w:left="1704" w:hanging="284"/>
      </w:pPr>
      <w:rPr>
        <w:rFonts w:ascii="Trebuchet MS" w:hAnsi="Trebuchet MS" w:hint="default"/>
        <w:color w:val="7D8B8A" w:themeColor="accent1"/>
      </w:rPr>
    </w:lvl>
    <w:lvl w:ilvl="6">
      <w:start w:val="1"/>
      <w:numFmt w:val="bullet"/>
      <w:lvlText w:val="&gt;"/>
      <w:lvlJc w:val="left"/>
      <w:pPr>
        <w:ind w:left="1988" w:hanging="284"/>
      </w:pPr>
      <w:rPr>
        <w:rFonts w:ascii="Trebuchet MS" w:hAnsi="Trebuchet MS" w:hint="default"/>
        <w:color w:val="7D8B8A" w:themeColor="accent1"/>
      </w:rPr>
    </w:lvl>
    <w:lvl w:ilvl="7">
      <w:start w:val="1"/>
      <w:numFmt w:val="bullet"/>
      <w:lvlText w:val="&gt;"/>
      <w:lvlJc w:val="left"/>
      <w:pPr>
        <w:ind w:left="2272" w:hanging="284"/>
      </w:pPr>
      <w:rPr>
        <w:rFonts w:ascii="Trebuchet MS" w:hAnsi="Trebuchet MS" w:cs="Courier New" w:hint="default"/>
        <w:color w:val="7D8B8A" w:themeColor="accent1"/>
      </w:rPr>
    </w:lvl>
    <w:lvl w:ilvl="8">
      <w:start w:val="1"/>
      <w:numFmt w:val="bullet"/>
      <w:lvlText w:val="&gt;"/>
      <w:lvlJc w:val="left"/>
      <w:pPr>
        <w:ind w:left="2556" w:hanging="284"/>
      </w:pPr>
      <w:rPr>
        <w:rFonts w:ascii="Trebuchet MS" w:hAnsi="Trebuchet MS" w:hint="default"/>
        <w:color w:val="7D8B8A" w:themeColor="accent1"/>
      </w:rPr>
    </w:lvl>
  </w:abstractNum>
  <w:abstractNum w:abstractNumId="8" w15:restartNumberingAfterBreak="0">
    <w:nsid w:val="10A37BDB"/>
    <w:multiLevelType w:val="hybridMultilevel"/>
    <w:tmpl w:val="A4E4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557EC"/>
    <w:multiLevelType w:val="hybridMultilevel"/>
    <w:tmpl w:val="5D7E0E7C"/>
    <w:lvl w:ilvl="0" w:tplc="152EF1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81F55"/>
    <w:multiLevelType w:val="hybridMultilevel"/>
    <w:tmpl w:val="6EFE772E"/>
    <w:lvl w:ilvl="0" w:tplc="5B3ECE72">
      <w:start w:val="1"/>
      <w:numFmt w:val="bullet"/>
      <w:pStyle w:val="CE-BulletPoint3"/>
      <w:lvlText w:val="&gt;"/>
      <w:lvlJc w:val="left"/>
      <w:pPr>
        <w:ind w:left="644" w:hanging="360"/>
      </w:pPr>
      <w:rPr>
        <w:rFonts w:ascii="Trebuchet MS" w:hAnsi="Trebuchet MS" w:hint="default"/>
        <w:color w:val="7E93A5" w:themeColor="background2"/>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1" w15:restartNumberingAfterBreak="0">
    <w:nsid w:val="240D51B8"/>
    <w:multiLevelType w:val="multilevel"/>
    <w:tmpl w:val="99223750"/>
    <w:styleLink w:val="CE-HeadNumbering"/>
    <w:lvl w:ilvl="0">
      <w:start w:val="1"/>
      <w:numFmt w:val="decimal"/>
      <w:pStyle w:val="CE-Headline1"/>
      <w:suff w:val="space"/>
      <w:lvlText w:val="%1."/>
      <w:lvlJc w:val="left"/>
      <w:pPr>
        <w:ind w:left="0" w:firstLine="0"/>
      </w:pPr>
      <w:rPr>
        <w:rFonts w:hint="default"/>
      </w:rPr>
    </w:lvl>
    <w:lvl w:ilvl="1">
      <w:start w:val="1"/>
      <w:numFmt w:val="decimal"/>
      <w:pStyle w:val="CE-Headline2"/>
      <w:suff w:val="space"/>
      <w:lvlText w:val="%1.%2."/>
      <w:lvlJc w:val="left"/>
      <w:pPr>
        <w:ind w:left="0" w:firstLine="0"/>
      </w:pPr>
      <w:rPr>
        <w:rFonts w:hint="default"/>
      </w:rPr>
    </w:lvl>
    <w:lvl w:ilvl="2">
      <w:start w:val="1"/>
      <w:numFmt w:val="decimal"/>
      <w:pStyle w:val="CE-Headline3"/>
      <w:suff w:val="space"/>
      <w:lvlText w:val="%1.%2.%3."/>
      <w:lvlJc w:val="left"/>
      <w:pPr>
        <w:ind w:left="0" w:firstLine="0"/>
      </w:pPr>
      <w:rPr>
        <w:rFonts w:hint="default"/>
      </w:rPr>
    </w:lvl>
    <w:lvl w:ilvl="3">
      <w:start w:val="1"/>
      <w:numFmt w:val="decimal"/>
      <w:pStyle w:val="CE-Headline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24C01312"/>
    <w:multiLevelType w:val="multilevel"/>
    <w:tmpl w:val="99223750"/>
    <w:numStyleLink w:val="CE-HeadNumbering"/>
  </w:abstractNum>
  <w:abstractNum w:abstractNumId="13" w15:restartNumberingAfterBreak="0">
    <w:nsid w:val="2A732A59"/>
    <w:multiLevelType w:val="multilevel"/>
    <w:tmpl w:val="839EC732"/>
    <w:lvl w:ilvl="0">
      <w:start w:val="1"/>
      <w:numFmt w:val="bullet"/>
      <w:lvlText w:val=""/>
      <w:lvlJc w:val="left"/>
      <w:pPr>
        <w:ind w:left="284" w:hanging="284"/>
      </w:pPr>
      <w:rPr>
        <w:rFonts w:ascii="Wingdings 2" w:hAnsi="Wingdings 2" w:hint="default"/>
        <w:color w:val="7E93A5" w:themeColor="background2"/>
        <w:sz w:val="18"/>
      </w:rPr>
    </w:lvl>
    <w:lvl w:ilvl="1">
      <w:start w:val="1"/>
      <w:numFmt w:val="bullet"/>
      <w:lvlText w:val=""/>
      <w:lvlJc w:val="left"/>
      <w:pPr>
        <w:ind w:left="568" w:hanging="284"/>
      </w:pPr>
      <w:rPr>
        <w:rFonts w:ascii="Wingdings" w:hAnsi="Wingdings"/>
        <w:color w:val="7D8B8A" w:themeColor="accent1"/>
        <w:sz w:val="24"/>
      </w:rPr>
    </w:lvl>
    <w:lvl w:ilvl="2">
      <w:start w:val="1"/>
      <w:numFmt w:val="bullet"/>
      <w:lvlText w:val="&gt;"/>
      <w:lvlJc w:val="left"/>
      <w:pPr>
        <w:ind w:left="852" w:hanging="284"/>
      </w:pPr>
      <w:rPr>
        <w:rFonts w:ascii="Trebuchet MS" w:hAnsi="Trebuchet MS" w:hint="default"/>
        <w:color w:val="7D8B8A" w:themeColor="accent1"/>
      </w:rPr>
    </w:lvl>
    <w:lvl w:ilvl="3">
      <w:start w:val="1"/>
      <w:numFmt w:val="bullet"/>
      <w:lvlText w:val="&gt;"/>
      <w:lvlJc w:val="left"/>
      <w:pPr>
        <w:ind w:left="1136" w:hanging="284"/>
      </w:pPr>
      <w:rPr>
        <w:rFonts w:ascii="Trebuchet MS" w:hAnsi="Trebuchet MS" w:hint="default"/>
        <w:color w:val="7D8B8A" w:themeColor="accent1"/>
      </w:rPr>
    </w:lvl>
    <w:lvl w:ilvl="4">
      <w:start w:val="1"/>
      <w:numFmt w:val="bullet"/>
      <w:lvlText w:val="&gt;"/>
      <w:lvlJc w:val="left"/>
      <w:pPr>
        <w:ind w:left="1420" w:hanging="284"/>
      </w:pPr>
      <w:rPr>
        <w:rFonts w:ascii="Trebuchet MS" w:hAnsi="Trebuchet MS" w:cs="Courier New" w:hint="default"/>
        <w:color w:val="7D8B8A" w:themeColor="accent1"/>
      </w:rPr>
    </w:lvl>
    <w:lvl w:ilvl="5">
      <w:start w:val="1"/>
      <w:numFmt w:val="bullet"/>
      <w:lvlText w:val="&gt;"/>
      <w:lvlJc w:val="left"/>
      <w:pPr>
        <w:ind w:left="1704" w:hanging="284"/>
      </w:pPr>
      <w:rPr>
        <w:rFonts w:ascii="Trebuchet MS" w:hAnsi="Trebuchet MS" w:hint="default"/>
        <w:color w:val="7D8B8A" w:themeColor="accent1"/>
      </w:rPr>
    </w:lvl>
    <w:lvl w:ilvl="6">
      <w:start w:val="1"/>
      <w:numFmt w:val="bullet"/>
      <w:lvlText w:val="&gt;"/>
      <w:lvlJc w:val="left"/>
      <w:pPr>
        <w:ind w:left="1988" w:hanging="284"/>
      </w:pPr>
      <w:rPr>
        <w:rFonts w:ascii="Trebuchet MS" w:hAnsi="Trebuchet MS" w:hint="default"/>
        <w:color w:val="7D8B8A" w:themeColor="accent1"/>
      </w:rPr>
    </w:lvl>
    <w:lvl w:ilvl="7">
      <w:start w:val="1"/>
      <w:numFmt w:val="bullet"/>
      <w:lvlText w:val="&gt;"/>
      <w:lvlJc w:val="left"/>
      <w:pPr>
        <w:ind w:left="2272" w:hanging="284"/>
      </w:pPr>
      <w:rPr>
        <w:rFonts w:ascii="Trebuchet MS" w:hAnsi="Trebuchet MS" w:cs="Courier New" w:hint="default"/>
        <w:color w:val="7D8B8A" w:themeColor="accent1"/>
      </w:rPr>
    </w:lvl>
    <w:lvl w:ilvl="8">
      <w:start w:val="1"/>
      <w:numFmt w:val="bullet"/>
      <w:lvlText w:val="&gt;"/>
      <w:lvlJc w:val="left"/>
      <w:pPr>
        <w:ind w:left="2556" w:hanging="284"/>
      </w:pPr>
      <w:rPr>
        <w:rFonts w:ascii="Trebuchet MS" w:hAnsi="Trebuchet MS" w:hint="default"/>
        <w:color w:val="7D8B8A" w:themeColor="accent1"/>
      </w:rPr>
    </w:lvl>
  </w:abstractNum>
  <w:abstractNum w:abstractNumId="14" w15:restartNumberingAfterBreak="0">
    <w:nsid w:val="2ADC738C"/>
    <w:multiLevelType w:val="multilevel"/>
    <w:tmpl w:val="0C07001D"/>
    <w:styleLink w:val="Budgetlines"/>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211814"/>
    <w:multiLevelType w:val="hybridMultilevel"/>
    <w:tmpl w:val="C60C4900"/>
    <w:lvl w:ilvl="0" w:tplc="152EF1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4613E"/>
    <w:multiLevelType w:val="hybridMultilevel"/>
    <w:tmpl w:val="3B186FC2"/>
    <w:lvl w:ilvl="0" w:tplc="6316D04E">
      <w:start w:val="1"/>
      <w:numFmt w:val="decimal"/>
      <w:pStyle w:val="Heading2"/>
      <w:lvlText w:val="A.%1."/>
      <w:lvlJc w:val="left"/>
      <w:pPr>
        <w:ind w:left="1637" w:hanging="360"/>
      </w:pPr>
      <w:rPr>
        <w:rFonts w:ascii="Arial Rounded MT Bold" w:eastAsia="Calibri" w:hAnsi="Arial Rounded MT Bold" w:cs="Times New Roman"/>
      </w:rPr>
    </w:lvl>
    <w:lvl w:ilvl="1" w:tplc="B55AD682" w:tentative="1">
      <w:start w:val="1"/>
      <w:numFmt w:val="lowerLetter"/>
      <w:lvlText w:val="%2."/>
      <w:lvlJc w:val="left"/>
      <w:pPr>
        <w:ind w:left="3774" w:hanging="360"/>
      </w:pPr>
    </w:lvl>
    <w:lvl w:ilvl="2" w:tplc="DEB68484" w:tentative="1">
      <w:start w:val="1"/>
      <w:numFmt w:val="lowerRoman"/>
      <w:lvlText w:val="%3."/>
      <w:lvlJc w:val="right"/>
      <w:pPr>
        <w:ind w:left="4494" w:hanging="180"/>
      </w:pPr>
    </w:lvl>
    <w:lvl w:ilvl="3" w:tplc="49409994" w:tentative="1">
      <w:start w:val="1"/>
      <w:numFmt w:val="decimal"/>
      <w:lvlText w:val="%4."/>
      <w:lvlJc w:val="left"/>
      <w:pPr>
        <w:ind w:left="5214" w:hanging="360"/>
      </w:pPr>
    </w:lvl>
    <w:lvl w:ilvl="4" w:tplc="6652E44A" w:tentative="1">
      <w:start w:val="1"/>
      <w:numFmt w:val="lowerLetter"/>
      <w:lvlText w:val="%5."/>
      <w:lvlJc w:val="left"/>
      <w:pPr>
        <w:ind w:left="5934" w:hanging="360"/>
      </w:pPr>
    </w:lvl>
    <w:lvl w:ilvl="5" w:tplc="92205192" w:tentative="1">
      <w:start w:val="1"/>
      <w:numFmt w:val="lowerRoman"/>
      <w:lvlText w:val="%6."/>
      <w:lvlJc w:val="right"/>
      <w:pPr>
        <w:ind w:left="6654" w:hanging="180"/>
      </w:pPr>
    </w:lvl>
    <w:lvl w:ilvl="6" w:tplc="CB50346A" w:tentative="1">
      <w:start w:val="1"/>
      <w:numFmt w:val="decimal"/>
      <w:lvlText w:val="%7."/>
      <w:lvlJc w:val="left"/>
      <w:pPr>
        <w:ind w:left="7374" w:hanging="360"/>
      </w:pPr>
    </w:lvl>
    <w:lvl w:ilvl="7" w:tplc="57248D52" w:tentative="1">
      <w:start w:val="1"/>
      <w:numFmt w:val="lowerLetter"/>
      <w:lvlText w:val="%8."/>
      <w:lvlJc w:val="left"/>
      <w:pPr>
        <w:ind w:left="8094" w:hanging="360"/>
      </w:pPr>
    </w:lvl>
    <w:lvl w:ilvl="8" w:tplc="27A6974A" w:tentative="1">
      <w:start w:val="1"/>
      <w:numFmt w:val="lowerRoman"/>
      <w:lvlText w:val="%9."/>
      <w:lvlJc w:val="right"/>
      <w:pPr>
        <w:ind w:left="8814" w:hanging="180"/>
      </w:pPr>
    </w:lvl>
  </w:abstractNum>
  <w:abstractNum w:abstractNumId="17" w15:restartNumberingAfterBreak="0">
    <w:nsid w:val="332417A9"/>
    <w:multiLevelType w:val="multilevel"/>
    <w:tmpl w:val="74B811E0"/>
    <w:lvl w:ilvl="0">
      <w:start w:val="1"/>
      <w:numFmt w:val="upperLetter"/>
      <w:pStyle w:val="CE-HeadlineChapter"/>
      <w:lvlText w:val="%1."/>
      <w:lvlJc w:val="left"/>
      <w:pPr>
        <w:ind w:left="360" w:hanging="360"/>
      </w:pPr>
      <w:rPr>
        <w:rFonts w:hint="default"/>
      </w:rPr>
    </w:lvl>
    <w:lvl w:ilvl="1">
      <w:start w:val="1"/>
      <w:numFmt w:val="upperLetter"/>
      <w:lvlRestart w:val="0"/>
      <w:suff w:val="space"/>
      <w:lvlText w:val="%2."/>
      <w:lvlJc w:val="left"/>
      <w:pPr>
        <w:ind w:left="0" w:firstLine="0"/>
      </w:pPr>
      <w:rPr>
        <w:rFonts w:hint="default"/>
      </w:rPr>
    </w:lvl>
    <w:lvl w:ilvl="2">
      <w:start w:val="1"/>
      <w:numFmt w:val="upperLetter"/>
      <w:lvlRestart w:val="0"/>
      <w:suff w:val="space"/>
      <w:lvlText w:val="%3."/>
      <w:lvlJc w:val="left"/>
      <w:pPr>
        <w:ind w:left="0" w:firstLine="0"/>
      </w:pPr>
      <w:rPr>
        <w:rFonts w:hint="default"/>
      </w:rPr>
    </w:lvl>
    <w:lvl w:ilvl="3">
      <w:start w:val="1"/>
      <w:numFmt w:val="upperLetter"/>
      <w:lvlRestart w:val="0"/>
      <w:suff w:val="space"/>
      <w:lvlText w:val="%4."/>
      <w:lvlJc w:val="left"/>
      <w:pPr>
        <w:ind w:left="0" w:firstLine="0"/>
      </w:pPr>
      <w:rPr>
        <w:rFonts w:hint="default"/>
      </w:rPr>
    </w:lvl>
    <w:lvl w:ilvl="4">
      <w:start w:val="1"/>
      <w:numFmt w:val="upperLetter"/>
      <w:lvlRestart w:val="0"/>
      <w:suff w:val="space"/>
      <w:lvlText w:val="%5."/>
      <w:lvlJc w:val="left"/>
      <w:pPr>
        <w:ind w:left="0" w:firstLine="0"/>
      </w:pPr>
      <w:rPr>
        <w:rFonts w:hint="default"/>
      </w:rPr>
    </w:lvl>
    <w:lvl w:ilvl="5">
      <w:start w:val="1"/>
      <w:numFmt w:val="upperLetter"/>
      <w:lvlRestart w:val="0"/>
      <w:suff w:val="space"/>
      <w:lvlText w:val="%6."/>
      <w:lvlJc w:val="left"/>
      <w:pPr>
        <w:ind w:left="0" w:firstLine="0"/>
      </w:pPr>
      <w:rPr>
        <w:rFonts w:hint="default"/>
      </w:rPr>
    </w:lvl>
    <w:lvl w:ilvl="6">
      <w:start w:val="1"/>
      <w:numFmt w:val="upperLetter"/>
      <w:lvlRestart w:val="0"/>
      <w:suff w:val="space"/>
      <w:lvlText w:val="%7."/>
      <w:lvlJc w:val="left"/>
      <w:pPr>
        <w:ind w:left="0" w:firstLine="0"/>
      </w:pPr>
      <w:rPr>
        <w:rFonts w:hint="default"/>
      </w:rPr>
    </w:lvl>
    <w:lvl w:ilvl="7">
      <w:start w:val="1"/>
      <w:numFmt w:val="upperLetter"/>
      <w:lvlRestart w:val="0"/>
      <w:suff w:val="space"/>
      <w:lvlText w:val="%8."/>
      <w:lvlJc w:val="left"/>
      <w:pPr>
        <w:ind w:left="0" w:firstLine="0"/>
      </w:pPr>
      <w:rPr>
        <w:rFonts w:hint="default"/>
      </w:rPr>
    </w:lvl>
    <w:lvl w:ilvl="8">
      <w:start w:val="1"/>
      <w:numFmt w:val="upperLetter"/>
      <w:lvlRestart w:val="0"/>
      <w:suff w:val="space"/>
      <w:lvlText w:val="%9."/>
      <w:lvlJc w:val="left"/>
      <w:pPr>
        <w:ind w:left="0" w:firstLine="0"/>
      </w:pPr>
      <w:rPr>
        <w:rFonts w:hint="default"/>
      </w:rPr>
    </w:lvl>
  </w:abstractNum>
  <w:abstractNum w:abstractNumId="18" w15:restartNumberingAfterBreak="0">
    <w:nsid w:val="35F11CC9"/>
    <w:multiLevelType w:val="hybridMultilevel"/>
    <w:tmpl w:val="17DCB45A"/>
    <w:lvl w:ilvl="0" w:tplc="84A6758C">
      <w:start w:val="1"/>
      <w:numFmt w:val="bullet"/>
      <w:pStyle w:val="CE-List-Bullet"/>
      <w:lvlText w:val="×"/>
      <w:lvlJc w:val="left"/>
      <w:pPr>
        <w:ind w:left="720" w:hanging="360"/>
      </w:pPr>
      <w:rPr>
        <w:rFonts w:ascii="Trebuchet MS" w:hAnsi="Trebuchet MS" w:hint="default"/>
        <w:b/>
        <w:i w:val="0"/>
        <w:caps w:val="0"/>
        <w:strike w:val="0"/>
        <w:dstrike w:val="0"/>
        <w:vanish w:val="0"/>
        <w:color w:val="7D8B8A" w:themeColor="accent1"/>
        <w:sz w:val="20"/>
        <w:u w:val="none"/>
        <w:vertAlign w:val="baselin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66801D2"/>
    <w:multiLevelType w:val="hybridMultilevel"/>
    <w:tmpl w:val="AADE8CEA"/>
    <w:lvl w:ilvl="0" w:tplc="0C070005">
      <w:start w:val="1"/>
      <w:numFmt w:val="bullet"/>
      <w:lvlText w:val=""/>
      <w:lvlJc w:val="left"/>
      <w:pPr>
        <w:ind w:left="360" w:hanging="360"/>
      </w:pPr>
      <w:rPr>
        <w:rFonts w:ascii="Symbol" w:hAnsi="Symbol" w:hint="default"/>
      </w:rPr>
    </w:lvl>
    <w:lvl w:ilvl="1" w:tplc="0C070003">
      <w:start w:val="1"/>
      <w:numFmt w:val="bullet"/>
      <w:pStyle w:val="bulletpoints2"/>
      <w:lvlText w:val="à"/>
      <w:lvlJc w:val="left"/>
      <w:pPr>
        <w:ind w:left="1080" w:hanging="360"/>
      </w:pPr>
      <w:rPr>
        <w:rFonts w:ascii="Wingdings" w:hAnsi="Wingdings" w:hint="default"/>
      </w:rPr>
    </w:lvl>
    <w:lvl w:ilvl="2" w:tplc="0C070005">
      <w:start w:val="1"/>
      <w:numFmt w:val="bullet"/>
      <w:lvlText w:val=""/>
      <w:lvlJc w:val="left"/>
      <w:pPr>
        <w:ind w:left="1800" w:hanging="360"/>
      </w:pPr>
      <w:rPr>
        <w:rFonts w:ascii="Wingdings" w:hAnsi="Wingdings" w:hint="default"/>
      </w:rPr>
    </w:lvl>
    <w:lvl w:ilvl="3" w:tplc="6C30F2A0">
      <w:numFmt w:val="bullet"/>
      <w:lvlText w:val="•"/>
      <w:lvlJc w:val="left"/>
      <w:pPr>
        <w:ind w:left="2880" w:hanging="720"/>
      </w:pPr>
      <w:rPr>
        <w:rFonts w:ascii="Trebuchet MS" w:eastAsia="Calibri" w:hAnsi="Trebuchet MS" w:cs="Times New Roman"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0" w15:restartNumberingAfterBreak="0">
    <w:nsid w:val="37335DF7"/>
    <w:multiLevelType w:val="hybridMultilevel"/>
    <w:tmpl w:val="4A7C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0B4AEB"/>
    <w:multiLevelType w:val="hybridMultilevel"/>
    <w:tmpl w:val="B26E9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9FC4642"/>
    <w:multiLevelType w:val="multilevel"/>
    <w:tmpl w:val="55AAE5B0"/>
    <w:lvl w:ilvl="0">
      <w:start w:val="1"/>
      <w:numFmt w:val="upperLetter"/>
      <w:pStyle w:val="IM1"/>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3A6F7862"/>
    <w:multiLevelType w:val="multilevel"/>
    <w:tmpl w:val="B56C78C4"/>
    <w:styleLink w:val="CE-ListStandardText"/>
    <w:lvl w:ilvl="0">
      <w:start w:val="1"/>
      <w:numFmt w:val="decimal"/>
      <w:suff w:val="space"/>
      <w:lvlText w:val="%1."/>
      <w:lvlJc w:val="left"/>
      <w:pPr>
        <w:ind w:left="357" w:hanging="357"/>
      </w:pPr>
      <w:rPr>
        <w:rFonts w:hint="default"/>
      </w:rPr>
    </w:lvl>
    <w:lvl w:ilvl="1">
      <w:start w:val="1"/>
      <w:numFmt w:val="decimal"/>
      <w:lvlRestart w:val="0"/>
      <w:suff w:val="space"/>
      <w:lvlText w:val="%1.%2."/>
      <w:lvlJc w:val="left"/>
      <w:pPr>
        <w:ind w:left="527" w:hanging="357"/>
      </w:pPr>
      <w:rPr>
        <w:rFonts w:hint="default"/>
      </w:rPr>
    </w:lvl>
    <w:lvl w:ilvl="2">
      <w:start w:val="1"/>
      <w:numFmt w:val="decimal"/>
      <w:lvlRestart w:val="0"/>
      <w:suff w:val="space"/>
      <w:lvlText w:val="%1.%2.%3."/>
      <w:lvlJc w:val="left"/>
      <w:pPr>
        <w:ind w:left="697" w:hanging="357"/>
      </w:pPr>
      <w:rPr>
        <w:rFonts w:hint="default"/>
      </w:rPr>
    </w:lvl>
    <w:lvl w:ilvl="3">
      <w:start w:val="1"/>
      <w:numFmt w:val="decimal"/>
      <w:lvlRestart w:val="0"/>
      <w:suff w:val="space"/>
      <w:lvlText w:val="%1.%2.%3.%4."/>
      <w:lvlJc w:val="left"/>
      <w:pPr>
        <w:ind w:left="867" w:hanging="357"/>
      </w:pPr>
      <w:rPr>
        <w:rFonts w:hint="default"/>
      </w:rPr>
    </w:lvl>
    <w:lvl w:ilvl="4">
      <w:start w:val="1"/>
      <w:numFmt w:val="decimal"/>
      <w:suff w:val="space"/>
      <w:lvlText w:val="%1.%2.%3.%4.%5."/>
      <w:lvlJc w:val="left"/>
      <w:pPr>
        <w:ind w:left="1037" w:hanging="357"/>
      </w:pPr>
      <w:rPr>
        <w:rFonts w:hint="default"/>
      </w:rPr>
    </w:lvl>
    <w:lvl w:ilvl="5">
      <w:start w:val="1"/>
      <w:numFmt w:val="decimal"/>
      <w:suff w:val="space"/>
      <w:lvlText w:val="%1.%2.%3.%4.%5.%6."/>
      <w:lvlJc w:val="left"/>
      <w:pPr>
        <w:ind w:left="1207" w:hanging="357"/>
      </w:pPr>
      <w:rPr>
        <w:rFonts w:hint="default"/>
      </w:rPr>
    </w:lvl>
    <w:lvl w:ilvl="6">
      <w:start w:val="1"/>
      <w:numFmt w:val="decimal"/>
      <w:suff w:val="space"/>
      <w:lvlText w:val="%1.%2.%3.%4.%5.%6.%7."/>
      <w:lvlJc w:val="left"/>
      <w:pPr>
        <w:ind w:left="1377" w:hanging="357"/>
      </w:pPr>
      <w:rPr>
        <w:rFonts w:hint="default"/>
      </w:rPr>
    </w:lvl>
    <w:lvl w:ilvl="7">
      <w:start w:val="1"/>
      <w:numFmt w:val="decimal"/>
      <w:suff w:val="space"/>
      <w:lvlText w:val="%1.%2.%3.%4.%5.%6.%7.%8."/>
      <w:lvlJc w:val="left"/>
      <w:pPr>
        <w:ind w:left="1547" w:hanging="357"/>
      </w:pPr>
      <w:rPr>
        <w:rFonts w:hint="default"/>
      </w:rPr>
    </w:lvl>
    <w:lvl w:ilvl="8">
      <w:start w:val="1"/>
      <w:numFmt w:val="decimal"/>
      <w:suff w:val="space"/>
      <w:lvlText w:val="%1.%2.%3.%4.%5.%6.%7.%8.%9."/>
      <w:lvlJc w:val="left"/>
      <w:pPr>
        <w:ind w:left="1717" w:hanging="357"/>
      </w:pPr>
      <w:rPr>
        <w:rFonts w:hint="default"/>
      </w:rPr>
    </w:lvl>
  </w:abstractNum>
  <w:abstractNum w:abstractNumId="24" w15:restartNumberingAfterBreak="0">
    <w:nsid w:val="3C444B86"/>
    <w:multiLevelType w:val="hybridMultilevel"/>
    <w:tmpl w:val="5756D392"/>
    <w:lvl w:ilvl="0" w:tplc="04070005">
      <w:start w:val="2"/>
      <w:numFmt w:val="bullet"/>
      <w:lvlText w:val=""/>
      <w:lvlJc w:val="left"/>
      <w:pPr>
        <w:ind w:left="720" w:hanging="360"/>
      </w:pPr>
      <w:rPr>
        <w:rFonts w:ascii="Wingdings" w:eastAsiaTheme="minorHAnsi" w:hAnsi="Wingdings" w:cs="Trebuchet MS" w:hint="default"/>
      </w:rPr>
    </w:lvl>
    <w:lvl w:ilvl="1" w:tplc="04070003">
      <w:start w:val="2"/>
      <w:numFmt w:val="bullet"/>
      <w:pStyle w:val="Subbullets"/>
      <w:lvlText w:val=""/>
      <w:lvlJc w:val="left"/>
      <w:pPr>
        <w:ind w:left="1440" w:hanging="360"/>
      </w:pPr>
      <w:rPr>
        <w:rFonts w:ascii="Wingdings" w:eastAsiaTheme="minorHAnsi" w:hAnsi="Wingdings" w:cs="Trebuchet M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960020"/>
    <w:multiLevelType w:val="hybridMultilevel"/>
    <w:tmpl w:val="ECF8A8E8"/>
    <w:lvl w:ilvl="0" w:tplc="97E49668">
      <w:start w:val="1"/>
      <w:numFmt w:val="bullet"/>
      <w:pStyle w:val="CE-BulletPoint1"/>
      <w:lvlText w:val=""/>
      <w:lvlJc w:val="left"/>
      <w:pPr>
        <w:ind w:left="1004" w:hanging="360"/>
      </w:pPr>
      <w:rPr>
        <w:rFonts w:ascii="Wingdings 2" w:hAnsi="Wingdings 2" w:hint="default"/>
        <w:color w:val="7E93A5" w:themeColor="background2"/>
      </w:rPr>
    </w:lvl>
    <w:lvl w:ilvl="1" w:tplc="0C070003">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6" w15:restartNumberingAfterBreak="0">
    <w:nsid w:val="3F014B40"/>
    <w:multiLevelType w:val="multilevel"/>
    <w:tmpl w:val="DAA805E6"/>
    <w:lvl w:ilvl="0">
      <w:start w:val="1"/>
      <w:numFmt w:val="decimal"/>
      <w:pStyle w:val="IM2"/>
      <w:lvlText w:val="A.%1"/>
      <w:lvlJc w:val="left"/>
      <w:pPr>
        <w:ind w:left="360" w:hanging="360"/>
      </w:pPr>
      <w:rPr>
        <w:rFonts w:hint="default"/>
      </w:rPr>
    </w:lvl>
    <w:lvl w:ilvl="1">
      <w:start w:val="1"/>
      <w:numFmt w:val="upperLetter"/>
      <w:lvlText w:val="%2.1.1"/>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7" w15:restartNumberingAfterBreak="0">
    <w:nsid w:val="46101DB7"/>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671134E"/>
    <w:multiLevelType w:val="hybridMultilevel"/>
    <w:tmpl w:val="5DECBA00"/>
    <w:lvl w:ilvl="0" w:tplc="0407000F">
      <w:start w:val="1"/>
      <w:numFmt w:val="upperLetter"/>
      <w:pStyle w:val="Heading1"/>
      <w:lvlText w:val="%1."/>
      <w:lvlJc w:val="left"/>
      <w:pPr>
        <w:ind w:left="360" w:hanging="360"/>
      </w:pPr>
      <w:rPr>
        <w:rFonts w:hint="default"/>
      </w:rPr>
    </w:lvl>
    <w:lvl w:ilvl="1" w:tplc="0C070003" w:tentative="1">
      <w:start w:val="1"/>
      <w:numFmt w:val="lowerLetter"/>
      <w:lvlText w:val="%2."/>
      <w:lvlJc w:val="left"/>
      <w:pPr>
        <w:ind w:left="1080" w:hanging="360"/>
      </w:pPr>
    </w:lvl>
    <w:lvl w:ilvl="2" w:tplc="0C070005" w:tentative="1">
      <w:start w:val="1"/>
      <w:numFmt w:val="lowerRoman"/>
      <w:lvlText w:val="%3."/>
      <w:lvlJc w:val="right"/>
      <w:pPr>
        <w:ind w:left="1800" w:hanging="180"/>
      </w:pPr>
    </w:lvl>
    <w:lvl w:ilvl="3" w:tplc="0C070001" w:tentative="1">
      <w:start w:val="1"/>
      <w:numFmt w:val="decimal"/>
      <w:lvlText w:val="%4."/>
      <w:lvlJc w:val="left"/>
      <w:pPr>
        <w:ind w:left="2520" w:hanging="360"/>
      </w:pPr>
    </w:lvl>
    <w:lvl w:ilvl="4" w:tplc="0C070003" w:tentative="1">
      <w:start w:val="1"/>
      <w:numFmt w:val="lowerLetter"/>
      <w:lvlText w:val="%5."/>
      <w:lvlJc w:val="left"/>
      <w:pPr>
        <w:ind w:left="3240" w:hanging="360"/>
      </w:pPr>
    </w:lvl>
    <w:lvl w:ilvl="5" w:tplc="0C070005" w:tentative="1">
      <w:start w:val="1"/>
      <w:numFmt w:val="lowerRoman"/>
      <w:lvlText w:val="%6."/>
      <w:lvlJc w:val="right"/>
      <w:pPr>
        <w:ind w:left="3960" w:hanging="180"/>
      </w:pPr>
    </w:lvl>
    <w:lvl w:ilvl="6" w:tplc="0C070001" w:tentative="1">
      <w:start w:val="1"/>
      <w:numFmt w:val="decimal"/>
      <w:lvlText w:val="%7."/>
      <w:lvlJc w:val="left"/>
      <w:pPr>
        <w:ind w:left="4680" w:hanging="360"/>
      </w:pPr>
    </w:lvl>
    <w:lvl w:ilvl="7" w:tplc="0C070003" w:tentative="1">
      <w:start w:val="1"/>
      <w:numFmt w:val="lowerLetter"/>
      <w:lvlText w:val="%8."/>
      <w:lvlJc w:val="left"/>
      <w:pPr>
        <w:ind w:left="5400" w:hanging="360"/>
      </w:pPr>
    </w:lvl>
    <w:lvl w:ilvl="8" w:tplc="0C070005" w:tentative="1">
      <w:start w:val="1"/>
      <w:numFmt w:val="lowerRoman"/>
      <w:lvlText w:val="%9."/>
      <w:lvlJc w:val="right"/>
      <w:pPr>
        <w:ind w:left="6120" w:hanging="180"/>
      </w:pPr>
    </w:lvl>
  </w:abstractNum>
  <w:abstractNum w:abstractNumId="29" w15:restartNumberingAfterBreak="0">
    <w:nsid w:val="47154635"/>
    <w:multiLevelType w:val="multilevel"/>
    <w:tmpl w:val="0C07001D"/>
    <w:styleLink w:val="CE-List"/>
    <w:lvl w:ilvl="0">
      <w:start w:val="1"/>
      <w:numFmt w:val="bullet"/>
      <w:lvlText w:val=""/>
      <w:lvlJc w:val="left"/>
      <w:pPr>
        <w:ind w:left="360" w:hanging="360"/>
      </w:pPr>
      <w:rPr>
        <w:rFonts w:ascii="Wingdings 2" w:hAnsi="Wingdings 2" w:hint="default"/>
        <w:color w:val="7E93A5" w:themeColor="background2"/>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7EF4EE9"/>
    <w:multiLevelType w:val="hybridMultilevel"/>
    <w:tmpl w:val="D4EE63D8"/>
    <w:lvl w:ilvl="0" w:tplc="ACCA4490">
      <w:numFmt w:val="bullet"/>
      <w:lvlText w:val="•"/>
      <w:lvlJc w:val="left"/>
      <w:pPr>
        <w:ind w:left="1065" w:hanging="705"/>
      </w:pPr>
      <w:rPr>
        <w:rFonts w:ascii="Trebuchet MS" w:eastAsia="Times New Roman" w:hAnsi="Trebuchet M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97762B"/>
    <w:multiLevelType w:val="multilevel"/>
    <w:tmpl w:val="F5704D40"/>
    <w:lvl w:ilvl="0">
      <w:start w:val="1"/>
      <w:numFmt w:val="decimal"/>
      <w:pStyle w:val="IM3"/>
      <w:lvlText w:val="A.%1"/>
      <w:lvlJc w:val="left"/>
      <w:pPr>
        <w:ind w:left="360" w:hanging="360"/>
      </w:pPr>
      <w:rPr>
        <w:rFonts w:hint="default"/>
      </w:rPr>
    </w:lvl>
    <w:lvl w:ilvl="1">
      <w:start w:val="1"/>
      <w:numFmt w:val="lowerLetter"/>
      <w:pStyle w:val="IM3"/>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5C12732D"/>
    <w:multiLevelType w:val="hybridMultilevel"/>
    <w:tmpl w:val="5320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2E0751"/>
    <w:multiLevelType w:val="hybridMultilevel"/>
    <w:tmpl w:val="EF24EE50"/>
    <w:lvl w:ilvl="0" w:tplc="BD060BD8">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5E011593"/>
    <w:multiLevelType w:val="hybridMultilevel"/>
    <w:tmpl w:val="B07E81E6"/>
    <w:lvl w:ilvl="0" w:tplc="5316DADC">
      <w:start w:val="1"/>
      <w:numFmt w:val="bullet"/>
      <w:pStyle w:val="CE-BulletPoint2"/>
      <w:lvlText w:val=""/>
      <w:lvlJc w:val="left"/>
      <w:pPr>
        <w:ind w:left="1004" w:hanging="360"/>
      </w:pPr>
      <w:rPr>
        <w:rFonts w:ascii="Wingdings" w:hAnsi="Wingdings" w:hint="default"/>
        <w:color w:val="7E93A5" w:themeColor="background2"/>
        <w:sz w:val="24"/>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35" w15:restartNumberingAfterBreak="0">
    <w:nsid w:val="63C41453"/>
    <w:multiLevelType w:val="hybridMultilevel"/>
    <w:tmpl w:val="91E22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7" w15:restartNumberingAfterBreak="0">
    <w:nsid w:val="686A0703"/>
    <w:multiLevelType w:val="hybridMultilevel"/>
    <w:tmpl w:val="FA645642"/>
    <w:lvl w:ilvl="0" w:tplc="285C9AA0">
      <w:start w:val="1"/>
      <w:numFmt w:val="bullet"/>
      <w:pStyle w:val="bulletpoints"/>
      <w:lvlText w:val=""/>
      <w:lvlJc w:val="left"/>
      <w:pPr>
        <w:ind w:left="1778" w:hanging="360"/>
      </w:pPr>
      <w:rPr>
        <w:rFonts w:ascii="Symbol" w:hAnsi="Symbol" w:hint="default"/>
        <w:color w:val="auto"/>
      </w:rPr>
    </w:lvl>
    <w:lvl w:ilvl="1" w:tplc="7BA4ABEA">
      <w:start w:val="1"/>
      <w:numFmt w:val="bullet"/>
      <w:lvlText w:val="o"/>
      <w:lvlJc w:val="left"/>
      <w:pPr>
        <w:ind w:left="1080" w:hanging="360"/>
      </w:pPr>
      <w:rPr>
        <w:rFonts w:ascii="Courier New" w:hAnsi="Courier New" w:cs="Courier New" w:hint="default"/>
      </w:rPr>
    </w:lvl>
    <w:lvl w:ilvl="2" w:tplc="9B56C568">
      <w:start w:val="1"/>
      <w:numFmt w:val="bullet"/>
      <w:lvlText w:val=""/>
      <w:lvlJc w:val="left"/>
      <w:pPr>
        <w:ind w:left="1800" w:hanging="360"/>
      </w:pPr>
      <w:rPr>
        <w:rFonts w:ascii="Wingdings" w:hAnsi="Wingdings" w:hint="default"/>
      </w:rPr>
    </w:lvl>
    <w:lvl w:ilvl="3" w:tplc="C1A09372" w:tentative="1">
      <w:start w:val="1"/>
      <w:numFmt w:val="bullet"/>
      <w:lvlText w:val=""/>
      <w:lvlJc w:val="left"/>
      <w:pPr>
        <w:ind w:left="2520" w:hanging="360"/>
      </w:pPr>
      <w:rPr>
        <w:rFonts w:ascii="Symbol" w:hAnsi="Symbol" w:hint="default"/>
      </w:rPr>
    </w:lvl>
    <w:lvl w:ilvl="4" w:tplc="04E07FB0" w:tentative="1">
      <w:start w:val="1"/>
      <w:numFmt w:val="bullet"/>
      <w:lvlText w:val="o"/>
      <w:lvlJc w:val="left"/>
      <w:pPr>
        <w:ind w:left="3240" w:hanging="360"/>
      </w:pPr>
      <w:rPr>
        <w:rFonts w:ascii="Courier New" w:hAnsi="Courier New" w:cs="Courier New" w:hint="default"/>
      </w:rPr>
    </w:lvl>
    <w:lvl w:ilvl="5" w:tplc="102CA6BA" w:tentative="1">
      <w:start w:val="1"/>
      <w:numFmt w:val="bullet"/>
      <w:lvlText w:val=""/>
      <w:lvlJc w:val="left"/>
      <w:pPr>
        <w:ind w:left="3960" w:hanging="360"/>
      </w:pPr>
      <w:rPr>
        <w:rFonts w:ascii="Wingdings" w:hAnsi="Wingdings" w:hint="default"/>
      </w:rPr>
    </w:lvl>
    <w:lvl w:ilvl="6" w:tplc="9BDE0EA2" w:tentative="1">
      <w:start w:val="1"/>
      <w:numFmt w:val="bullet"/>
      <w:lvlText w:val=""/>
      <w:lvlJc w:val="left"/>
      <w:pPr>
        <w:ind w:left="4680" w:hanging="360"/>
      </w:pPr>
      <w:rPr>
        <w:rFonts w:ascii="Symbol" w:hAnsi="Symbol" w:hint="default"/>
      </w:rPr>
    </w:lvl>
    <w:lvl w:ilvl="7" w:tplc="9AECFF42" w:tentative="1">
      <w:start w:val="1"/>
      <w:numFmt w:val="bullet"/>
      <w:lvlText w:val="o"/>
      <w:lvlJc w:val="left"/>
      <w:pPr>
        <w:ind w:left="5400" w:hanging="360"/>
      </w:pPr>
      <w:rPr>
        <w:rFonts w:ascii="Courier New" w:hAnsi="Courier New" w:cs="Courier New" w:hint="default"/>
      </w:rPr>
    </w:lvl>
    <w:lvl w:ilvl="8" w:tplc="1C4AC9AA" w:tentative="1">
      <w:start w:val="1"/>
      <w:numFmt w:val="bullet"/>
      <w:lvlText w:val=""/>
      <w:lvlJc w:val="left"/>
      <w:pPr>
        <w:ind w:left="6120" w:hanging="360"/>
      </w:pPr>
      <w:rPr>
        <w:rFonts w:ascii="Wingdings" w:hAnsi="Wingdings" w:hint="default"/>
      </w:rPr>
    </w:lvl>
  </w:abstractNum>
  <w:abstractNum w:abstractNumId="38" w15:restartNumberingAfterBreak="0">
    <w:nsid w:val="69B811AE"/>
    <w:multiLevelType w:val="multilevel"/>
    <w:tmpl w:val="A4606672"/>
    <w:styleLink w:val="Formatvorlage2"/>
    <w:lvl w:ilvl="0">
      <w:start w:val="1"/>
      <w:numFmt w:val="bullet"/>
      <w:lvlText w:val=""/>
      <w:lvlJc w:val="left"/>
      <w:pPr>
        <w:ind w:left="284" w:hanging="284"/>
      </w:pPr>
      <w:rPr>
        <w:rFonts w:ascii="Wingdings 2" w:hAnsi="Wingdings 2" w:hint="default"/>
        <w:color w:val="7D8B8A" w:themeColor="accent1"/>
        <w:sz w:val="18"/>
      </w:rPr>
    </w:lvl>
    <w:lvl w:ilvl="1">
      <w:start w:val="1"/>
      <w:numFmt w:val="bullet"/>
      <w:lvlText w:val=""/>
      <w:lvlJc w:val="left"/>
      <w:pPr>
        <w:ind w:left="568" w:hanging="284"/>
      </w:pPr>
      <w:rPr>
        <w:rFonts w:ascii="Wingdings" w:hAnsi="Wingdings"/>
        <w:color w:val="7D8B8A" w:themeColor="accent1"/>
        <w:sz w:val="24"/>
      </w:rPr>
    </w:lvl>
    <w:lvl w:ilvl="2">
      <w:start w:val="1"/>
      <w:numFmt w:val="bullet"/>
      <w:lvlText w:val="&gt;"/>
      <w:lvlJc w:val="left"/>
      <w:pPr>
        <w:ind w:left="852" w:hanging="284"/>
      </w:pPr>
      <w:rPr>
        <w:rFonts w:ascii="Trebuchet MS" w:hAnsi="Trebuchet MS" w:hint="default"/>
        <w:color w:val="7D8B8A" w:themeColor="accent1"/>
      </w:rPr>
    </w:lvl>
    <w:lvl w:ilvl="3">
      <w:start w:val="1"/>
      <w:numFmt w:val="bullet"/>
      <w:lvlText w:val="&gt;"/>
      <w:lvlJc w:val="left"/>
      <w:pPr>
        <w:ind w:left="1136" w:hanging="284"/>
      </w:pPr>
      <w:rPr>
        <w:rFonts w:ascii="Trebuchet MS" w:hAnsi="Trebuchet MS" w:hint="default"/>
        <w:color w:val="7D8B8A" w:themeColor="accent1"/>
      </w:rPr>
    </w:lvl>
    <w:lvl w:ilvl="4">
      <w:start w:val="1"/>
      <w:numFmt w:val="bullet"/>
      <w:lvlText w:val="&gt;"/>
      <w:lvlJc w:val="left"/>
      <w:pPr>
        <w:ind w:left="1420" w:hanging="284"/>
      </w:pPr>
      <w:rPr>
        <w:rFonts w:ascii="Trebuchet MS" w:hAnsi="Trebuchet MS" w:cs="Courier New" w:hint="default"/>
        <w:color w:val="7D8B8A" w:themeColor="accent1"/>
      </w:rPr>
    </w:lvl>
    <w:lvl w:ilvl="5">
      <w:start w:val="1"/>
      <w:numFmt w:val="bullet"/>
      <w:lvlText w:val="&gt;"/>
      <w:lvlJc w:val="left"/>
      <w:pPr>
        <w:ind w:left="1704" w:hanging="284"/>
      </w:pPr>
      <w:rPr>
        <w:rFonts w:ascii="Trebuchet MS" w:hAnsi="Trebuchet MS" w:hint="default"/>
        <w:color w:val="7D8B8A" w:themeColor="accent1"/>
      </w:rPr>
    </w:lvl>
    <w:lvl w:ilvl="6">
      <w:start w:val="1"/>
      <w:numFmt w:val="bullet"/>
      <w:lvlText w:val="&gt;"/>
      <w:lvlJc w:val="left"/>
      <w:pPr>
        <w:ind w:left="1988" w:hanging="284"/>
      </w:pPr>
      <w:rPr>
        <w:rFonts w:ascii="Trebuchet MS" w:hAnsi="Trebuchet MS" w:hint="default"/>
        <w:color w:val="7D8B8A" w:themeColor="accent1"/>
      </w:rPr>
    </w:lvl>
    <w:lvl w:ilvl="7">
      <w:start w:val="1"/>
      <w:numFmt w:val="bullet"/>
      <w:lvlText w:val="&gt;"/>
      <w:lvlJc w:val="left"/>
      <w:pPr>
        <w:ind w:left="2272" w:hanging="284"/>
      </w:pPr>
      <w:rPr>
        <w:rFonts w:ascii="Trebuchet MS" w:hAnsi="Trebuchet MS" w:cs="Courier New" w:hint="default"/>
        <w:color w:val="7D8B8A" w:themeColor="accent1"/>
      </w:rPr>
    </w:lvl>
    <w:lvl w:ilvl="8">
      <w:start w:val="1"/>
      <w:numFmt w:val="bullet"/>
      <w:lvlText w:val="&gt;"/>
      <w:lvlJc w:val="left"/>
      <w:pPr>
        <w:ind w:left="2556" w:hanging="284"/>
      </w:pPr>
      <w:rPr>
        <w:rFonts w:ascii="Trebuchet MS" w:hAnsi="Trebuchet MS" w:hint="default"/>
        <w:color w:val="7D8B8A" w:themeColor="accent1"/>
      </w:rPr>
    </w:lvl>
  </w:abstractNum>
  <w:abstractNum w:abstractNumId="39" w15:restartNumberingAfterBreak="0">
    <w:nsid w:val="6F252829"/>
    <w:multiLevelType w:val="hybridMultilevel"/>
    <w:tmpl w:val="8FDEDE46"/>
    <w:lvl w:ilvl="0" w:tplc="87D8118C">
      <w:start w:val="1"/>
      <w:numFmt w:val="bullet"/>
      <w:pStyle w:val="Bullet1"/>
      <w:lvlText w:val=""/>
      <w:lvlJc w:val="left"/>
      <w:pPr>
        <w:tabs>
          <w:tab w:val="num" w:pos="1069"/>
        </w:tabs>
        <w:ind w:left="1069" w:hanging="360"/>
      </w:pPr>
      <w:rPr>
        <w:rFonts w:ascii="Symbol" w:hAnsi="Symbol" w:hint="default"/>
      </w:rPr>
    </w:lvl>
    <w:lvl w:ilvl="1" w:tplc="0C070003">
      <w:start w:val="1"/>
      <w:numFmt w:val="bullet"/>
      <w:pStyle w:val="Bullet2"/>
      <w:lvlText w:val="o"/>
      <w:lvlJc w:val="left"/>
      <w:pPr>
        <w:tabs>
          <w:tab w:val="num" w:pos="1789"/>
        </w:tabs>
        <w:ind w:left="1789" w:hanging="360"/>
      </w:pPr>
      <w:rPr>
        <w:rFonts w:ascii="Courier New" w:hAnsi="Courier New" w:hint="default"/>
      </w:rPr>
    </w:lvl>
    <w:lvl w:ilvl="2" w:tplc="0C070005">
      <w:start w:val="1"/>
      <w:numFmt w:val="bullet"/>
      <w:lvlText w:val=""/>
      <w:lvlJc w:val="left"/>
      <w:pPr>
        <w:tabs>
          <w:tab w:val="num" w:pos="2509"/>
        </w:tabs>
        <w:ind w:left="2509" w:hanging="360"/>
      </w:pPr>
      <w:rPr>
        <w:rFonts w:ascii="Wingdings" w:hAnsi="Wingdings" w:hint="default"/>
      </w:rPr>
    </w:lvl>
    <w:lvl w:ilvl="3" w:tplc="0C070001" w:tentative="1">
      <w:start w:val="1"/>
      <w:numFmt w:val="bullet"/>
      <w:lvlText w:val=""/>
      <w:lvlJc w:val="left"/>
      <w:pPr>
        <w:tabs>
          <w:tab w:val="num" w:pos="3229"/>
        </w:tabs>
        <w:ind w:left="3229" w:hanging="360"/>
      </w:pPr>
      <w:rPr>
        <w:rFonts w:ascii="Symbol" w:hAnsi="Symbol" w:hint="default"/>
      </w:rPr>
    </w:lvl>
    <w:lvl w:ilvl="4" w:tplc="0C070003" w:tentative="1">
      <w:start w:val="1"/>
      <w:numFmt w:val="bullet"/>
      <w:lvlText w:val="o"/>
      <w:lvlJc w:val="left"/>
      <w:pPr>
        <w:tabs>
          <w:tab w:val="num" w:pos="3949"/>
        </w:tabs>
        <w:ind w:left="3949" w:hanging="360"/>
      </w:pPr>
      <w:rPr>
        <w:rFonts w:ascii="Courier New" w:hAnsi="Courier New" w:hint="default"/>
      </w:rPr>
    </w:lvl>
    <w:lvl w:ilvl="5" w:tplc="0C070005" w:tentative="1">
      <w:start w:val="1"/>
      <w:numFmt w:val="bullet"/>
      <w:lvlText w:val=""/>
      <w:lvlJc w:val="left"/>
      <w:pPr>
        <w:tabs>
          <w:tab w:val="num" w:pos="4669"/>
        </w:tabs>
        <w:ind w:left="4669" w:hanging="360"/>
      </w:pPr>
      <w:rPr>
        <w:rFonts w:ascii="Wingdings" w:hAnsi="Wingdings" w:hint="default"/>
      </w:rPr>
    </w:lvl>
    <w:lvl w:ilvl="6" w:tplc="0C070001" w:tentative="1">
      <w:start w:val="1"/>
      <w:numFmt w:val="bullet"/>
      <w:lvlText w:val=""/>
      <w:lvlJc w:val="left"/>
      <w:pPr>
        <w:tabs>
          <w:tab w:val="num" w:pos="5389"/>
        </w:tabs>
        <w:ind w:left="5389" w:hanging="360"/>
      </w:pPr>
      <w:rPr>
        <w:rFonts w:ascii="Symbol" w:hAnsi="Symbol" w:hint="default"/>
      </w:rPr>
    </w:lvl>
    <w:lvl w:ilvl="7" w:tplc="0C070003" w:tentative="1">
      <w:start w:val="1"/>
      <w:numFmt w:val="bullet"/>
      <w:lvlText w:val="o"/>
      <w:lvlJc w:val="left"/>
      <w:pPr>
        <w:tabs>
          <w:tab w:val="num" w:pos="6109"/>
        </w:tabs>
        <w:ind w:left="6109" w:hanging="360"/>
      </w:pPr>
      <w:rPr>
        <w:rFonts w:ascii="Courier New" w:hAnsi="Courier New" w:hint="default"/>
      </w:rPr>
    </w:lvl>
    <w:lvl w:ilvl="8" w:tplc="0C070005" w:tentative="1">
      <w:start w:val="1"/>
      <w:numFmt w:val="bullet"/>
      <w:lvlText w:val=""/>
      <w:lvlJc w:val="left"/>
      <w:pPr>
        <w:tabs>
          <w:tab w:val="num" w:pos="6829"/>
        </w:tabs>
        <w:ind w:left="6829" w:hanging="360"/>
      </w:pPr>
      <w:rPr>
        <w:rFonts w:ascii="Wingdings" w:hAnsi="Wingdings" w:hint="default"/>
      </w:rPr>
    </w:lvl>
  </w:abstractNum>
  <w:abstractNum w:abstractNumId="40" w15:restartNumberingAfterBreak="0">
    <w:nsid w:val="6F804C27"/>
    <w:multiLevelType w:val="multilevel"/>
    <w:tmpl w:val="AAD8A61A"/>
    <w:lvl w:ilvl="0">
      <w:start w:val="1"/>
      <w:numFmt w:val="upperLetter"/>
      <w:suff w:val="space"/>
      <w:lvlText w:val="%1."/>
      <w:lvlJc w:val="left"/>
      <w:pPr>
        <w:ind w:left="0" w:firstLine="0"/>
      </w:pPr>
      <w:rPr>
        <w:rFonts w:cs="Times New Roman"/>
        <w:i w:val="0"/>
        <w:caps w:val="0"/>
        <w:smallCaps w:val="0"/>
        <w:strike w:val="0"/>
        <w:dstrike w:val="0"/>
        <w:vanish w:val="0"/>
        <w:color w:val="00000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Restart w:val="0"/>
      <w:suff w:val="space"/>
      <w:lvlText w:val="%2."/>
      <w:lvlJc w:val="left"/>
      <w:pPr>
        <w:ind w:left="0" w:firstLine="0"/>
      </w:pPr>
      <w:rPr>
        <w:rFonts w:hint="default"/>
      </w:rPr>
    </w:lvl>
    <w:lvl w:ilvl="2">
      <w:start w:val="1"/>
      <w:numFmt w:val="upperLetter"/>
      <w:lvlRestart w:val="0"/>
      <w:suff w:val="space"/>
      <w:lvlText w:val="%3."/>
      <w:lvlJc w:val="left"/>
      <w:pPr>
        <w:ind w:left="0" w:firstLine="0"/>
      </w:pPr>
      <w:rPr>
        <w:rFonts w:hint="default"/>
      </w:rPr>
    </w:lvl>
    <w:lvl w:ilvl="3">
      <w:start w:val="1"/>
      <w:numFmt w:val="upperLetter"/>
      <w:lvlRestart w:val="0"/>
      <w:suff w:val="space"/>
      <w:lvlText w:val="%4."/>
      <w:lvlJc w:val="left"/>
      <w:pPr>
        <w:ind w:left="0" w:firstLine="0"/>
      </w:pPr>
      <w:rPr>
        <w:rFonts w:hint="default"/>
      </w:rPr>
    </w:lvl>
    <w:lvl w:ilvl="4">
      <w:start w:val="1"/>
      <w:numFmt w:val="upperLetter"/>
      <w:lvlRestart w:val="0"/>
      <w:suff w:val="space"/>
      <w:lvlText w:val="%5."/>
      <w:lvlJc w:val="left"/>
      <w:pPr>
        <w:ind w:left="0" w:firstLine="0"/>
      </w:pPr>
      <w:rPr>
        <w:rFonts w:hint="default"/>
      </w:rPr>
    </w:lvl>
    <w:lvl w:ilvl="5">
      <w:start w:val="1"/>
      <w:numFmt w:val="upperLetter"/>
      <w:lvlRestart w:val="0"/>
      <w:suff w:val="space"/>
      <w:lvlText w:val="%6."/>
      <w:lvlJc w:val="left"/>
      <w:pPr>
        <w:ind w:left="0" w:firstLine="0"/>
      </w:pPr>
      <w:rPr>
        <w:rFonts w:hint="default"/>
      </w:rPr>
    </w:lvl>
    <w:lvl w:ilvl="6">
      <w:start w:val="1"/>
      <w:numFmt w:val="upperLetter"/>
      <w:lvlRestart w:val="0"/>
      <w:suff w:val="space"/>
      <w:lvlText w:val="%7."/>
      <w:lvlJc w:val="left"/>
      <w:pPr>
        <w:ind w:left="0" w:firstLine="0"/>
      </w:pPr>
      <w:rPr>
        <w:rFonts w:hint="default"/>
      </w:rPr>
    </w:lvl>
    <w:lvl w:ilvl="7">
      <w:start w:val="1"/>
      <w:numFmt w:val="upperLetter"/>
      <w:lvlRestart w:val="0"/>
      <w:suff w:val="space"/>
      <w:lvlText w:val="%8."/>
      <w:lvlJc w:val="left"/>
      <w:pPr>
        <w:ind w:left="0" w:firstLine="0"/>
      </w:pPr>
      <w:rPr>
        <w:rFonts w:hint="default"/>
      </w:rPr>
    </w:lvl>
    <w:lvl w:ilvl="8">
      <w:start w:val="1"/>
      <w:numFmt w:val="upperLetter"/>
      <w:lvlRestart w:val="0"/>
      <w:suff w:val="space"/>
      <w:lvlText w:val="%9."/>
      <w:lvlJc w:val="left"/>
      <w:pPr>
        <w:ind w:left="0" w:firstLine="0"/>
      </w:pPr>
      <w:rPr>
        <w:rFonts w:hint="default"/>
      </w:rPr>
    </w:lvl>
  </w:abstractNum>
  <w:abstractNum w:abstractNumId="41" w15:restartNumberingAfterBreak="0">
    <w:nsid w:val="70FB1A08"/>
    <w:multiLevelType w:val="multilevel"/>
    <w:tmpl w:val="37C86A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A.4.4.%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2" w15:restartNumberingAfterBreak="0">
    <w:nsid w:val="77763E50"/>
    <w:multiLevelType w:val="hybridMultilevel"/>
    <w:tmpl w:val="2B5CDBC2"/>
    <w:lvl w:ilvl="0" w:tplc="29EA637C">
      <w:start w:val="1"/>
      <w:numFmt w:val="bullet"/>
      <w:pStyle w:val="CE-List-Numbers"/>
      <w:lvlText w:val="×"/>
      <w:lvlJc w:val="left"/>
      <w:pPr>
        <w:ind w:left="720" w:hanging="360"/>
      </w:pPr>
      <w:rPr>
        <w:rFonts w:ascii="Trebuchet MS" w:hAnsi="Trebuchet MS" w:hint="default"/>
        <w:b/>
        <w:i w:val="0"/>
        <w:caps w:val="0"/>
        <w:strike w:val="0"/>
        <w:dstrike w:val="0"/>
        <w:vanish w:val="0"/>
        <w:color w:val="7D8B8A" w:themeColor="accent1"/>
        <w:spacing w:val="0"/>
        <w:position w:val="0"/>
        <w:sz w:val="20"/>
        <w:u w:val="none"/>
        <w:vertAlign w:val="baselin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9B85DC1"/>
    <w:multiLevelType w:val="hybridMultilevel"/>
    <w:tmpl w:val="73D2D046"/>
    <w:lvl w:ilvl="0" w:tplc="11961190">
      <w:start w:val="1"/>
      <w:numFmt w:val="bullet"/>
      <w:pStyle w:val="ListBullet"/>
      <w:lvlText w:val="–"/>
      <w:lvlJc w:val="left"/>
      <w:pPr>
        <w:ind w:left="720" w:hanging="360"/>
      </w:pPr>
      <w:rPr>
        <w:rFonts w:ascii="Arial" w:hAnsi="Arial" w:cs="Arial" w:hint="default"/>
        <w:color w:val="0060A9"/>
      </w:rPr>
    </w:lvl>
    <w:lvl w:ilvl="1" w:tplc="0C070019" w:tentative="1">
      <w:start w:val="1"/>
      <w:numFmt w:val="bullet"/>
      <w:lvlText w:val="o"/>
      <w:lvlJc w:val="left"/>
      <w:pPr>
        <w:ind w:left="1440" w:hanging="360"/>
      </w:pPr>
      <w:rPr>
        <w:rFonts w:ascii="Courier New" w:hAnsi="Courier New" w:cs="Courier New" w:hint="default"/>
      </w:rPr>
    </w:lvl>
    <w:lvl w:ilvl="2" w:tplc="0C07001B" w:tentative="1">
      <w:start w:val="1"/>
      <w:numFmt w:val="bullet"/>
      <w:lvlText w:val=""/>
      <w:lvlJc w:val="left"/>
      <w:pPr>
        <w:ind w:left="2160" w:hanging="360"/>
      </w:pPr>
      <w:rPr>
        <w:rFonts w:ascii="Wingdings" w:hAnsi="Wingdings" w:hint="default"/>
      </w:rPr>
    </w:lvl>
    <w:lvl w:ilvl="3" w:tplc="0C07000F" w:tentative="1">
      <w:start w:val="1"/>
      <w:numFmt w:val="bullet"/>
      <w:lvlText w:val=""/>
      <w:lvlJc w:val="left"/>
      <w:pPr>
        <w:ind w:left="2880" w:hanging="360"/>
      </w:pPr>
      <w:rPr>
        <w:rFonts w:ascii="Symbol" w:hAnsi="Symbol" w:hint="default"/>
      </w:rPr>
    </w:lvl>
    <w:lvl w:ilvl="4" w:tplc="0C070019" w:tentative="1">
      <w:start w:val="1"/>
      <w:numFmt w:val="bullet"/>
      <w:lvlText w:val="o"/>
      <w:lvlJc w:val="left"/>
      <w:pPr>
        <w:ind w:left="3600" w:hanging="360"/>
      </w:pPr>
      <w:rPr>
        <w:rFonts w:ascii="Courier New" w:hAnsi="Courier New" w:cs="Courier New" w:hint="default"/>
      </w:rPr>
    </w:lvl>
    <w:lvl w:ilvl="5" w:tplc="0C07001B" w:tentative="1">
      <w:start w:val="1"/>
      <w:numFmt w:val="bullet"/>
      <w:lvlText w:val=""/>
      <w:lvlJc w:val="left"/>
      <w:pPr>
        <w:ind w:left="4320" w:hanging="360"/>
      </w:pPr>
      <w:rPr>
        <w:rFonts w:ascii="Wingdings" w:hAnsi="Wingdings" w:hint="default"/>
      </w:rPr>
    </w:lvl>
    <w:lvl w:ilvl="6" w:tplc="0C07000F" w:tentative="1">
      <w:start w:val="1"/>
      <w:numFmt w:val="bullet"/>
      <w:lvlText w:val=""/>
      <w:lvlJc w:val="left"/>
      <w:pPr>
        <w:ind w:left="5040" w:hanging="360"/>
      </w:pPr>
      <w:rPr>
        <w:rFonts w:ascii="Symbol" w:hAnsi="Symbol" w:hint="default"/>
      </w:rPr>
    </w:lvl>
    <w:lvl w:ilvl="7" w:tplc="0C070019" w:tentative="1">
      <w:start w:val="1"/>
      <w:numFmt w:val="bullet"/>
      <w:lvlText w:val="o"/>
      <w:lvlJc w:val="left"/>
      <w:pPr>
        <w:ind w:left="5760" w:hanging="360"/>
      </w:pPr>
      <w:rPr>
        <w:rFonts w:ascii="Courier New" w:hAnsi="Courier New" w:cs="Courier New" w:hint="default"/>
      </w:rPr>
    </w:lvl>
    <w:lvl w:ilvl="8" w:tplc="0C07001B" w:tentative="1">
      <w:start w:val="1"/>
      <w:numFmt w:val="bullet"/>
      <w:lvlText w:val=""/>
      <w:lvlJc w:val="left"/>
      <w:pPr>
        <w:ind w:left="6480" w:hanging="360"/>
      </w:pPr>
      <w:rPr>
        <w:rFonts w:ascii="Wingdings" w:hAnsi="Wingdings" w:hint="default"/>
      </w:rPr>
    </w:lvl>
  </w:abstractNum>
  <w:abstractNum w:abstractNumId="44" w15:restartNumberingAfterBreak="0">
    <w:nsid w:val="7B786FE8"/>
    <w:multiLevelType w:val="multilevel"/>
    <w:tmpl w:val="1FE28E64"/>
    <w:numStyleLink w:val="CentralEuropeStandard"/>
  </w:abstractNum>
  <w:abstractNum w:abstractNumId="45" w15:restartNumberingAfterBreak="0">
    <w:nsid w:val="7D660AB2"/>
    <w:multiLevelType w:val="multilevel"/>
    <w:tmpl w:val="EA58F362"/>
    <w:styleLink w:val="Formatvorlage1"/>
    <w:lvl w:ilvl="0">
      <w:start w:val="1"/>
      <w:numFmt w:val="bullet"/>
      <w:lvlText w:val=""/>
      <w:lvlJc w:val="left"/>
      <w:pPr>
        <w:ind w:left="284" w:hanging="284"/>
      </w:pPr>
      <w:rPr>
        <w:rFonts w:ascii="Wingdings 2" w:hAnsi="Wingdings 2" w:hint="default"/>
        <w:color w:val="7D8B8A" w:themeColor="accent1"/>
        <w:sz w:val="18"/>
      </w:rPr>
    </w:lvl>
    <w:lvl w:ilvl="1">
      <w:start w:val="1"/>
      <w:numFmt w:val="bullet"/>
      <w:lvlText w:val=""/>
      <w:lvlJc w:val="left"/>
      <w:pPr>
        <w:ind w:left="568" w:hanging="284"/>
      </w:pPr>
      <w:rPr>
        <w:rFonts w:ascii="Wingdings" w:hAnsi="Wingdings"/>
        <w:color w:val="7D8B8A" w:themeColor="accent1"/>
        <w:sz w:val="24"/>
      </w:rPr>
    </w:lvl>
    <w:lvl w:ilvl="2">
      <w:start w:val="1"/>
      <w:numFmt w:val="bullet"/>
      <w:lvlText w:val=""/>
      <w:lvlJc w:val="left"/>
      <w:pPr>
        <w:ind w:left="852" w:hanging="284"/>
      </w:pPr>
      <w:rPr>
        <w:rFonts w:ascii="Symbol" w:hAnsi="Symbol" w:hint="default"/>
        <w:b w:val="0"/>
        <w:i w:val="0"/>
        <w:color w:val="7D8B8A" w:themeColor="accent1"/>
        <w:sz w:val="18"/>
      </w:rPr>
    </w:lvl>
    <w:lvl w:ilvl="3">
      <w:start w:val="1"/>
      <w:numFmt w:val="bullet"/>
      <w:lvlText w:val=""/>
      <w:lvlJc w:val="left"/>
      <w:pPr>
        <w:ind w:left="1136" w:hanging="284"/>
      </w:pPr>
      <w:rPr>
        <w:rFonts w:ascii="Symbol" w:hAnsi="Symbol" w:hint="default"/>
        <w:b w:val="0"/>
        <w:i w:val="0"/>
        <w:color w:val="7D8B8A" w:themeColor="accent1"/>
        <w:sz w:val="18"/>
      </w:rPr>
    </w:lvl>
    <w:lvl w:ilvl="4">
      <w:start w:val="1"/>
      <w:numFmt w:val="bullet"/>
      <w:lvlText w:val=""/>
      <w:lvlJc w:val="left"/>
      <w:pPr>
        <w:ind w:left="1420" w:hanging="284"/>
      </w:pPr>
      <w:rPr>
        <w:rFonts w:ascii="Symbol" w:hAnsi="Symbol" w:hint="default"/>
        <w:color w:val="7D8B8A" w:themeColor="accent1"/>
      </w:rPr>
    </w:lvl>
    <w:lvl w:ilvl="5">
      <w:start w:val="1"/>
      <w:numFmt w:val="bullet"/>
      <w:lvlText w:val=""/>
      <w:lvlJc w:val="left"/>
      <w:pPr>
        <w:ind w:left="1704" w:hanging="284"/>
      </w:pPr>
      <w:rPr>
        <w:rFonts w:ascii="Symbol" w:hAnsi="Symbol" w:hint="default"/>
        <w:color w:val="7D8B8A" w:themeColor="accent1"/>
      </w:rPr>
    </w:lvl>
    <w:lvl w:ilvl="6">
      <w:start w:val="1"/>
      <w:numFmt w:val="bullet"/>
      <w:lvlText w:val=""/>
      <w:lvlJc w:val="left"/>
      <w:pPr>
        <w:ind w:left="1988" w:hanging="284"/>
      </w:pPr>
      <w:rPr>
        <w:rFonts w:ascii="Symbol" w:hAnsi="Symbol" w:hint="default"/>
        <w:color w:val="7D8B8A" w:themeColor="accent1"/>
      </w:rPr>
    </w:lvl>
    <w:lvl w:ilvl="7">
      <w:start w:val="1"/>
      <w:numFmt w:val="bullet"/>
      <w:lvlText w:val=""/>
      <w:lvlJc w:val="left"/>
      <w:pPr>
        <w:ind w:left="2272" w:hanging="284"/>
      </w:pPr>
      <w:rPr>
        <w:rFonts w:ascii="Symbol" w:hAnsi="Symbol" w:hint="default"/>
        <w:color w:val="7D8B8A" w:themeColor="accent1"/>
      </w:rPr>
    </w:lvl>
    <w:lvl w:ilvl="8">
      <w:start w:val="1"/>
      <w:numFmt w:val="bullet"/>
      <w:lvlText w:val=""/>
      <w:lvlJc w:val="left"/>
      <w:pPr>
        <w:ind w:left="2556" w:hanging="284"/>
      </w:pPr>
      <w:rPr>
        <w:rFonts w:ascii="Symbol" w:hAnsi="Symbol"/>
        <w:color w:val="7D8B8A" w:themeColor="accent1"/>
      </w:rPr>
    </w:lvl>
  </w:abstractNum>
  <w:abstractNum w:abstractNumId="46" w15:restartNumberingAfterBreak="0">
    <w:nsid w:val="7FB7666E"/>
    <w:multiLevelType w:val="hybridMultilevel"/>
    <w:tmpl w:val="CE3E9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41"/>
  </w:num>
  <w:num w:numId="3">
    <w:abstractNumId w:val="4"/>
  </w:num>
  <w:num w:numId="4">
    <w:abstractNumId w:val="43"/>
  </w:num>
  <w:num w:numId="5">
    <w:abstractNumId w:val="36"/>
  </w:num>
  <w:num w:numId="6">
    <w:abstractNumId w:val="22"/>
  </w:num>
  <w:num w:numId="7">
    <w:abstractNumId w:val="26"/>
  </w:num>
  <w:num w:numId="8">
    <w:abstractNumId w:val="31"/>
  </w:num>
  <w:num w:numId="9">
    <w:abstractNumId w:val="6"/>
  </w:num>
  <w:num w:numId="10">
    <w:abstractNumId w:val="37"/>
  </w:num>
  <w:num w:numId="11">
    <w:abstractNumId w:val="28"/>
  </w:num>
  <w:num w:numId="12">
    <w:abstractNumId w:val="16"/>
  </w:num>
  <w:num w:numId="13">
    <w:abstractNumId w:val="19"/>
  </w:num>
  <w:num w:numId="14">
    <w:abstractNumId w:val="3"/>
  </w:num>
  <w:num w:numId="15">
    <w:abstractNumId w:val="24"/>
  </w:num>
  <w:num w:numId="16">
    <w:abstractNumId w:val="14"/>
  </w:num>
  <w:num w:numId="17">
    <w:abstractNumId w:val="18"/>
  </w:num>
  <w:num w:numId="18">
    <w:abstractNumId w:val="42"/>
  </w:num>
  <w:num w:numId="19">
    <w:abstractNumId w:val="7"/>
  </w:num>
  <w:num w:numId="20">
    <w:abstractNumId w:val="29"/>
  </w:num>
  <w:num w:numId="21">
    <w:abstractNumId w:val="10"/>
  </w:num>
  <w:num w:numId="22">
    <w:abstractNumId w:val="45"/>
  </w:num>
  <w:num w:numId="23">
    <w:abstractNumId w:val="38"/>
  </w:num>
  <w:num w:numId="24">
    <w:abstractNumId w:val="2"/>
  </w:num>
  <w:num w:numId="25">
    <w:abstractNumId w:val="23"/>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27"/>
  </w:num>
  <w:num w:numId="30">
    <w:abstractNumId w:val="40"/>
  </w:num>
  <w:num w:numId="31">
    <w:abstractNumId w:val="33"/>
  </w:num>
  <w:num w:numId="32">
    <w:abstractNumId w:val="17"/>
  </w:num>
  <w:num w:numId="33">
    <w:abstractNumId w:val="44"/>
  </w:num>
  <w:num w:numId="34">
    <w:abstractNumId w:val="13"/>
  </w:num>
  <w:num w:numId="35">
    <w:abstractNumId w:val="25"/>
  </w:num>
  <w:num w:numId="36">
    <w:abstractNumId w:val="34"/>
  </w:num>
  <w:num w:numId="37">
    <w:abstractNumId w:val="8"/>
  </w:num>
  <w:num w:numId="38">
    <w:abstractNumId w:val="0"/>
  </w:num>
  <w:num w:numId="39">
    <w:abstractNumId w:val="5"/>
  </w:num>
  <w:num w:numId="40">
    <w:abstractNumId w:val="9"/>
  </w:num>
  <w:num w:numId="41">
    <w:abstractNumId w:val="32"/>
  </w:num>
  <w:num w:numId="42">
    <w:abstractNumId w:val="20"/>
  </w:num>
  <w:num w:numId="43">
    <w:abstractNumId w:val="15"/>
  </w:num>
  <w:num w:numId="44">
    <w:abstractNumId w:val="46"/>
  </w:num>
  <w:num w:numId="45">
    <w:abstractNumId w:val="30"/>
  </w:num>
  <w:num w:numId="46">
    <w:abstractNumId w:val="21"/>
  </w:num>
  <w:num w:numId="47">
    <w:abstractNumId w:val="35"/>
  </w:num>
  <w:num w:numId="48">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ocumentProtection w:formatting="1" w:enforcement="0"/>
  <w:defaultTabStop w:val="709"/>
  <w:hyphenationZone w:val="425"/>
  <w:drawingGridHorizontalSpacing w:val="181"/>
  <w:drawingGridVerticalSpacing w:val="181"/>
  <w:displayHorizontalDrawingGridEvery w:val="4"/>
  <w:displayVerticalDrawingGridEvery w:val="4"/>
  <w:doNotUseMarginsForDrawingGridOrigin/>
  <w:drawingGridHorizontalOrigin w:val="1985"/>
  <w:drawingGridVerticalOrigin w:val="1389"/>
  <w:noPunctuationKerning/>
  <w:characterSpacingControl w:val="doNotCompress"/>
  <w:hdrShapeDefaults>
    <o:shapedefaults v:ext="edit" spidmax="2049"/>
  </w:hdrShapeDefaults>
  <w:footnotePr>
    <w:numFmt w:val="chicago"/>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975"/>
    <w:rsid w:val="000006C3"/>
    <w:rsid w:val="00000910"/>
    <w:rsid w:val="000015B2"/>
    <w:rsid w:val="0000185C"/>
    <w:rsid w:val="00001D99"/>
    <w:rsid w:val="0000226F"/>
    <w:rsid w:val="0000233B"/>
    <w:rsid w:val="00002B49"/>
    <w:rsid w:val="0000390E"/>
    <w:rsid w:val="00003AF4"/>
    <w:rsid w:val="00003EDF"/>
    <w:rsid w:val="00004AF7"/>
    <w:rsid w:val="00004D27"/>
    <w:rsid w:val="0000512C"/>
    <w:rsid w:val="00005755"/>
    <w:rsid w:val="000067AB"/>
    <w:rsid w:val="000068EE"/>
    <w:rsid w:val="00006FB6"/>
    <w:rsid w:val="00007D73"/>
    <w:rsid w:val="00007DBB"/>
    <w:rsid w:val="00010938"/>
    <w:rsid w:val="00010DE5"/>
    <w:rsid w:val="00010E49"/>
    <w:rsid w:val="00010F10"/>
    <w:rsid w:val="00012133"/>
    <w:rsid w:val="00012EDF"/>
    <w:rsid w:val="0001340E"/>
    <w:rsid w:val="00013B3E"/>
    <w:rsid w:val="00013D79"/>
    <w:rsid w:val="0001465C"/>
    <w:rsid w:val="00015CA8"/>
    <w:rsid w:val="00015E9A"/>
    <w:rsid w:val="00016469"/>
    <w:rsid w:val="000174E6"/>
    <w:rsid w:val="00017C5F"/>
    <w:rsid w:val="00017F07"/>
    <w:rsid w:val="00017F0B"/>
    <w:rsid w:val="00020014"/>
    <w:rsid w:val="000200B2"/>
    <w:rsid w:val="00021F63"/>
    <w:rsid w:val="00021FAC"/>
    <w:rsid w:val="000229C7"/>
    <w:rsid w:val="00023360"/>
    <w:rsid w:val="00023A9E"/>
    <w:rsid w:val="00023C35"/>
    <w:rsid w:val="000248D6"/>
    <w:rsid w:val="00024D05"/>
    <w:rsid w:val="000300CE"/>
    <w:rsid w:val="000306E3"/>
    <w:rsid w:val="00030BF5"/>
    <w:rsid w:val="00030D29"/>
    <w:rsid w:val="00030F29"/>
    <w:rsid w:val="00032B6B"/>
    <w:rsid w:val="000332B8"/>
    <w:rsid w:val="0003371A"/>
    <w:rsid w:val="00033869"/>
    <w:rsid w:val="00033DDC"/>
    <w:rsid w:val="00033F34"/>
    <w:rsid w:val="00035319"/>
    <w:rsid w:val="0003535E"/>
    <w:rsid w:val="00035418"/>
    <w:rsid w:val="00036D52"/>
    <w:rsid w:val="00036E4E"/>
    <w:rsid w:val="00037109"/>
    <w:rsid w:val="00037B35"/>
    <w:rsid w:val="0004039C"/>
    <w:rsid w:val="000404BF"/>
    <w:rsid w:val="0004083A"/>
    <w:rsid w:val="00040CCE"/>
    <w:rsid w:val="00040FDD"/>
    <w:rsid w:val="000412EF"/>
    <w:rsid w:val="00041CD9"/>
    <w:rsid w:val="0004223D"/>
    <w:rsid w:val="000423B6"/>
    <w:rsid w:val="000425F4"/>
    <w:rsid w:val="0004260F"/>
    <w:rsid w:val="00042A9F"/>
    <w:rsid w:val="000437C2"/>
    <w:rsid w:val="000449FF"/>
    <w:rsid w:val="00044A7F"/>
    <w:rsid w:val="000459B4"/>
    <w:rsid w:val="000465E1"/>
    <w:rsid w:val="00046DC7"/>
    <w:rsid w:val="00046E89"/>
    <w:rsid w:val="00046FED"/>
    <w:rsid w:val="00047275"/>
    <w:rsid w:val="0004730D"/>
    <w:rsid w:val="000474C2"/>
    <w:rsid w:val="00047BB8"/>
    <w:rsid w:val="0005065E"/>
    <w:rsid w:val="00050E62"/>
    <w:rsid w:val="000511C2"/>
    <w:rsid w:val="00051533"/>
    <w:rsid w:val="00051D5A"/>
    <w:rsid w:val="0005245F"/>
    <w:rsid w:val="00052487"/>
    <w:rsid w:val="000526B3"/>
    <w:rsid w:val="0005274A"/>
    <w:rsid w:val="000531B4"/>
    <w:rsid w:val="00053D6C"/>
    <w:rsid w:val="00053DAC"/>
    <w:rsid w:val="000549A8"/>
    <w:rsid w:val="00055229"/>
    <w:rsid w:val="0005651B"/>
    <w:rsid w:val="00056BAE"/>
    <w:rsid w:val="00056D27"/>
    <w:rsid w:val="0005729C"/>
    <w:rsid w:val="00060902"/>
    <w:rsid w:val="0006227C"/>
    <w:rsid w:val="00062D2C"/>
    <w:rsid w:val="00062EBF"/>
    <w:rsid w:val="00063313"/>
    <w:rsid w:val="00063D14"/>
    <w:rsid w:val="00064141"/>
    <w:rsid w:val="0006497D"/>
    <w:rsid w:val="00064A8C"/>
    <w:rsid w:val="000651A7"/>
    <w:rsid w:val="0006634E"/>
    <w:rsid w:val="00066780"/>
    <w:rsid w:val="00066B79"/>
    <w:rsid w:val="00070EFE"/>
    <w:rsid w:val="000715FC"/>
    <w:rsid w:val="000716F9"/>
    <w:rsid w:val="000725BE"/>
    <w:rsid w:val="0007294D"/>
    <w:rsid w:val="00073061"/>
    <w:rsid w:val="00073140"/>
    <w:rsid w:val="0007513D"/>
    <w:rsid w:val="000751D0"/>
    <w:rsid w:val="00076DD1"/>
    <w:rsid w:val="0007759E"/>
    <w:rsid w:val="000777CE"/>
    <w:rsid w:val="00077F8B"/>
    <w:rsid w:val="0008003D"/>
    <w:rsid w:val="000806EF"/>
    <w:rsid w:val="00080C76"/>
    <w:rsid w:val="000811BC"/>
    <w:rsid w:val="000819DD"/>
    <w:rsid w:val="00081B27"/>
    <w:rsid w:val="0008254A"/>
    <w:rsid w:val="000829E4"/>
    <w:rsid w:val="00082A32"/>
    <w:rsid w:val="00082CDE"/>
    <w:rsid w:val="00084A52"/>
    <w:rsid w:val="00084B41"/>
    <w:rsid w:val="00084E48"/>
    <w:rsid w:val="000850EE"/>
    <w:rsid w:val="00085941"/>
    <w:rsid w:val="00086306"/>
    <w:rsid w:val="000865F7"/>
    <w:rsid w:val="000869AF"/>
    <w:rsid w:val="00086BD2"/>
    <w:rsid w:val="000875AD"/>
    <w:rsid w:val="00087967"/>
    <w:rsid w:val="000902F1"/>
    <w:rsid w:val="000905C2"/>
    <w:rsid w:val="000910D5"/>
    <w:rsid w:val="00091C86"/>
    <w:rsid w:val="0009253C"/>
    <w:rsid w:val="0009274C"/>
    <w:rsid w:val="00092B05"/>
    <w:rsid w:val="000937E5"/>
    <w:rsid w:val="000939E4"/>
    <w:rsid w:val="00094019"/>
    <w:rsid w:val="000942B6"/>
    <w:rsid w:val="00094DAC"/>
    <w:rsid w:val="00095478"/>
    <w:rsid w:val="0009630C"/>
    <w:rsid w:val="000972B3"/>
    <w:rsid w:val="00097941"/>
    <w:rsid w:val="00097C90"/>
    <w:rsid w:val="000A00A7"/>
    <w:rsid w:val="000A1611"/>
    <w:rsid w:val="000A1765"/>
    <w:rsid w:val="000A19EB"/>
    <w:rsid w:val="000A1D33"/>
    <w:rsid w:val="000A21A9"/>
    <w:rsid w:val="000A2474"/>
    <w:rsid w:val="000A2986"/>
    <w:rsid w:val="000A299D"/>
    <w:rsid w:val="000A2AFB"/>
    <w:rsid w:val="000A2E6A"/>
    <w:rsid w:val="000A35A1"/>
    <w:rsid w:val="000A37B4"/>
    <w:rsid w:val="000A4086"/>
    <w:rsid w:val="000A420C"/>
    <w:rsid w:val="000A424C"/>
    <w:rsid w:val="000A42D7"/>
    <w:rsid w:val="000A45FC"/>
    <w:rsid w:val="000A506F"/>
    <w:rsid w:val="000A555B"/>
    <w:rsid w:val="000A5615"/>
    <w:rsid w:val="000A5884"/>
    <w:rsid w:val="000A5C35"/>
    <w:rsid w:val="000A5EF9"/>
    <w:rsid w:val="000A6F77"/>
    <w:rsid w:val="000A739F"/>
    <w:rsid w:val="000A78F1"/>
    <w:rsid w:val="000B021A"/>
    <w:rsid w:val="000B1243"/>
    <w:rsid w:val="000B1B1C"/>
    <w:rsid w:val="000B21A6"/>
    <w:rsid w:val="000B21D8"/>
    <w:rsid w:val="000B269C"/>
    <w:rsid w:val="000B2CCC"/>
    <w:rsid w:val="000B3B0C"/>
    <w:rsid w:val="000B4AD9"/>
    <w:rsid w:val="000B51C5"/>
    <w:rsid w:val="000B5B36"/>
    <w:rsid w:val="000B5E64"/>
    <w:rsid w:val="000B6938"/>
    <w:rsid w:val="000B6E12"/>
    <w:rsid w:val="000B73E8"/>
    <w:rsid w:val="000B7557"/>
    <w:rsid w:val="000B7F2E"/>
    <w:rsid w:val="000C0A50"/>
    <w:rsid w:val="000C0C70"/>
    <w:rsid w:val="000C15AA"/>
    <w:rsid w:val="000C15F3"/>
    <w:rsid w:val="000C1BE7"/>
    <w:rsid w:val="000C1C3B"/>
    <w:rsid w:val="000C2AAD"/>
    <w:rsid w:val="000C3244"/>
    <w:rsid w:val="000C46F4"/>
    <w:rsid w:val="000C4D39"/>
    <w:rsid w:val="000C5A98"/>
    <w:rsid w:val="000C5D31"/>
    <w:rsid w:val="000C68D6"/>
    <w:rsid w:val="000C697F"/>
    <w:rsid w:val="000C6D65"/>
    <w:rsid w:val="000C7163"/>
    <w:rsid w:val="000C72FC"/>
    <w:rsid w:val="000C7C84"/>
    <w:rsid w:val="000D0197"/>
    <w:rsid w:val="000D042C"/>
    <w:rsid w:val="000D06FA"/>
    <w:rsid w:val="000D2038"/>
    <w:rsid w:val="000D2521"/>
    <w:rsid w:val="000D3066"/>
    <w:rsid w:val="000D37DC"/>
    <w:rsid w:val="000D3AFA"/>
    <w:rsid w:val="000D52D4"/>
    <w:rsid w:val="000D5BF6"/>
    <w:rsid w:val="000D7337"/>
    <w:rsid w:val="000D77A4"/>
    <w:rsid w:val="000D7AB7"/>
    <w:rsid w:val="000E105B"/>
    <w:rsid w:val="000E14C7"/>
    <w:rsid w:val="000E1A6B"/>
    <w:rsid w:val="000E246C"/>
    <w:rsid w:val="000E27F7"/>
    <w:rsid w:val="000E2A3B"/>
    <w:rsid w:val="000E2E04"/>
    <w:rsid w:val="000E32D0"/>
    <w:rsid w:val="000E335A"/>
    <w:rsid w:val="000E3AA6"/>
    <w:rsid w:val="000E4134"/>
    <w:rsid w:val="000E4198"/>
    <w:rsid w:val="000E4339"/>
    <w:rsid w:val="000E476C"/>
    <w:rsid w:val="000E4C08"/>
    <w:rsid w:val="000E4F1B"/>
    <w:rsid w:val="000E5755"/>
    <w:rsid w:val="000E5CA1"/>
    <w:rsid w:val="000E5DB0"/>
    <w:rsid w:val="000E6367"/>
    <w:rsid w:val="000E6897"/>
    <w:rsid w:val="000E6B48"/>
    <w:rsid w:val="000F01D9"/>
    <w:rsid w:val="000F0569"/>
    <w:rsid w:val="000F0BA1"/>
    <w:rsid w:val="000F0C51"/>
    <w:rsid w:val="000F1452"/>
    <w:rsid w:val="000F2B30"/>
    <w:rsid w:val="000F4201"/>
    <w:rsid w:val="000F42A5"/>
    <w:rsid w:val="000F4B48"/>
    <w:rsid w:val="000F5239"/>
    <w:rsid w:val="000F5E46"/>
    <w:rsid w:val="000F61B5"/>
    <w:rsid w:val="000F66EE"/>
    <w:rsid w:val="000F6E3B"/>
    <w:rsid w:val="000F7443"/>
    <w:rsid w:val="000F7FA7"/>
    <w:rsid w:val="001020E1"/>
    <w:rsid w:val="00102C20"/>
    <w:rsid w:val="00103424"/>
    <w:rsid w:val="0010495C"/>
    <w:rsid w:val="00104E98"/>
    <w:rsid w:val="00104F75"/>
    <w:rsid w:val="00105F5F"/>
    <w:rsid w:val="00106A7E"/>
    <w:rsid w:val="00106A91"/>
    <w:rsid w:val="00106EF3"/>
    <w:rsid w:val="001071AA"/>
    <w:rsid w:val="001072A4"/>
    <w:rsid w:val="00107620"/>
    <w:rsid w:val="00107E65"/>
    <w:rsid w:val="00107FB0"/>
    <w:rsid w:val="00110898"/>
    <w:rsid w:val="00111488"/>
    <w:rsid w:val="00111A8C"/>
    <w:rsid w:val="00112243"/>
    <w:rsid w:val="00112DB3"/>
    <w:rsid w:val="00113358"/>
    <w:rsid w:val="00114531"/>
    <w:rsid w:val="0011489D"/>
    <w:rsid w:val="001149ED"/>
    <w:rsid w:val="00115050"/>
    <w:rsid w:val="00115498"/>
    <w:rsid w:val="001156CA"/>
    <w:rsid w:val="00115929"/>
    <w:rsid w:val="00115F3A"/>
    <w:rsid w:val="001161C3"/>
    <w:rsid w:val="00116269"/>
    <w:rsid w:val="001171EC"/>
    <w:rsid w:val="001172B4"/>
    <w:rsid w:val="0011733C"/>
    <w:rsid w:val="00117E5D"/>
    <w:rsid w:val="0012004F"/>
    <w:rsid w:val="001205FB"/>
    <w:rsid w:val="001218B5"/>
    <w:rsid w:val="0012270D"/>
    <w:rsid w:val="00122B57"/>
    <w:rsid w:val="00122D98"/>
    <w:rsid w:val="00122EE6"/>
    <w:rsid w:val="00123354"/>
    <w:rsid w:val="00123FEC"/>
    <w:rsid w:val="00124745"/>
    <w:rsid w:val="001249AC"/>
    <w:rsid w:val="00124F2C"/>
    <w:rsid w:val="0012600E"/>
    <w:rsid w:val="00127608"/>
    <w:rsid w:val="001277C6"/>
    <w:rsid w:val="001279D2"/>
    <w:rsid w:val="00127C1A"/>
    <w:rsid w:val="00127D22"/>
    <w:rsid w:val="001301BA"/>
    <w:rsid w:val="001313D2"/>
    <w:rsid w:val="001318BA"/>
    <w:rsid w:val="00132026"/>
    <w:rsid w:val="00132192"/>
    <w:rsid w:val="001344CB"/>
    <w:rsid w:val="00134A16"/>
    <w:rsid w:val="001351A1"/>
    <w:rsid w:val="001356CB"/>
    <w:rsid w:val="00136B5F"/>
    <w:rsid w:val="00136BBA"/>
    <w:rsid w:val="00137A9F"/>
    <w:rsid w:val="00137E19"/>
    <w:rsid w:val="0014070B"/>
    <w:rsid w:val="00140AB1"/>
    <w:rsid w:val="0014120F"/>
    <w:rsid w:val="0014168F"/>
    <w:rsid w:val="001416BB"/>
    <w:rsid w:val="00141C60"/>
    <w:rsid w:val="00142172"/>
    <w:rsid w:val="00142AD5"/>
    <w:rsid w:val="00142AD6"/>
    <w:rsid w:val="00143532"/>
    <w:rsid w:val="00143CCB"/>
    <w:rsid w:val="001442F5"/>
    <w:rsid w:val="0014488E"/>
    <w:rsid w:val="001454A8"/>
    <w:rsid w:val="001454AA"/>
    <w:rsid w:val="001454E7"/>
    <w:rsid w:val="001461FD"/>
    <w:rsid w:val="0014628A"/>
    <w:rsid w:val="00146D3B"/>
    <w:rsid w:val="001479F7"/>
    <w:rsid w:val="00150525"/>
    <w:rsid w:val="0015157B"/>
    <w:rsid w:val="00151B3A"/>
    <w:rsid w:val="00152589"/>
    <w:rsid w:val="001525C2"/>
    <w:rsid w:val="001528DB"/>
    <w:rsid w:val="00152FF2"/>
    <w:rsid w:val="00154850"/>
    <w:rsid w:val="00155C1B"/>
    <w:rsid w:val="00155D38"/>
    <w:rsid w:val="00156F4D"/>
    <w:rsid w:val="00157504"/>
    <w:rsid w:val="00157617"/>
    <w:rsid w:val="0015793E"/>
    <w:rsid w:val="00157975"/>
    <w:rsid w:val="00157A33"/>
    <w:rsid w:val="00157FC0"/>
    <w:rsid w:val="001602C9"/>
    <w:rsid w:val="00161B8E"/>
    <w:rsid w:val="00162266"/>
    <w:rsid w:val="00162775"/>
    <w:rsid w:val="00162F9D"/>
    <w:rsid w:val="001630E8"/>
    <w:rsid w:val="001639DA"/>
    <w:rsid w:val="0016424D"/>
    <w:rsid w:val="00164816"/>
    <w:rsid w:val="00164D3D"/>
    <w:rsid w:val="00165A11"/>
    <w:rsid w:val="00165B7C"/>
    <w:rsid w:val="001660E3"/>
    <w:rsid w:val="001670D1"/>
    <w:rsid w:val="00167331"/>
    <w:rsid w:val="001678A1"/>
    <w:rsid w:val="00170E6D"/>
    <w:rsid w:val="001710F0"/>
    <w:rsid w:val="00171A1D"/>
    <w:rsid w:val="001722CD"/>
    <w:rsid w:val="00172C09"/>
    <w:rsid w:val="00173242"/>
    <w:rsid w:val="0017375D"/>
    <w:rsid w:val="00174104"/>
    <w:rsid w:val="00174897"/>
    <w:rsid w:val="00174B2F"/>
    <w:rsid w:val="00174C83"/>
    <w:rsid w:val="00174D82"/>
    <w:rsid w:val="0017518B"/>
    <w:rsid w:val="0017528D"/>
    <w:rsid w:val="0017532B"/>
    <w:rsid w:val="00175685"/>
    <w:rsid w:val="00175856"/>
    <w:rsid w:val="001764F4"/>
    <w:rsid w:val="00176D19"/>
    <w:rsid w:val="001778EC"/>
    <w:rsid w:val="00177E22"/>
    <w:rsid w:val="00180010"/>
    <w:rsid w:val="0018002D"/>
    <w:rsid w:val="001801A3"/>
    <w:rsid w:val="0018052B"/>
    <w:rsid w:val="00181475"/>
    <w:rsid w:val="00181587"/>
    <w:rsid w:val="00182503"/>
    <w:rsid w:val="00182A68"/>
    <w:rsid w:val="001831E4"/>
    <w:rsid w:val="0018334B"/>
    <w:rsid w:val="00184CA0"/>
    <w:rsid w:val="0018547D"/>
    <w:rsid w:val="00186AE4"/>
    <w:rsid w:val="00186E7E"/>
    <w:rsid w:val="00187AE5"/>
    <w:rsid w:val="00190CCC"/>
    <w:rsid w:val="00191B63"/>
    <w:rsid w:val="00192270"/>
    <w:rsid w:val="00192CE0"/>
    <w:rsid w:val="00192CF8"/>
    <w:rsid w:val="00194390"/>
    <w:rsid w:val="001944EA"/>
    <w:rsid w:val="00194B73"/>
    <w:rsid w:val="00195691"/>
    <w:rsid w:val="0019598D"/>
    <w:rsid w:val="001971F0"/>
    <w:rsid w:val="00197251"/>
    <w:rsid w:val="001A04B8"/>
    <w:rsid w:val="001A0931"/>
    <w:rsid w:val="001A146D"/>
    <w:rsid w:val="001A1681"/>
    <w:rsid w:val="001A2008"/>
    <w:rsid w:val="001A311C"/>
    <w:rsid w:val="001A31CB"/>
    <w:rsid w:val="001A3A3B"/>
    <w:rsid w:val="001A46B4"/>
    <w:rsid w:val="001A49D3"/>
    <w:rsid w:val="001A4A8B"/>
    <w:rsid w:val="001A4AC1"/>
    <w:rsid w:val="001A521A"/>
    <w:rsid w:val="001A532F"/>
    <w:rsid w:val="001A566F"/>
    <w:rsid w:val="001A593E"/>
    <w:rsid w:val="001A6877"/>
    <w:rsid w:val="001A6A77"/>
    <w:rsid w:val="001A6B06"/>
    <w:rsid w:val="001A733C"/>
    <w:rsid w:val="001A7EBF"/>
    <w:rsid w:val="001B023B"/>
    <w:rsid w:val="001B0B74"/>
    <w:rsid w:val="001B0CF0"/>
    <w:rsid w:val="001B1406"/>
    <w:rsid w:val="001B1EC9"/>
    <w:rsid w:val="001B21DF"/>
    <w:rsid w:val="001B25F6"/>
    <w:rsid w:val="001B2BD0"/>
    <w:rsid w:val="001B33E8"/>
    <w:rsid w:val="001B38F2"/>
    <w:rsid w:val="001B41F3"/>
    <w:rsid w:val="001B4894"/>
    <w:rsid w:val="001B49FC"/>
    <w:rsid w:val="001B4ACD"/>
    <w:rsid w:val="001B4D42"/>
    <w:rsid w:val="001B4E99"/>
    <w:rsid w:val="001B5D2F"/>
    <w:rsid w:val="001B6308"/>
    <w:rsid w:val="001B75AF"/>
    <w:rsid w:val="001C0E9A"/>
    <w:rsid w:val="001C1550"/>
    <w:rsid w:val="001C276E"/>
    <w:rsid w:val="001C2B31"/>
    <w:rsid w:val="001C346A"/>
    <w:rsid w:val="001C44A2"/>
    <w:rsid w:val="001C47E8"/>
    <w:rsid w:val="001C4BF7"/>
    <w:rsid w:val="001C50A4"/>
    <w:rsid w:val="001C5433"/>
    <w:rsid w:val="001C63C1"/>
    <w:rsid w:val="001C648B"/>
    <w:rsid w:val="001C689D"/>
    <w:rsid w:val="001C76D3"/>
    <w:rsid w:val="001C7CB1"/>
    <w:rsid w:val="001D08C3"/>
    <w:rsid w:val="001D0CD1"/>
    <w:rsid w:val="001D10D5"/>
    <w:rsid w:val="001D14FB"/>
    <w:rsid w:val="001D17B6"/>
    <w:rsid w:val="001D1F19"/>
    <w:rsid w:val="001D25CA"/>
    <w:rsid w:val="001D3074"/>
    <w:rsid w:val="001D3B6B"/>
    <w:rsid w:val="001D3BFC"/>
    <w:rsid w:val="001D51A7"/>
    <w:rsid w:val="001D5897"/>
    <w:rsid w:val="001D612E"/>
    <w:rsid w:val="001D61F3"/>
    <w:rsid w:val="001D621C"/>
    <w:rsid w:val="001D6574"/>
    <w:rsid w:val="001D6747"/>
    <w:rsid w:val="001D706B"/>
    <w:rsid w:val="001D74A3"/>
    <w:rsid w:val="001D7C2A"/>
    <w:rsid w:val="001E0150"/>
    <w:rsid w:val="001E0942"/>
    <w:rsid w:val="001E0BE7"/>
    <w:rsid w:val="001E12B8"/>
    <w:rsid w:val="001E2202"/>
    <w:rsid w:val="001E24D5"/>
    <w:rsid w:val="001E3FE3"/>
    <w:rsid w:val="001E40DF"/>
    <w:rsid w:val="001E4CEA"/>
    <w:rsid w:val="001E503C"/>
    <w:rsid w:val="001E57A0"/>
    <w:rsid w:val="001E6C18"/>
    <w:rsid w:val="001E738F"/>
    <w:rsid w:val="001E7A34"/>
    <w:rsid w:val="001F05A5"/>
    <w:rsid w:val="001F0707"/>
    <w:rsid w:val="001F1593"/>
    <w:rsid w:val="001F1982"/>
    <w:rsid w:val="001F1A98"/>
    <w:rsid w:val="001F27C9"/>
    <w:rsid w:val="001F3029"/>
    <w:rsid w:val="001F31FB"/>
    <w:rsid w:val="001F32ED"/>
    <w:rsid w:val="001F3B98"/>
    <w:rsid w:val="001F449A"/>
    <w:rsid w:val="001F48F3"/>
    <w:rsid w:val="001F4E01"/>
    <w:rsid w:val="001F4FC2"/>
    <w:rsid w:val="001F57EC"/>
    <w:rsid w:val="001F6450"/>
    <w:rsid w:val="001F662D"/>
    <w:rsid w:val="001F691B"/>
    <w:rsid w:val="001F6956"/>
    <w:rsid w:val="001F6DD6"/>
    <w:rsid w:val="001F7D1F"/>
    <w:rsid w:val="001F7F35"/>
    <w:rsid w:val="002007E2"/>
    <w:rsid w:val="0020106F"/>
    <w:rsid w:val="00201565"/>
    <w:rsid w:val="00202EF3"/>
    <w:rsid w:val="00202F84"/>
    <w:rsid w:val="00203E92"/>
    <w:rsid w:val="002041B7"/>
    <w:rsid w:val="002043CD"/>
    <w:rsid w:val="00204633"/>
    <w:rsid w:val="002049D4"/>
    <w:rsid w:val="00204A3C"/>
    <w:rsid w:val="00204F7C"/>
    <w:rsid w:val="002059BC"/>
    <w:rsid w:val="00206652"/>
    <w:rsid w:val="0020678A"/>
    <w:rsid w:val="0020689C"/>
    <w:rsid w:val="00206BA3"/>
    <w:rsid w:val="0020717F"/>
    <w:rsid w:val="002102FD"/>
    <w:rsid w:val="00210375"/>
    <w:rsid w:val="00211198"/>
    <w:rsid w:val="00211C98"/>
    <w:rsid w:val="00212098"/>
    <w:rsid w:val="002122EC"/>
    <w:rsid w:val="00212F21"/>
    <w:rsid w:val="00213399"/>
    <w:rsid w:val="00213D7D"/>
    <w:rsid w:val="00214458"/>
    <w:rsid w:val="00216E68"/>
    <w:rsid w:val="00217039"/>
    <w:rsid w:val="00217511"/>
    <w:rsid w:val="00217E5B"/>
    <w:rsid w:val="002200AE"/>
    <w:rsid w:val="00221473"/>
    <w:rsid w:val="00221669"/>
    <w:rsid w:val="002216A5"/>
    <w:rsid w:val="00221C12"/>
    <w:rsid w:val="00221C63"/>
    <w:rsid w:val="00222144"/>
    <w:rsid w:val="00222770"/>
    <w:rsid w:val="00222D60"/>
    <w:rsid w:val="00223551"/>
    <w:rsid w:val="00223A64"/>
    <w:rsid w:val="00223A66"/>
    <w:rsid w:val="00223C11"/>
    <w:rsid w:val="00224447"/>
    <w:rsid w:val="00224455"/>
    <w:rsid w:val="002253CC"/>
    <w:rsid w:val="0022550D"/>
    <w:rsid w:val="00226E17"/>
    <w:rsid w:val="0022794C"/>
    <w:rsid w:val="0023005C"/>
    <w:rsid w:val="002302FC"/>
    <w:rsid w:val="0023188C"/>
    <w:rsid w:val="00231A89"/>
    <w:rsid w:val="00231B3C"/>
    <w:rsid w:val="0023224E"/>
    <w:rsid w:val="00232465"/>
    <w:rsid w:val="0023272E"/>
    <w:rsid w:val="002331BB"/>
    <w:rsid w:val="00233551"/>
    <w:rsid w:val="0023463A"/>
    <w:rsid w:val="00234AC9"/>
    <w:rsid w:val="00234C71"/>
    <w:rsid w:val="002351D4"/>
    <w:rsid w:val="00235269"/>
    <w:rsid w:val="0023657C"/>
    <w:rsid w:val="00236AC6"/>
    <w:rsid w:val="00236B84"/>
    <w:rsid w:val="00236C8D"/>
    <w:rsid w:val="00237108"/>
    <w:rsid w:val="00237B3D"/>
    <w:rsid w:val="00237D21"/>
    <w:rsid w:val="00240BCA"/>
    <w:rsid w:val="00240FC3"/>
    <w:rsid w:val="00241A84"/>
    <w:rsid w:val="00241F75"/>
    <w:rsid w:val="00242A16"/>
    <w:rsid w:val="00243121"/>
    <w:rsid w:val="002431F1"/>
    <w:rsid w:val="00244211"/>
    <w:rsid w:val="002455AC"/>
    <w:rsid w:val="002455C9"/>
    <w:rsid w:val="00245799"/>
    <w:rsid w:val="00246708"/>
    <w:rsid w:val="00246FCF"/>
    <w:rsid w:val="00247369"/>
    <w:rsid w:val="0024762C"/>
    <w:rsid w:val="00247689"/>
    <w:rsid w:val="00247891"/>
    <w:rsid w:val="00247F8B"/>
    <w:rsid w:val="0025008C"/>
    <w:rsid w:val="00250217"/>
    <w:rsid w:val="0025041F"/>
    <w:rsid w:val="00250725"/>
    <w:rsid w:val="002517FA"/>
    <w:rsid w:val="002530C8"/>
    <w:rsid w:val="00253DB5"/>
    <w:rsid w:val="00253E67"/>
    <w:rsid w:val="0025474A"/>
    <w:rsid w:val="002549CC"/>
    <w:rsid w:val="00254BA7"/>
    <w:rsid w:val="00254D22"/>
    <w:rsid w:val="00254D2D"/>
    <w:rsid w:val="00254F07"/>
    <w:rsid w:val="00255574"/>
    <w:rsid w:val="00255CB2"/>
    <w:rsid w:val="002562B2"/>
    <w:rsid w:val="0025633A"/>
    <w:rsid w:val="0026048F"/>
    <w:rsid w:val="002609A7"/>
    <w:rsid w:val="00261F93"/>
    <w:rsid w:val="00262281"/>
    <w:rsid w:val="00262718"/>
    <w:rsid w:val="0026449B"/>
    <w:rsid w:val="00264BAB"/>
    <w:rsid w:val="0026576A"/>
    <w:rsid w:val="00265BC2"/>
    <w:rsid w:val="00265F0D"/>
    <w:rsid w:val="002666A1"/>
    <w:rsid w:val="00267ABB"/>
    <w:rsid w:val="00267DEC"/>
    <w:rsid w:val="00267F05"/>
    <w:rsid w:val="002705CE"/>
    <w:rsid w:val="00270690"/>
    <w:rsid w:val="00270D3F"/>
    <w:rsid w:val="00271F37"/>
    <w:rsid w:val="00272119"/>
    <w:rsid w:val="002730B3"/>
    <w:rsid w:val="002731D2"/>
    <w:rsid w:val="0027378D"/>
    <w:rsid w:val="0027425C"/>
    <w:rsid w:val="002762C8"/>
    <w:rsid w:val="0027634F"/>
    <w:rsid w:val="002768BF"/>
    <w:rsid w:val="0027772C"/>
    <w:rsid w:val="002777AC"/>
    <w:rsid w:val="002814B9"/>
    <w:rsid w:val="00282086"/>
    <w:rsid w:val="002825EC"/>
    <w:rsid w:val="002827BD"/>
    <w:rsid w:val="00282A5F"/>
    <w:rsid w:val="002842A1"/>
    <w:rsid w:val="00284A08"/>
    <w:rsid w:val="00284D69"/>
    <w:rsid w:val="00284D79"/>
    <w:rsid w:val="00285007"/>
    <w:rsid w:val="002850D8"/>
    <w:rsid w:val="00285428"/>
    <w:rsid w:val="00285CAB"/>
    <w:rsid w:val="00285E40"/>
    <w:rsid w:val="00286042"/>
    <w:rsid w:val="00286BD4"/>
    <w:rsid w:val="00287909"/>
    <w:rsid w:val="00287C40"/>
    <w:rsid w:val="00287F6D"/>
    <w:rsid w:val="0029066C"/>
    <w:rsid w:val="002911F2"/>
    <w:rsid w:val="002912C4"/>
    <w:rsid w:val="002915D6"/>
    <w:rsid w:val="002918F7"/>
    <w:rsid w:val="00291D5F"/>
    <w:rsid w:val="0029375B"/>
    <w:rsid w:val="00293F3C"/>
    <w:rsid w:val="00293FE4"/>
    <w:rsid w:val="00295092"/>
    <w:rsid w:val="002958D1"/>
    <w:rsid w:val="0029595C"/>
    <w:rsid w:val="002959AE"/>
    <w:rsid w:val="00295A66"/>
    <w:rsid w:val="00295ECF"/>
    <w:rsid w:val="0029699F"/>
    <w:rsid w:val="002A05FE"/>
    <w:rsid w:val="002A1485"/>
    <w:rsid w:val="002A2B59"/>
    <w:rsid w:val="002A30C1"/>
    <w:rsid w:val="002A321F"/>
    <w:rsid w:val="002A3493"/>
    <w:rsid w:val="002A35AC"/>
    <w:rsid w:val="002A3B18"/>
    <w:rsid w:val="002A3B32"/>
    <w:rsid w:val="002A3F6D"/>
    <w:rsid w:val="002A426D"/>
    <w:rsid w:val="002A450B"/>
    <w:rsid w:val="002A4D78"/>
    <w:rsid w:val="002A53CB"/>
    <w:rsid w:val="002A56A8"/>
    <w:rsid w:val="002A66C4"/>
    <w:rsid w:val="002A7357"/>
    <w:rsid w:val="002A7E79"/>
    <w:rsid w:val="002B0184"/>
    <w:rsid w:val="002B04A4"/>
    <w:rsid w:val="002B04BD"/>
    <w:rsid w:val="002B098F"/>
    <w:rsid w:val="002B148B"/>
    <w:rsid w:val="002B2B29"/>
    <w:rsid w:val="002B3590"/>
    <w:rsid w:val="002B3D64"/>
    <w:rsid w:val="002B43A1"/>
    <w:rsid w:val="002B4935"/>
    <w:rsid w:val="002B4CC4"/>
    <w:rsid w:val="002B4F8E"/>
    <w:rsid w:val="002B56F1"/>
    <w:rsid w:val="002B5876"/>
    <w:rsid w:val="002B5D25"/>
    <w:rsid w:val="002B65B4"/>
    <w:rsid w:val="002B70F5"/>
    <w:rsid w:val="002B7638"/>
    <w:rsid w:val="002B7B73"/>
    <w:rsid w:val="002B7ECC"/>
    <w:rsid w:val="002C0236"/>
    <w:rsid w:val="002C08F6"/>
    <w:rsid w:val="002C0922"/>
    <w:rsid w:val="002C09D9"/>
    <w:rsid w:val="002C09DF"/>
    <w:rsid w:val="002C139F"/>
    <w:rsid w:val="002C1880"/>
    <w:rsid w:val="002C1B90"/>
    <w:rsid w:val="002C1D00"/>
    <w:rsid w:val="002C1DD9"/>
    <w:rsid w:val="002C2682"/>
    <w:rsid w:val="002C2DB8"/>
    <w:rsid w:val="002C328B"/>
    <w:rsid w:val="002C49A4"/>
    <w:rsid w:val="002C4B1B"/>
    <w:rsid w:val="002C53C2"/>
    <w:rsid w:val="002C5570"/>
    <w:rsid w:val="002C5CF2"/>
    <w:rsid w:val="002C6093"/>
    <w:rsid w:val="002C6D33"/>
    <w:rsid w:val="002C74C5"/>
    <w:rsid w:val="002D0128"/>
    <w:rsid w:val="002D061B"/>
    <w:rsid w:val="002D11AF"/>
    <w:rsid w:val="002D33C6"/>
    <w:rsid w:val="002D347D"/>
    <w:rsid w:val="002D3591"/>
    <w:rsid w:val="002D3C0C"/>
    <w:rsid w:val="002D3DD8"/>
    <w:rsid w:val="002D3F32"/>
    <w:rsid w:val="002D4198"/>
    <w:rsid w:val="002D437A"/>
    <w:rsid w:val="002D4A6E"/>
    <w:rsid w:val="002D5226"/>
    <w:rsid w:val="002D549E"/>
    <w:rsid w:val="002D5684"/>
    <w:rsid w:val="002D58FB"/>
    <w:rsid w:val="002D5DAF"/>
    <w:rsid w:val="002D641F"/>
    <w:rsid w:val="002D6BA1"/>
    <w:rsid w:val="002D6E4B"/>
    <w:rsid w:val="002D6FBF"/>
    <w:rsid w:val="002D7CF9"/>
    <w:rsid w:val="002E08B4"/>
    <w:rsid w:val="002E1D28"/>
    <w:rsid w:val="002E1F6D"/>
    <w:rsid w:val="002E3614"/>
    <w:rsid w:val="002E3A93"/>
    <w:rsid w:val="002E41A6"/>
    <w:rsid w:val="002E423D"/>
    <w:rsid w:val="002E5449"/>
    <w:rsid w:val="002E56D7"/>
    <w:rsid w:val="002E595E"/>
    <w:rsid w:val="002E5B6D"/>
    <w:rsid w:val="002E6724"/>
    <w:rsid w:val="002E6ECB"/>
    <w:rsid w:val="002E738C"/>
    <w:rsid w:val="002E7821"/>
    <w:rsid w:val="002E798F"/>
    <w:rsid w:val="002E7A90"/>
    <w:rsid w:val="002E7B41"/>
    <w:rsid w:val="002F02B4"/>
    <w:rsid w:val="002F08AB"/>
    <w:rsid w:val="002F0AC6"/>
    <w:rsid w:val="002F0E7B"/>
    <w:rsid w:val="002F1061"/>
    <w:rsid w:val="002F2312"/>
    <w:rsid w:val="002F24D5"/>
    <w:rsid w:val="002F2592"/>
    <w:rsid w:val="002F2CB4"/>
    <w:rsid w:val="002F3044"/>
    <w:rsid w:val="002F3906"/>
    <w:rsid w:val="002F3C51"/>
    <w:rsid w:val="002F3CD9"/>
    <w:rsid w:val="002F42AB"/>
    <w:rsid w:val="002F434F"/>
    <w:rsid w:val="002F500D"/>
    <w:rsid w:val="002F5FE2"/>
    <w:rsid w:val="002F6018"/>
    <w:rsid w:val="002F792F"/>
    <w:rsid w:val="002F79A6"/>
    <w:rsid w:val="002F7A4C"/>
    <w:rsid w:val="002F7C37"/>
    <w:rsid w:val="0030081E"/>
    <w:rsid w:val="00300B6E"/>
    <w:rsid w:val="00300C34"/>
    <w:rsid w:val="00301284"/>
    <w:rsid w:val="0030167D"/>
    <w:rsid w:val="003019E9"/>
    <w:rsid w:val="00301B41"/>
    <w:rsid w:val="003032A5"/>
    <w:rsid w:val="00304846"/>
    <w:rsid w:val="0030505F"/>
    <w:rsid w:val="00305477"/>
    <w:rsid w:val="0030597A"/>
    <w:rsid w:val="00305F67"/>
    <w:rsid w:val="00307A80"/>
    <w:rsid w:val="00310860"/>
    <w:rsid w:val="00311673"/>
    <w:rsid w:val="00311D1B"/>
    <w:rsid w:val="003146F8"/>
    <w:rsid w:val="00314F59"/>
    <w:rsid w:val="0031586F"/>
    <w:rsid w:val="00315D8B"/>
    <w:rsid w:val="00315E86"/>
    <w:rsid w:val="003170A4"/>
    <w:rsid w:val="00317224"/>
    <w:rsid w:val="003177B4"/>
    <w:rsid w:val="0032012E"/>
    <w:rsid w:val="0032066B"/>
    <w:rsid w:val="00321B80"/>
    <w:rsid w:val="003228E3"/>
    <w:rsid w:val="00322BAA"/>
    <w:rsid w:val="003236C2"/>
    <w:rsid w:val="00324540"/>
    <w:rsid w:val="003255C3"/>
    <w:rsid w:val="00326986"/>
    <w:rsid w:val="003271FE"/>
    <w:rsid w:val="00327ED7"/>
    <w:rsid w:val="003300FA"/>
    <w:rsid w:val="003301D9"/>
    <w:rsid w:val="003302BC"/>
    <w:rsid w:val="0033036C"/>
    <w:rsid w:val="0033150B"/>
    <w:rsid w:val="003315AB"/>
    <w:rsid w:val="003323EE"/>
    <w:rsid w:val="0033315A"/>
    <w:rsid w:val="0033362B"/>
    <w:rsid w:val="00334607"/>
    <w:rsid w:val="00334DEE"/>
    <w:rsid w:val="0033597F"/>
    <w:rsid w:val="00335EE9"/>
    <w:rsid w:val="00336296"/>
    <w:rsid w:val="00336475"/>
    <w:rsid w:val="00337E1F"/>
    <w:rsid w:val="00340C71"/>
    <w:rsid w:val="00341001"/>
    <w:rsid w:val="00341107"/>
    <w:rsid w:val="00342FB7"/>
    <w:rsid w:val="00343247"/>
    <w:rsid w:val="003433E3"/>
    <w:rsid w:val="00344058"/>
    <w:rsid w:val="00344432"/>
    <w:rsid w:val="00344A4E"/>
    <w:rsid w:val="00345D8A"/>
    <w:rsid w:val="00345EEA"/>
    <w:rsid w:val="00346665"/>
    <w:rsid w:val="00347809"/>
    <w:rsid w:val="003505FB"/>
    <w:rsid w:val="00351640"/>
    <w:rsid w:val="00351C90"/>
    <w:rsid w:val="00351E31"/>
    <w:rsid w:val="00352596"/>
    <w:rsid w:val="0035361B"/>
    <w:rsid w:val="00353AEA"/>
    <w:rsid w:val="00354059"/>
    <w:rsid w:val="0035495C"/>
    <w:rsid w:val="00354F00"/>
    <w:rsid w:val="00355146"/>
    <w:rsid w:val="00355479"/>
    <w:rsid w:val="003561AB"/>
    <w:rsid w:val="003570CF"/>
    <w:rsid w:val="0035750B"/>
    <w:rsid w:val="00357A8A"/>
    <w:rsid w:val="00357DE6"/>
    <w:rsid w:val="00360056"/>
    <w:rsid w:val="00360FD1"/>
    <w:rsid w:val="003611C9"/>
    <w:rsid w:val="00361521"/>
    <w:rsid w:val="00361DEE"/>
    <w:rsid w:val="00361E99"/>
    <w:rsid w:val="0036210A"/>
    <w:rsid w:val="003625AC"/>
    <w:rsid w:val="00363C80"/>
    <w:rsid w:val="00363F93"/>
    <w:rsid w:val="003641EF"/>
    <w:rsid w:val="003643A5"/>
    <w:rsid w:val="003644A2"/>
    <w:rsid w:val="00364AD9"/>
    <w:rsid w:val="00364D1A"/>
    <w:rsid w:val="00364EA9"/>
    <w:rsid w:val="00365D38"/>
    <w:rsid w:val="003661D0"/>
    <w:rsid w:val="00367B71"/>
    <w:rsid w:val="00367D0B"/>
    <w:rsid w:val="003703F7"/>
    <w:rsid w:val="0037093F"/>
    <w:rsid w:val="00371258"/>
    <w:rsid w:val="0037139F"/>
    <w:rsid w:val="0037162B"/>
    <w:rsid w:val="0037163F"/>
    <w:rsid w:val="00371785"/>
    <w:rsid w:val="003718A2"/>
    <w:rsid w:val="00371A48"/>
    <w:rsid w:val="00371FB9"/>
    <w:rsid w:val="003720ED"/>
    <w:rsid w:val="003727B9"/>
    <w:rsid w:val="003733AF"/>
    <w:rsid w:val="003733C1"/>
    <w:rsid w:val="00374776"/>
    <w:rsid w:val="00374CBE"/>
    <w:rsid w:val="0037615E"/>
    <w:rsid w:val="00376974"/>
    <w:rsid w:val="00376A81"/>
    <w:rsid w:val="00376C4D"/>
    <w:rsid w:val="00377682"/>
    <w:rsid w:val="00377BF0"/>
    <w:rsid w:val="00377DA3"/>
    <w:rsid w:val="00380E53"/>
    <w:rsid w:val="00380F63"/>
    <w:rsid w:val="0038259B"/>
    <w:rsid w:val="00382B9F"/>
    <w:rsid w:val="00383038"/>
    <w:rsid w:val="00383F57"/>
    <w:rsid w:val="003844EE"/>
    <w:rsid w:val="00384755"/>
    <w:rsid w:val="00384FC4"/>
    <w:rsid w:val="00385267"/>
    <w:rsid w:val="00385DA3"/>
    <w:rsid w:val="00385F77"/>
    <w:rsid w:val="003860A6"/>
    <w:rsid w:val="00386339"/>
    <w:rsid w:val="00386C81"/>
    <w:rsid w:val="00387C0C"/>
    <w:rsid w:val="003908C5"/>
    <w:rsid w:val="00390DC8"/>
    <w:rsid w:val="003910AB"/>
    <w:rsid w:val="0039138A"/>
    <w:rsid w:val="0039190C"/>
    <w:rsid w:val="00391ADD"/>
    <w:rsid w:val="00391EAD"/>
    <w:rsid w:val="00392091"/>
    <w:rsid w:val="0039209D"/>
    <w:rsid w:val="00392632"/>
    <w:rsid w:val="003931B7"/>
    <w:rsid w:val="003936D5"/>
    <w:rsid w:val="0039392C"/>
    <w:rsid w:val="00393D99"/>
    <w:rsid w:val="00393E88"/>
    <w:rsid w:val="00394ABD"/>
    <w:rsid w:val="00394F5E"/>
    <w:rsid w:val="003951A9"/>
    <w:rsid w:val="0039542D"/>
    <w:rsid w:val="00396274"/>
    <w:rsid w:val="003966B5"/>
    <w:rsid w:val="003971AB"/>
    <w:rsid w:val="003A148F"/>
    <w:rsid w:val="003A15ED"/>
    <w:rsid w:val="003A1CFA"/>
    <w:rsid w:val="003A2926"/>
    <w:rsid w:val="003A2BD5"/>
    <w:rsid w:val="003A342F"/>
    <w:rsid w:val="003A4402"/>
    <w:rsid w:val="003A507F"/>
    <w:rsid w:val="003A510D"/>
    <w:rsid w:val="003A5915"/>
    <w:rsid w:val="003A5D51"/>
    <w:rsid w:val="003A661C"/>
    <w:rsid w:val="003A6DBE"/>
    <w:rsid w:val="003A734F"/>
    <w:rsid w:val="003A7F97"/>
    <w:rsid w:val="003B059D"/>
    <w:rsid w:val="003B1414"/>
    <w:rsid w:val="003B1987"/>
    <w:rsid w:val="003B1F57"/>
    <w:rsid w:val="003B2B2A"/>
    <w:rsid w:val="003B3B9E"/>
    <w:rsid w:val="003B3E67"/>
    <w:rsid w:val="003B3EE8"/>
    <w:rsid w:val="003B407C"/>
    <w:rsid w:val="003B408E"/>
    <w:rsid w:val="003B5B5C"/>
    <w:rsid w:val="003B5C64"/>
    <w:rsid w:val="003B63D6"/>
    <w:rsid w:val="003B68CC"/>
    <w:rsid w:val="003B6AD8"/>
    <w:rsid w:val="003B6B5C"/>
    <w:rsid w:val="003B7F95"/>
    <w:rsid w:val="003C085F"/>
    <w:rsid w:val="003C0F6A"/>
    <w:rsid w:val="003C1257"/>
    <w:rsid w:val="003C12C5"/>
    <w:rsid w:val="003C1425"/>
    <w:rsid w:val="003C162D"/>
    <w:rsid w:val="003C27E5"/>
    <w:rsid w:val="003C2A74"/>
    <w:rsid w:val="003C355E"/>
    <w:rsid w:val="003C37BD"/>
    <w:rsid w:val="003C39D2"/>
    <w:rsid w:val="003C3A63"/>
    <w:rsid w:val="003C48B8"/>
    <w:rsid w:val="003C5432"/>
    <w:rsid w:val="003C5950"/>
    <w:rsid w:val="003C5B54"/>
    <w:rsid w:val="003C5F24"/>
    <w:rsid w:val="003C6209"/>
    <w:rsid w:val="003C63AD"/>
    <w:rsid w:val="003C6B2B"/>
    <w:rsid w:val="003C6CB0"/>
    <w:rsid w:val="003C6D45"/>
    <w:rsid w:val="003C715C"/>
    <w:rsid w:val="003C7571"/>
    <w:rsid w:val="003C7998"/>
    <w:rsid w:val="003C7B62"/>
    <w:rsid w:val="003C7B84"/>
    <w:rsid w:val="003C7D58"/>
    <w:rsid w:val="003C7DD6"/>
    <w:rsid w:val="003D0BE7"/>
    <w:rsid w:val="003D19F7"/>
    <w:rsid w:val="003D2C09"/>
    <w:rsid w:val="003D3238"/>
    <w:rsid w:val="003D3363"/>
    <w:rsid w:val="003D37CD"/>
    <w:rsid w:val="003D517D"/>
    <w:rsid w:val="003D6650"/>
    <w:rsid w:val="003D6970"/>
    <w:rsid w:val="003D6D84"/>
    <w:rsid w:val="003D6FCA"/>
    <w:rsid w:val="003D7311"/>
    <w:rsid w:val="003D7575"/>
    <w:rsid w:val="003D7DBF"/>
    <w:rsid w:val="003D7ED2"/>
    <w:rsid w:val="003E0DEB"/>
    <w:rsid w:val="003E13E6"/>
    <w:rsid w:val="003E14D1"/>
    <w:rsid w:val="003E1B9D"/>
    <w:rsid w:val="003E36FC"/>
    <w:rsid w:val="003E406A"/>
    <w:rsid w:val="003E4963"/>
    <w:rsid w:val="003E4B1F"/>
    <w:rsid w:val="003E59CC"/>
    <w:rsid w:val="003E5C81"/>
    <w:rsid w:val="003E67C4"/>
    <w:rsid w:val="003E693D"/>
    <w:rsid w:val="003E6D17"/>
    <w:rsid w:val="003E73D9"/>
    <w:rsid w:val="003E7925"/>
    <w:rsid w:val="003E7A9C"/>
    <w:rsid w:val="003E7AB0"/>
    <w:rsid w:val="003F0BC1"/>
    <w:rsid w:val="003F0FC5"/>
    <w:rsid w:val="003F1089"/>
    <w:rsid w:val="003F14C8"/>
    <w:rsid w:val="003F1D76"/>
    <w:rsid w:val="003F2232"/>
    <w:rsid w:val="003F2660"/>
    <w:rsid w:val="003F2FF3"/>
    <w:rsid w:val="003F3119"/>
    <w:rsid w:val="003F35D4"/>
    <w:rsid w:val="003F36DF"/>
    <w:rsid w:val="003F41E1"/>
    <w:rsid w:val="003F479E"/>
    <w:rsid w:val="003F4C19"/>
    <w:rsid w:val="003F509E"/>
    <w:rsid w:val="003F5426"/>
    <w:rsid w:val="003F68B9"/>
    <w:rsid w:val="003F73F6"/>
    <w:rsid w:val="003F77A3"/>
    <w:rsid w:val="003F77D1"/>
    <w:rsid w:val="003F7C59"/>
    <w:rsid w:val="004000D6"/>
    <w:rsid w:val="00400B0B"/>
    <w:rsid w:val="00401567"/>
    <w:rsid w:val="004016B9"/>
    <w:rsid w:val="0040177F"/>
    <w:rsid w:val="00401F53"/>
    <w:rsid w:val="00402584"/>
    <w:rsid w:val="004035B3"/>
    <w:rsid w:val="00403A66"/>
    <w:rsid w:val="00403FCD"/>
    <w:rsid w:val="00405C0D"/>
    <w:rsid w:val="00405C35"/>
    <w:rsid w:val="00405E79"/>
    <w:rsid w:val="00406A30"/>
    <w:rsid w:val="00406E2A"/>
    <w:rsid w:val="004071F3"/>
    <w:rsid w:val="00407476"/>
    <w:rsid w:val="004075ED"/>
    <w:rsid w:val="00407E93"/>
    <w:rsid w:val="00407EB3"/>
    <w:rsid w:val="00407F0B"/>
    <w:rsid w:val="00410781"/>
    <w:rsid w:val="00410B97"/>
    <w:rsid w:val="00411156"/>
    <w:rsid w:val="004112F8"/>
    <w:rsid w:val="00411EB4"/>
    <w:rsid w:val="00412269"/>
    <w:rsid w:val="004125EA"/>
    <w:rsid w:val="004128A7"/>
    <w:rsid w:val="0041315E"/>
    <w:rsid w:val="0041382B"/>
    <w:rsid w:val="00415FD4"/>
    <w:rsid w:val="00416E01"/>
    <w:rsid w:val="00416E4B"/>
    <w:rsid w:val="004175B2"/>
    <w:rsid w:val="00417780"/>
    <w:rsid w:val="00420123"/>
    <w:rsid w:val="004218AA"/>
    <w:rsid w:val="00421C53"/>
    <w:rsid w:val="00423182"/>
    <w:rsid w:val="00423957"/>
    <w:rsid w:val="00423A42"/>
    <w:rsid w:val="00423AB5"/>
    <w:rsid w:val="004240CE"/>
    <w:rsid w:val="004247D4"/>
    <w:rsid w:val="00424BED"/>
    <w:rsid w:val="0042581F"/>
    <w:rsid w:val="00426766"/>
    <w:rsid w:val="004269AB"/>
    <w:rsid w:val="0042749A"/>
    <w:rsid w:val="004276AF"/>
    <w:rsid w:val="004278F8"/>
    <w:rsid w:val="00427C4C"/>
    <w:rsid w:val="004301B6"/>
    <w:rsid w:val="0043038B"/>
    <w:rsid w:val="00430C58"/>
    <w:rsid w:val="004322EC"/>
    <w:rsid w:val="00432445"/>
    <w:rsid w:val="0043250E"/>
    <w:rsid w:val="00432A62"/>
    <w:rsid w:val="00433298"/>
    <w:rsid w:val="00433419"/>
    <w:rsid w:val="00433431"/>
    <w:rsid w:val="004334CB"/>
    <w:rsid w:val="0043369F"/>
    <w:rsid w:val="0043435F"/>
    <w:rsid w:val="004350B4"/>
    <w:rsid w:val="00435A41"/>
    <w:rsid w:val="00435CA8"/>
    <w:rsid w:val="0043610C"/>
    <w:rsid w:val="004370D4"/>
    <w:rsid w:val="00440337"/>
    <w:rsid w:val="004407A1"/>
    <w:rsid w:val="00441A4F"/>
    <w:rsid w:val="00441B81"/>
    <w:rsid w:val="0044350E"/>
    <w:rsid w:val="0044371C"/>
    <w:rsid w:val="004437BA"/>
    <w:rsid w:val="004439B5"/>
    <w:rsid w:val="00443A6B"/>
    <w:rsid w:val="00443DCF"/>
    <w:rsid w:val="00443F9D"/>
    <w:rsid w:val="00443FBE"/>
    <w:rsid w:val="004441F8"/>
    <w:rsid w:val="004443CB"/>
    <w:rsid w:val="0044499E"/>
    <w:rsid w:val="00445199"/>
    <w:rsid w:val="004455D1"/>
    <w:rsid w:val="004458C7"/>
    <w:rsid w:val="00445D83"/>
    <w:rsid w:val="00450358"/>
    <w:rsid w:val="004506FA"/>
    <w:rsid w:val="0045095E"/>
    <w:rsid w:val="00450E57"/>
    <w:rsid w:val="00451029"/>
    <w:rsid w:val="00451E4C"/>
    <w:rsid w:val="004520F3"/>
    <w:rsid w:val="004527C4"/>
    <w:rsid w:val="00452CCE"/>
    <w:rsid w:val="004535C5"/>
    <w:rsid w:val="0045378F"/>
    <w:rsid w:val="004538DA"/>
    <w:rsid w:val="004542D6"/>
    <w:rsid w:val="00454FBC"/>
    <w:rsid w:val="004558C1"/>
    <w:rsid w:val="00455A49"/>
    <w:rsid w:val="0045608F"/>
    <w:rsid w:val="00456147"/>
    <w:rsid w:val="004563B8"/>
    <w:rsid w:val="0045690D"/>
    <w:rsid w:val="00456D9B"/>
    <w:rsid w:val="00456E85"/>
    <w:rsid w:val="004573E3"/>
    <w:rsid w:val="004579FF"/>
    <w:rsid w:val="00457BD6"/>
    <w:rsid w:val="00460101"/>
    <w:rsid w:val="0046026B"/>
    <w:rsid w:val="00460296"/>
    <w:rsid w:val="004603FD"/>
    <w:rsid w:val="0046169F"/>
    <w:rsid w:val="004626EA"/>
    <w:rsid w:val="004627AE"/>
    <w:rsid w:val="00462BA5"/>
    <w:rsid w:val="004636E1"/>
    <w:rsid w:val="00463BC7"/>
    <w:rsid w:val="00464009"/>
    <w:rsid w:val="00464358"/>
    <w:rsid w:val="004643D8"/>
    <w:rsid w:val="00464595"/>
    <w:rsid w:val="00465534"/>
    <w:rsid w:val="00466846"/>
    <w:rsid w:val="004668FE"/>
    <w:rsid w:val="004677B9"/>
    <w:rsid w:val="00470FD7"/>
    <w:rsid w:val="0047135C"/>
    <w:rsid w:val="00471639"/>
    <w:rsid w:val="00471679"/>
    <w:rsid w:val="00471A99"/>
    <w:rsid w:val="00471AF9"/>
    <w:rsid w:val="00472A75"/>
    <w:rsid w:val="004743CC"/>
    <w:rsid w:val="00475AA5"/>
    <w:rsid w:val="0047724A"/>
    <w:rsid w:val="004776BA"/>
    <w:rsid w:val="00477752"/>
    <w:rsid w:val="004800D4"/>
    <w:rsid w:val="0048086C"/>
    <w:rsid w:val="00480E77"/>
    <w:rsid w:val="00481277"/>
    <w:rsid w:val="00481AD3"/>
    <w:rsid w:val="00482394"/>
    <w:rsid w:val="00482395"/>
    <w:rsid w:val="00482AD7"/>
    <w:rsid w:val="00482DEC"/>
    <w:rsid w:val="00483871"/>
    <w:rsid w:val="004842B8"/>
    <w:rsid w:val="00484BAC"/>
    <w:rsid w:val="00484E3F"/>
    <w:rsid w:val="004854AA"/>
    <w:rsid w:val="004857C1"/>
    <w:rsid w:val="00486A92"/>
    <w:rsid w:val="00486DC7"/>
    <w:rsid w:val="00487F37"/>
    <w:rsid w:val="0049127C"/>
    <w:rsid w:val="00491645"/>
    <w:rsid w:val="00491797"/>
    <w:rsid w:val="00491E9A"/>
    <w:rsid w:val="0049234C"/>
    <w:rsid w:val="00492871"/>
    <w:rsid w:val="00492A47"/>
    <w:rsid w:val="00492A7D"/>
    <w:rsid w:val="00492B9B"/>
    <w:rsid w:val="0049344B"/>
    <w:rsid w:val="00493EE5"/>
    <w:rsid w:val="00494427"/>
    <w:rsid w:val="00494468"/>
    <w:rsid w:val="004946F0"/>
    <w:rsid w:val="0049493E"/>
    <w:rsid w:val="00494FA5"/>
    <w:rsid w:val="004953DE"/>
    <w:rsid w:val="004957D6"/>
    <w:rsid w:val="00496236"/>
    <w:rsid w:val="00496395"/>
    <w:rsid w:val="00496DEA"/>
    <w:rsid w:val="00497129"/>
    <w:rsid w:val="00497185"/>
    <w:rsid w:val="004A0776"/>
    <w:rsid w:val="004A1006"/>
    <w:rsid w:val="004A15DF"/>
    <w:rsid w:val="004A16E8"/>
    <w:rsid w:val="004A2276"/>
    <w:rsid w:val="004A291F"/>
    <w:rsid w:val="004A3E0B"/>
    <w:rsid w:val="004A408C"/>
    <w:rsid w:val="004A4332"/>
    <w:rsid w:val="004A450E"/>
    <w:rsid w:val="004A497C"/>
    <w:rsid w:val="004A57EA"/>
    <w:rsid w:val="004A6290"/>
    <w:rsid w:val="004A68BF"/>
    <w:rsid w:val="004A78F7"/>
    <w:rsid w:val="004B0137"/>
    <w:rsid w:val="004B0256"/>
    <w:rsid w:val="004B049D"/>
    <w:rsid w:val="004B06F7"/>
    <w:rsid w:val="004B12AF"/>
    <w:rsid w:val="004B13A8"/>
    <w:rsid w:val="004B1B94"/>
    <w:rsid w:val="004B1F8B"/>
    <w:rsid w:val="004B21FD"/>
    <w:rsid w:val="004B2659"/>
    <w:rsid w:val="004B2887"/>
    <w:rsid w:val="004B28FA"/>
    <w:rsid w:val="004B2BC2"/>
    <w:rsid w:val="004B31D1"/>
    <w:rsid w:val="004B3EF5"/>
    <w:rsid w:val="004B4596"/>
    <w:rsid w:val="004B4E08"/>
    <w:rsid w:val="004B5272"/>
    <w:rsid w:val="004B5534"/>
    <w:rsid w:val="004B5C8A"/>
    <w:rsid w:val="004B65D4"/>
    <w:rsid w:val="004B6D65"/>
    <w:rsid w:val="004B7545"/>
    <w:rsid w:val="004B7A64"/>
    <w:rsid w:val="004B7E87"/>
    <w:rsid w:val="004C054F"/>
    <w:rsid w:val="004C0936"/>
    <w:rsid w:val="004C0F65"/>
    <w:rsid w:val="004C17DD"/>
    <w:rsid w:val="004C2635"/>
    <w:rsid w:val="004C2E68"/>
    <w:rsid w:val="004C4C6C"/>
    <w:rsid w:val="004C5506"/>
    <w:rsid w:val="004C5AE3"/>
    <w:rsid w:val="004C6923"/>
    <w:rsid w:val="004C6A63"/>
    <w:rsid w:val="004C6AAD"/>
    <w:rsid w:val="004C6D93"/>
    <w:rsid w:val="004C73ED"/>
    <w:rsid w:val="004D04BC"/>
    <w:rsid w:val="004D1160"/>
    <w:rsid w:val="004D2750"/>
    <w:rsid w:val="004D5BC9"/>
    <w:rsid w:val="004D5D63"/>
    <w:rsid w:val="004D67BA"/>
    <w:rsid w:val="004D69CB"/>
    <w:rsid w:val="004E020E"/>
    <w:rsid w:val="004E0652"/>
    <w:rsid w:val="004E0DB6"/>
    <w:rsid w:val="004E1301"/>
    <w:rsid w:val="004E132C"/>
    <w:rsid w:val="004E1335"/>
    <w:rsid w:val="004E14DF"/>
    <w:rsid w:val="004E17A0"/>
    <w:rsid w:val="004E1AA8"/>
    <w:rsid w:val="004E1BC4"/>
    <w:rsid w:val="004E3C37"/>
    <w:rsid w:val="004E3CC6"/>
    <w:rsid w:val="004E3E0E"/>
    <w:rsid w:val="004E3E6C"/>
    <w:rsid w:val="004E3F47"/>
    <w:rsid w:val="004E4407"/>
    <w:rsid w:val="004E472F"/>
    <w:rsid w:val="004E4B91"/>
    <w:rsid w:val="004E4DA9"/>
    <w:rsid w:val="004E5111"/>
    <w:rsid w:val="004E532C"/>
    <w:rsid w:val="004E5F84"/>
    <w:rsid w:val="004E6475"/>
    <w:rsid w:val="004E6A24"/>
    <w:rsid w:val="004E724E"/>
    <w:rsid w:val="004E7DAF"/>
    <w:rsid w:val="004E7F13"/>
    <w:rsid w:val="004E7FC2"/>
    <w:rsid w:val="004E7FC9"/>
    <w:rsid w:val="004F0458"/>
    <w:rsid w:val="004F0514"/>
    <w:rsid w:val="004F1CA6"/>
    <w:rsid w:val="004F2A96"/>
    <w:rsid w:val="004F2DA3"/>
    <w:rsid w:val="004F321C"/>
    <w:rsid w:val="004F411A"/>
    <w:rsid w:val="004F47C7"/>
    <w:rsid w:val="004F4FD3"/>
    <w:rsid w:val="004F5B1C"/>
    <w:rsid w:val="004F5CE3"/>
    <w:rsid w:val="004F5F7D"/>
    <w:rsid w:val="004F6923"/>
    <w:rsid w:val="005008BD"/>
    <w:rsid w:val="005016E6"/>
    <w:rsid w:val="00502D32"/>
    <w:rsid w:val="0050399A"/>
    <w:rsid w:val="00504C63"/>
    <w:rsid w:val="005053F6"/>
    <w:rsid w:val="005061EF"/>
    <w:rsid w:val="00506784"/>
    <w:rsid w:val="00507510"/>
    <w:rsid w:val="0050757F"/>
    <w:rsid w:val="00507741"/>
    <w:rsid w:val="00507E72"/>
    <w:rsid w:val="00510B04"/>
    <w:rsid w:val="00511211"/>
    <w:rsid w:val="00511324"/>
    <w:rsid w:val="00511864"/>
    <w:rsid w:val="00511BDE"/>
    <w:rsid w:val="00511E81"/>
    <w:rsid w:val="005130DA"/>
    <w:rsid w:val="00513A83"/>
    <w:rsid w:val="00513D07"/>
    <w:rsid w:val="005157AF"/>
    <w:rsid w:val="005158CB"/>
    <w:rsid w:val="00515A39"/>
    <w:rsid w:val="00515CB1"/>
    <w:rsid w:val="00515EBA"/>
    <w:rsid w:val="0051668A"/>
    <w:rsid w:val="005168C3"/>
    <w:rsid w:val="00517113"/>
    <w:rsid w:val="005200EB"/>
    <w:rsid w:val="0052012A"/>
    <w:rsid w:val="00520290"/>
    <w:rsid w:val="00520433"/>
    <w:rsid w:val="0052060F"/>
    <w:rsid w:val="00520A25"/>
    <w:rsid w:val="00521179"/>
    <w:rsid w:val="00521BEF"/>
    <w:rsid w:val="005226A9"/>
    <w:rsid w:val="0052282B"/>
    <w:rsid w:val="005238DC"/>
    <w:rsid w:val="00523A91"/>
    <w:rsid w:val="00523B85"/>
    <w:rsid w:val="00524DFB"/>
    <w:rsid w:val="00524E95"/>
    <w:rsid w:val="00525206"/>
    <w:rsid w:val="0052526F"/>
    <w:rsid w:val="005266EC"/>
    <w:rsid w:val="00526DB2"/>
    <w:rsid w:val="00527F24"/>
    <w:rsid w:val="00530265"/>
    <w:rsid w:val="0053076B"/>
    <w:rsid w:val="00530C42"/>
    <w:rsid w:val="00530F37"/>
    <w:rsid w:val="00530F57"/>
    <w:rsid w:val="005317DC"/>
    <w:rsid w:val="00531955"/>
    <w:rsid w:val="00531A35"/>
    <w:rsid w:val="00531EDF"/>
    <w:rsid w:val="005320DB"/>
    <w:rsid w:val="00532274"/>
    <w:rsid w:val="00532327"/>
    <w:rsid w:val="00533456"/>
    <w:rsid w:val="00533599"/>
    <w:rsid w:val="005351DB"/>
    <w:rsid w:val="00535592"/>
    <w:rsid w:val="005365C1"/>
    <w:rsid w:val="005368FA"/>
    <w:rsid w:val="00536BB1"/>
    <w:rsid w:val="00536D79"/>
    <w:rsid w:val="005404D9"/>
    <w:rsid w:val="0054102B"/>
    <w:rsid w:val="005410F3"/>
    <w:rsid w:val="00542334"/>
    <w:rsid w:val="00542E45"/>
    <w:rsid w:val="005439FC"/>
    <w:rsid w:val="00543E0F"/>
    <w:rsid w:val="0054410F"/>
    <w:rsid w:val="005441E5"/>
    <w:rsid w:val="005442B7"/>
    <w:rsid w:val="00544819"/>
    <w:rsid w:val="00544A37"/>
    <w:rsid w:val="00544DD2"/>
    <w:rsid w:val="00545975"/>
    <w:rsid w:val="0054695E"/>
    <w:rsid w:val="00546B67"/>
    <w:rsid w:val="00546CD1"/>
    <w:rsid w:val="00550083"/>
    <w:rsid w:val="00550781"/>
    <w:rsid w:val="005517EB"/>
    <w:rsid w:val="00551AEA"/>
    <w:rsid w:val="00551ECF"/>
    <w:rsid w:val="00552D6E"/>
    <w:rsid w:val="00553295"/>
    <w:rsid w:val="00555080"/>
    <w:rsid w:val="0055561A"/>
    <w:rsid w:val="00555634"/>
    <w:rsid w:val="00555836"/>
    <w:rsid w:val="00555DC9"/>
    <w:rsid w:val="00557C0D"/>
    <w:rsid w:val="00561FCF"/>
    <w:rsid w:val="00562568"/>
    <w:rsid w:val="00563249"/>
    <w:rsid w:val="00563516"/>
    <w:rsid w:val="00563E68"/>
    <w:rsid w:val="00563FED"/>
    <w:rsid w:val="0056409A"/>
    <w:rsid w:val="005642E4"/>
    <w:rsid w:val="0056430C"/>
    <w:rsid w:val="0056436E"/>
    <w:rsid w:val="005647A3"/>
    <w:rsid w:val="005652F9"/>
    <w:rsid w:val="0056541D"/>
    <w:rsid w:val="005656AD"/>
    <w:rsid w:val="005663F6"/>
    <w:rsid w:val="00566986"/>
    <w:rsid w:val="00566C9D"/>
    <w:rsid w:val="00567147"/>
    <w:rsid w:val="00567272"/>
    <w:rsid w:val="0056799C"/>
    <w:rsid w:val="005679C8"/>
    <w:rsid w:val="00567C07"/>
    <w:rsid w:val="00572BA6"/>
    <w:rsid w:val="00573081"/>
    <w:rsid w:val="005732CC"/>
    <w:rsid w:val="0057369C"/>
    <w:rsid w:val="00573DB3"/>
    <w:rsid w:val="00573EB7"/>
    <w:rsid w:val="005741AA"/>
    <w:rsid w:val="005743EA"/>
    <w:rsid w:val="00574503"/>
    <w:rsid w:val="00574561"/>
    <w:rsid w:val="005746BC"/>
    <w:rsid w:val="00574EDB"/>
    <w:rsid w:val="00574F43"/>
    <w:rsid w:val="0057599B"/>
    <w:rsid w:val="00576559"/>
    <w:rsid w:val="005765C4"/>
    <w:rsid w:val="005774E6"/>
    <w:rsid w:val="00577E8B"/>
    <w:rsid w:val="0058063B"/>
    <w:rsid w:val="00580C52"/>
    <w:rsid w:val="00581150"/>
    <w:rsid w:val="00581BE4"/>
    <w:rsid w:val="00581E7D"/>
    <w:rsid w:val="0058260A"/>
    <w:rsid w:val="00582D1E"/>
    <w:rsid w:val="005845EA"/>
    <w:rsid w:val="00584810"/>
    <w:rsid w:val="00584B72"/>
    <w:rsid w:val="00585A95"/>
    <w:rsid w:val="00585F0A"/>
    <w:rsid w:val="00586631"/>
    <w:rsid w:val="00586634"/>
    <w:rsid w:val="00586F99"/>
    <w:rsid w:val="005875A2"/>
    <w:rsid w:val="00587750"/>
    <w:rsid w:val="00587A63"/>
    <w:rsid w:val="00590970"/>
    <w:rsid w:val="0059256A"/>
    <w:rsid w:val="005926EC"/>
    <w:rsid w:val="005928CA"/>
    <w:rsid w:val="00592D10"/>
    <w:rsid w:val="005942F3"/>
    <w:rsid w:val="00594A1C"/>
    <w:rsid w:val="00595A6F"/>
    <w:rsid w:val="00596D54"/>
    <w:rsid w:val="005974CC"/>
    <w:rsid w:val="00597593"/>
    <w:rsid w:val="00597E8E"/>
    <w:rsid w:val="005A0CC4"/>
    <w:rsid w:val="005A1069"/>
    <w:rsid w:val="005A1304"/>
    <w:rsid w:val="005A16C2"/>
    <w:rsid w:val="005A2101"/>
    <w:rsid w:val="005A221A"/>
    <w:rsid w:val="005A25F4"/>
    <w:rsid w:val="005A2931"/>
    <w:rsid w:val="005A2BDE"/>
    <w:rsid w:val="005A3C16"/>
    <w:rsid w:val="005A3C6A"/>
    <w:rsid w:val="005A4AA6"/>
    <w:rsid w:val="005A5836"/>
    <w:rsid w:val="005A62AE"/>
    <w:rsid w:val="005A68F2"/>
    <w:rsid w:val="005A6EB7"/>
    <w:rsid w:val="005A7582"/>
    <w:rsid w:val="005A7608"/>
    <w:rsid w:val="005A76B4"/>
    <w:rsid w:val="005A79CD"/>
    <w:rsid w:val="005B0EAA"/>
    <w:rsid w:val="005B167A"/>
    <w:rsid w:val="005B1803"/>
    <w:rsid w:val="005B18C3"/>
    <w:rsid w:val="005B2019"/>
    <w:rsid w:val="005B33DC"/>
    <w:rsid w:val="005B46FD"/>
    <w:rsid w:val="005B47BF"/>
    <w:rsid w:val="005B5F64"/>
    <w:rsid w:val="005B64AA"/>
    <w:rsid w:val="005B6E7C"/>
    <w:rsid w:val="005B7129"/>
    <w:rsid w:val="005B77A1"/>
    <w:rsid w:val="005B7BF5"/>
    <w:rsid w:val="005B7DFA"/>
    <w:rsid w:val="005C0C02"/>
    <w:rsid w:val="005C1E55"/>
    <w:rsid w:val="005C332A"/>
    <w:rsid w:val="005C38E9"/>
    <w:rsid w:val="005C48C1"/>
    <w:rsid w:val="005C49B1"/>
    <w:rsid w:val="005C51F5"/>
    <w:rsid w:val="005C6A18"/>
    <w:rsid w:val="005C6D17"/>
    <w:rsid w:val="005C7E88"/>
    <w:rsid w:val="005D0561"/>
    <w:rsid w:val="005D137B"/>
    <w:rsid w:val="005D2350"/>
    <w:rsid w:val="005D2B24"/>
    <w:rsid w:val="005D2B2C"/>
    <w:rsid w:val="005D351D"/>
    <w:rsid w:val="005D394A"/>
    <w:rsid w:val="005D394D"/>
    <w:rsid w:val="005D3BF4"/>
    <w:rsid w:val="005D3EA5"/>
    <w:rsid w:val="005D3EF7"/>
    <w:rsid w:val="005D40BC"/>
    <w:rsid w:val="005D5B5A"/>
    <w:rsid w:val="005D65B5"/>
    <w:rsid w:val="005D6AF0"/>
    <w:rsid w:val="005D70AE"/>
    <w:rsid w:val="005D7745"/>
    <w:rsid w:val="005E03A4"/>
    <w:rsid w:val="005E0634"/>
    <w:rsid w:val="005E06BF"/>
    <w:rsid w:val="005E1B5E"/>
    <w:rsid w:val="005E1C22"/>
    <w:rsid w:val="005E28B1"/>
    <w:rsid w:val="005E2F77"/>
    <w:rsid w:val="005E328C"/>
    <w:rsid w:val="005E3A7C"/>
    <w:rsid w:val="005E3ADD"/>
    <w:rsid w:val="005E438B"/>
    <w:rsid w:val="005E466C"/>
    <w:rsid w:val="005E56E4"/>
    <w:rsid w:val="005E5707"/>
    <w:rsid w:val="005E6E26"/>
    <w:rsid w:val="005E72E4"/>
    <w:rsid w:val="005F198C"/>
    <w:rsid w:val="005F24D4"/>
    <w:rsid w:val="005F2D96"/>
    <w:rsid w:val="005F2DB8"/>
    <w:rsid w:val="005F3501"/>
    <w:rsid w:val="005F39EB"/>
    <w:rsid w:val="005F482C"/>
    <w:rsid w:val="005F4AA6"/>
    <w:rsid w:val="005F4FCC"/>
    <w:rsid w:val="005F65CF"/>
    <w:rsid w:val="005F6CC2"/>
    <w:rsid w:val="005F6CDB"/>
    <w:rsid w:val="005F720F"/>
    <w:rsid w:val="00600AAD"/>
    <w:rsid w:val="00601D01"/>
    <w:rsid w:val="00602306"/>
    <w:rsid w:val="00602918"/>
    <w:rsid w:val="00603239"/>
    <w:rsid w:val="0060331D"/>
    <w:rsid w:val="00603635"/>
    <w:rsid w:val="006053E2"/>
    <w:rsid w:val="00605728"/>
    <w:rsid w:val="00605E69"/>
    <w:rsid w:val="00605FB6"/>
    <w:rsid w:val="00607CAE"/>
    <w:rsid w:val="0061078F"/>
    <w:rsid w:val="006110BC"/>
    <w:rsid w:val="006113A4"/>
    <w:rsid w:val="00611B6C"/>
    <w:rsid w:val="00611ED8"/>
    <w:rsid w:val="00612BD5"/>
    <w:rsid w:val="00612C7E"/>
    <w:rsid w:val="00612F79"/>
    <w:rsid w:val="00615159"/>
    <w:rsid w:val="006152C3"/>
    <w:rsid w:val="0061632E"/>
    <w:rsid w:val="006163B3"/>
    <w:rsid w:val="0061778F"/>
    <w:rsid w:val="006177D2"/>
    <w:rsid w:val="00617A17"/>
    <w:rsid w:val="006202EF"/>
    <w:rsid w:val="0062053B"/>
    <w:rsid w:val="00620FBB"/>
    <w:rsid w:val="00621690"/>
    <w:rsid w:val="00621C12"/>
    <w:rsid w:val="006222D4"/>
    <w:rsid w:val="006230B7"/>
    <w:rsid w:val="006230CD"/>
    <w:rsid w:val="00623552"/>
    <w:rsid w:val="00623CD9"/>
    <w:rsid w:val="00624535"/>
    <w:rsid w:val="006247E5"/>
    <w:rsid w:val="00624FC9"/>
    <w:rsid w:val="00625381"/>
    <w:rsid w:val="006258E7"/>
    <w:rsid w:val="00625C16"/>
    <w:rsid w:val="006279A2"/>
    <w:rsid w:val="006302DE"/>
    <w:rsid w:val="00630AFB"/>
    <w:rsid w:val="00630F7B"/>
    <w:rsid w:val="006317B8"/>
    <w:rsid w:val="00631A01"/>
    <w:rsid w:val="00631ED4"/>
    <w:rsid w:val="00634CF7"/>
    <w:rsid w:val="00635CA9"/>
    <w:rsid w:val="00635E4E"/>
    <w:rsid w:val="0063690A"/>
    <w:rsid w:val="00636BE0"/>
    <w:rsid w:val="00636E1B"/>
    <w:rsid w:val="00637A3E"/>
    <w:rsid w:val="00640542"/>
    <w:rsid w:val="00640CEA"/>
    <w:rsid w:val="00641C60"/>
    <w:rsid w:val="00642670"/>
    <w:rsid w:val="0064285E"/>
    <w:rsid w:val="00642C08"/>
    <w:rsid w:val="0064344A"/>
    <w:rsid w:val="00644FCA"/>
    <w:rsid w:val="00645624"/>
    <w:rsid w:val="00646081"/>
    <w:rsid w:val="00646C6E"/>
    <w:rsid w:val="00646C84"/>
    <w:rsid w:val="006477C3"/>
    <w:rsid w:val="00647CFE"/>
    <w:rsid w:val="00650E08"/>
    <w:rsid w:val="00650E6C"/>
    <w:rsid w:val="00651C82"/>
    <w:rsid w:val="00652376"/>
    <w:rsid w:val="00652912"/>
    <w:rsid w:val="00653966"/>
    <w:rsid w:val="006539D7"/>
    <w:rsid w:val="00653B37"/>
    <w:rsid w:val="00653C7B"/>
    <w:rsid w:val="0065418D"/>
    <w:rsid w:val="00655691"/>
    <w:rsid w:val="006556A7"/>
    <w:rsid w:val="00656621"/>
    <w:rsid w:val="006566CE"/>
    <w:rsid w:val="00656E18"/>
    <w:rsid w:val="00657735"/>
    <w:rsid w:val="00660393"/>
    <w:rsid w:val="00660B53"/>
    <w:rsid w:val="00660E77"/>
    <w:rsid w:val="0066101F"/>
    <w:rsid w:val="00662457"/>
    <w:rsid w:val="00662FBD"/>
    <w:rsid w:val="006635E7"/>
    <w:rsid w:val="006636C0"/>
    <w:rsid w:val="006643EF"/>
    <w:rsid w:val="00664F27"/>
    <w:rsid w:val="006653FE"/>
    <w:rsid w:val="00667EDD"/>
    <w:rsid w:val="00670849"/>
    <w:rsid w:val="00670A1E"/>
    <w:rsid w:val="00670CFC"/>
    <w:rsid w:val="00671816"/>
    <w:rsid w:val="00671C16"/>
    <w:rsid w:val="006729E2"/>
    <w:rsid w:val="00672A28"/>
    <w:rsid w:val="00673229"/>
    <w:rsid w:val="00673291"/>
    <w:rsid w:val="0067343D"/>
    <w:rsid w:val="006740D8"/>
    <w:rsid w:val="0067410F"/>
    <w:rsid w:val="006741D4"/>
    <w:rsid w:val="00674646"/>
    <w:rsid w:val="00674D16"/>
    <w:rsid w:val="0067637D"/>
    <w:rsid w:val="006763A0"/>
    <w:rsid w:val="00676EE3"/>
    <w:rsid w:val="006805FB"/>
    <w:rsid w:val="0068088B"/>
    <w:rsid w:val="00680A87"/>
    <w:rsid w:val="00680DC5"/>
    <w:rsid w:val="00681FA6"/>
    <w:rsid w:val="00683575"/>
    <w:rsid w:val="00683636"/>
    <w:rsid w:val="0068398D"/>
    <w:rsid w:val="00684074"/>
    <w:rsid w:val="0068495D"/>
    <w:rsid w:val="00684C53"/>
    <w:rsid w:val="0068517B"/>
    <w:rsid w:val="00687ACC"/>
    <w:rsid w:val="00690034"/>
    <w:rsid w:val="0069051C"/>
    <w:rsid w:val="00690C41"/>
    <w:rsid w:val="00690D96"/>
    <w:rsid w:val="00691638"/>
    <w:rsid w:val="006920F2"/>
    <w:rsid w:val="006930A7"/>
    <w:rsid w:val="006934E5"/>
    <w:rsid w:val="006942C5"/>
    <w:rsid w:val="006954E8"/>
    <w:rsid w:val="00696A78"/>
    <w:rsid w:val="00696CC5"/>
    <w:rsid w:val="006A0888"/>
    <w:rsid w:val="006A0BB7"/>
    <w:rsid w:val="006A1060"/>
    <w:rsid w:val="006A15D8"/>
    <w:rsid w:val="006A209C"/>
    <w:rsid w:val="006A228B"/>
    <w:rsid w:val="006A354F"/>
    <w:rsid w:val="006A36E2"/>
    <w:rsid w:val="006A3C24"/>
    <w:rsid w:val="006A3FBC"/>
    <w:rsid w:val="006A4200"/>
    <w:rsid w:val="006A463E"/>
    <w:rsid w:val="006A4F5D"/>
    <w:rsid w:val="006A5352"/>
    <w:rsid w:val="006A5C09"/>
    <w:rsid w:val="006A5FE5"/>
    <w:rsid w:val="006A637B"/>
    <w:rsid w:val="006A676A"/>
    <w:rsid w:val="006A6A8D"/>
    <w:rsid w:val="006A780B"/>
    <w:rsid w:val="006A7968"/>
    <w:rsid w:val="006A7C89"/>
    <w:rsid w:val="006A7F81"/>
    <w:rsid w:val="006B07FA"/>
    <w:rsid w:val="006B09E1"/>
    <w:rsid w:val="006B120D"/>
    <w:rsid w:val="006B1AF3"/>
    <w:rsid w:val="006B241B"/>
    <w:rsid w:val="006B3BF0"/>
    <w:rsid w:val="006B3CE4"/>
    <w:rsid w:val="006B45BA"/>
    <w:rsid w:val="006B4777"/>
    <w:rsid w:val="006B500D"/>
    <w:rsid w:val="006B5F74"/>
    <w:rsid w:val="006B78EB"/>
    <w:rsid w:val="006B794C"/>
    <w:rsid w:val="006C00DA"/>
    <w:rsid w:val="006C0733"/>
    <w:rsid w:val="006C0B59"/>
    <w:rsid w:val="006C1595"/>
    <w:rsid w:val="006C191F"/>
    <w:rsid w:val="006C195E"/>
    <w:rsid w:val="006C21E7"/>
    <w:rsid w:val="006C2CC8"/>
    <w:rsid w:val="006C2E91"/>
    <w:rsid w:val="006C3903"/>
    <w:rsid w:val="006C3A6D"/>
    <w:rsid w:val="006C3FEE"/>
    <w:rsid w:val="006C4FF6"/>
    <w:rsid w:val="006C5856"/>
    <w:rsid w:val="006C6116"/>
    <w:rsid w:val="006C719D"/>
    <w:rsid w:val="006D09C2"/>
    <w:rsid w:val="006D0E32"/>
    <w:rsid w:val="006D168E"/>
    <w:rsid w:val="006D1B21"/>
    <w:rsid w:val="006D239D"/>
    <w:rsid w:val="006D2913"/>
    <w:rsid w:val="006D2FD2"/>
    <w:rsid w:val="006D3481"/>
    <w:rsid w:val="006D3769"/>
    <w:rsid w:val="006D3BB8"/>
    <w:rsid w:val="006D4892"/>
    <w:rsid w:val="006D5FD1"/>
    <w:rsid w:val="006D6367"/>
    <w:rsid w:val="006D685A"/>
    <w:rsid w:val="006D6DA0"/>
    <w:rsid w:val="006D7C87"/>
    <w:rsid w:val="006E0B99"/>
    <w:rsid w:val="006E1296"/>
    <w:rsid w:val="006E174F"/>
    <w:rsid w:val="006E2961"/>
    <w:rsid w:val="006E2DF1"/>
    <w:rsid w:val="006E346B"/>
    <w:rsid w:val="006E5F9D"/>
    <w:rsid w:val="006E622F"/>
    <w:rsid w:val="006E6D6E"/>
    <w:rsid w:val="006E6DC2"/>
    <w:rsid w:val="006E71D2"/>
    <w:rsid w:val="006E7264"/>
    <w:rsid w:val="006E73E6"/>
    <w:rsid w:val="006E7A88"/>
    <w:rsid w:val="006E7B2C"/>
    <w:rsid w:val="006F00A9"/>
    <w:rsid w:val="006F04ED"/>
    <w:rsid w:val="006F0B7A"/>
    <w:rsid w:val="006F1850"/>
    <w:rsid w:val="006F2313"/>
    <w:rsid w:val="006F23DD"/>
    <w:rsid w:val="006F2D32"/>
    <w:rsid w:val="006F3059"/>
    <w:rsid w:val="006F33F0"/>
    <w:rsid w:val="006F35DF"/>
    <w:rsid w:val="006F39FD"/>
    <w:rsid w:val="006F3B35"/>
    <w:rsid w:val="006F3B93"/>
    <w:rsid w:val="006F409C"/>
    <w:rsid w:val="006F468D"/>
    <w:rsid w:val="006F5266"/>
    <w:rsid w:val="006F5C6B"/>
    <w:rsid w:val="006F6F0C"/>
    <w:rsid w:val="006F765F"/>
    <w:rsid w:val="007006C2"/>
    <w:rsid w:val="007008AC"/>
    <w:rsid w:val="00702683"/>
    <w:rsid w:val="00703CE1"/>
    <w:rsid w:val="00703EE7"/>
    <w:rsid w:val="00704010"/>
    <w:rsid w:val="00705A02"/>
    <w:rsid w:val="00705E30"/>
    <w:rsid w:val="0070668D"/>
    <w:rsid w:val="00706773"/>
    <w:rsid w:val="00706D40"/>
    <w:rsid w:val="00706FCC"/>
    <w:rsid w:val="00707450"/>
    <w:rsid w:val="007075D2"/>
    <w:rsid w:val="00707BBA"/>
    <w:rsid w:val="00707CBE"/>
    <w:rsid w:val="00707E46"/>
    <w:rsid w:val="00710036"/>
    <w:rsid w:val="007107D4"/>
    <w:rsid w:val="00710DD8"/>
    <w:rsid w:val="00711426"/>
    <w:rsid w:val="0071142F"/>
    <w:rsid w:val="0071176F"/>
    <w:rsid w:val="0071217A"/>
    <w:rsid w:val="0071283B"/>
    <w:rsid w:val="00712994"/>
    <w:rsid w:val="00712CA2"/>
    <w:rsid w:val="00713CD2"/>
    <w:rsid w:val="00713E27"/>
    <w:rsid w:val="007140F5"/>
    <w:rsid w:val="00714366"/>
    <w:rsid w:val="00715C33"/>
    <w:rsid w:val="007161EF"/>
    <w:rsid w:val="00716306"/>
    <w:rsid w:val="0071630B"/>
    <w:rsid w:val="007163ED"/>
    <w:rsid w:val="00716F02"/>
    <w:rsid w:val="007173F2"/>
    <w:rsid w:val="00717537"/>
    <w:rsid w:val="00717A96"/>
    <w:rsid w:val="00717C2F"/>
    <w:rsid w:val="00717F89"/>
    <w:rsid w:val="0072150E"/>
    <w:rsid w:val="007215A8"/>
    <w:rsid w:val="00722A9E"/>
    <w:rsid w:val="00723377"/>
    <w:rsid w:val="0072381C"/>
    <w:rsid w:val="0072396C"/>
    <w:rsid w:val="00723B2A"/>
    <w:rsid w:val="00724202"/>
    <w:rsid w:val="0072505C"/>
    <w:rsid w:val="00725548"/>
    <w:rsid w:val="00725D42"/>
    <w:rsid w:val="007264B6"/>
    <w:rsid w:val="00726558"/>
    <w:rsid w:val="00726E8D"/>
    <w:rsid w:val="00727525"/>
    <w:rsid w:val="007279DC"/>
    <w:rsid w:val="00727B3B"/>
    <w:rsid w:val="007307C5"/>
    <w:rsid w:val="00730907"/>
    <w:rsid w:val="007316C5"/>
    <w:rsid w:val="00731A24"/>
    <w:rsid w:val="00731B31"/>
    <w:rsid w:val="00731BF8"/>
    <w:rsid w:val="00731D5A"/>
    <w:rsid w:val="007330B9"/>
    <w:rsid w:val="00734C1D"/>
    <w:rsid w:val="00735349"/>
    <w:rsid w:val="00736AFE"/>
    <w:rsid w:val="007377EF"/>
    <w:rsid w:val="0073798F"/>
    <w:rsid w:val="00737D28"/>
    <w:rsid w:val="00740CFE"/>
    <w:rsid w:val="007412DF"/>
    <w:rsid w:val="0074191F"/>
    <w:rsid w:val="00742673"/>
    <w:rsid w:val="007426A7"/>
    <w:rsid w:val="00743273"/>
    <w:rsid w:val="00743D5C"/>
    <w:rsid w:val="00743E78"/>
    <w:rsid w:val="00744D0E"/>
    <w:rsid w:val="00744F55"/>
    <w:rsid w:val="007450E5"/>
    <w:rsid w:val="007461FD"/>
    <w:rsid w:val="007463D4"/>
    <w:rsid w:val="007476A0"/>
    <w:rsid w:val="00747CF2"/>
    <w:rsid w:val="007501F6"/>
    <w:rsid w:val="0075083C"/>
    <w:rsid w:val="00750F7D"/>
    <w:rsid w:val="00750F95"/>
    <w:rsid w:val="0075103C"/>
    <w:rsid w:val="007512FE"/>
    <w:rsid w:val="00751382"/>
    <w:rsid w:val="00751829"/>
    <w:rsid w:val="00751836"/>
    <w:rsid w:val="007520B2"/>
    <w:rsid w:val="00752425"/>
    <w:rsid w:val="007525F8"/>
    <w:rsid w:val="00752789"/>
    <w:rsid w:val="007527B2"/>
    <w:rsid w:val="00752EB0"/>
    <w:rsid w:val="0075310C"/>
    <w:rsid w:val="00754555"/>
    <w:rsid w:val="00754D28"/>
    <w:rsid w:val="00755284"/>
    <w:rsid w:val="007552AB"/>
    <w:rsid w:val="007555E9"/>
    <w:rsid w:val="00755E93"/>
    <w:rsid w:val="0075669D"/>
    <w:rsid w:val="00757409"/>
    <w:rsid w:val="00757D45"/>
    <w:rsid w:val="007624E9"/>
    <w:rsid w:val="007629B9"/>
    <w:rsid w:val="00762E0B"/>
    <w:rsid w:val="00763510"/>
    <w:rsid w:val="00763831"/>
    <w:rsid w:val="00763E0D"/>
    <w:rsid w:val="00764292"/>
    <w:rsid w:val="00764BB7"/>
    <w:rsid w:val="00766CD5"/>
    <w:rsid w:val="00766DA3"/>
    <w:rsid w:val="00766FF2"/>
    <w:rsid w:val="00767728"/>
    <w:rsid w:val="007677C4"/>
    <w:rsid w:val="00767B6A"/>
    <w:rsid w:val="00767F30"/>
    <w:rsid w:val="00770865"/>
    <w:rsid w:val="00771679"/>
    <w:rsid w:val="00771C45"/>
    <w:rsid w:val="00772E84"/>
    <w:rsid w:val="00773077"/>
    <w:rsid w:val="00773856"/>
    <w:rsid w:val="00773941"/>
    <w:rsid w:val="00774153"/>
    <w:rsid w:val="00774A2A"/>
    <w:rsid w:val="0077505A"/>
    <w:rsid w:val="007750FC"/>
    <w:rsid w:val="007759DB"/>
    <w:rsid w:val="00776667"/>
    <w:rsid w:val="00776B86"/>
    <w:rsid w:val="00777276"/>
    <w:rsid w:val="00777E6B"/>
    <w:rsid w:val="007802DD"/>
    <w:rsid w:val="00780617"/>
    <w:rsid w:val="007806D5"/>
    <w:rsid w:val="00780736"/>
    <w:rsid w:val="00780837"/>
    <w:rsid w:val="007815A4"/>
    <w:rsid w:val="007818C6"/>
    <w:rsid w:val="00782411"/>
    <w:rsid w:val="007824E0"/>
    <w:rsid w:val="0078389E"/>
    <w:rsid w:val="00783BE6"/>
    <w:rsid w:val="00784A00"/>
    <w:rsid w:val="00784A60"/>
    <w:rsid w:val="00785210"/>
    <w:rsid w:val="00785D32"/>
    <w:rsid w:val="007869D1"/>
    <w:rsid w:val="00787505"/>
    <w:rsid w:val="00790604"/>
    <w:rsid w:val="007907D5"/>
    <w:rsid w:val="00790830"/>
    <w:rsid w:val="00790CEA"/>
    <w:rsid w:val="00791229"/>
    <w:rsid w:val="007924C6"/>
    <w:rsid w:val="00792890"/>
    <w:rsid w:val="00793E04"/>
    <w:rsid w:val="00794652"/>
    <w:rsid w:val="00794CD5"/>
    <w:rsid w:val="00794E63"/>
    <w:rsid w:val="00795C72"/>
    <w:rsid w:val="00795DE7"/>
    <w:rsid w:val="00795FED"/>
    <w:rsid w:val="00796526"/>
    <w:rsid w:val="00797633"/>
    <w:rsid w:val="007977BD"/>
    <w:rsid w:val="007A0373"/>
    <w:rsid w:val="007A0457"/>
    <w:rsid w:val="007A08FA"/>
    <w:rsid w:val="007A0A81"/>
    <w:rsid w:val="007A1338"/>
    <w:rsid w:val="007A1506"/>
    <w:rsid w:val="007A1DA1"/>
    <w:rsid w:val="007A2036"/>
    <w:rsid w:val="007A278A"/>
    <w:rsid w:val="007A2DE3"/>
    <w:rsid w:val="007A3D3C"/>
    <w:rsid w:val="007A4206"/>
    <w:rsid w:val="007A4575"/>
    <w:rsid w:val="007A464C"/>
    <w:rsid w:val="007A4B34"/>
    <w:rsid w:val="007A5252"/>
    <w:rsid w:val="007A5414"/>
    <w:rsid w:val="007A58F2"/>
    <w:rsid w:val="007A5BBF"/>
    <w:rsid w:val="007A5EBE"/>
    <w:rsid w:val="007A64B2"/>
    <w:rsid w:val="007A654C"/>
    <w:rsid w:val="007A6920"/>
    <w:rsid w:val="007A6A30"/>
    <w:rsid w:val="007A6CC4"/>
    <w:rsid w:val="007A702B"/>
    <w:rsid w:val="007A7967"/>
    <w:rsid w:val="007A79F2"/>
    <w:rsid w:val="007A7D1D"/>
    <w:rsid w:val="007A7F83"/>
    <w:rsid w:val="007B042D"/>
    <w:rsid w:val="007B0489"/>
    <w:rsid w:val="007B0598"/>
    <w:rsid w:val="007B05A0"/>
    <w:rsid w:val="007B0BCB"/>
    <w:rsid w:val="007B1F7B"/>
    <w:rsid w:val="007B2021"/>
    <w:rsid w:val="007B233E"/>
    <w:rsid w:val="007B2546"/>
    <w:rsid w:val="007B2F16"/>
    <w:rsid w:val="007B3861"/>
    <w:rsid w:val="007B41BD"/>
    <w:rsid w:val="007B4341"/>
    <w:rsid w:val="007B4354"/>
    <w:rsid w:val="007B5567"/>
    <w:rsid w:val="007B60AA"/>
    <w:rsid w:val="007B6197"/>
    <w:rsid w:val="007B61DC"/>
    <w:rsid w:val="007B6341"/>
    <w:rsid w:val="007B64AB"/>
    <w:rsid w:val="007B70C3"/>
    <w:rsid w:val="007C1959"/>
    <w:rsid w:val="007C26CE"/>
    <w:rsid w:val="007C2768"/>
    <w:rsid w:val="007C3C67"/>
    <w:rsid w:val="007C3DBC"/>
    <w:rsid w:val="007C3F92"/>
    <w:rsid w:val="007C4CB8"/>
    <w:rsid w:val="007C5943"/>
    <w:rsid w:val="007C6603"/>
    <w:rsid w:val="007C6810"/>
    <w:rsid w:val="007C6DB8"/>
    <w:rsid w:val="007C6F92"/>
    <w:rsid w:val="007C76F6"/>
    <w:rsid w:val="007D07FE"/>
    <w:rsid w:val="007D0A6B"/>
    <w:rsid w:val="007D0F8F"/>
    <w:rsid w:val="007D10A8"/>
    <w:rsid w:val="007D2DAA"/>
    <w:rsid w:val="007D39EA"/>
    <w:rsid w:val="007D3A68"/>
    <w:rsid w:val="007D4CB9"/>
    <w:rsid w:val="007D4F1D"/>
    <w:rsid w:val="007D50E7"/>
    <w:rsid w:val="007D52E7"/>
    <w:rsid w:val="007D5600"/>
    <w:rsid w:val="007D562F"/>
    <w:rsid w:val="007D5A72"/>
    <w:rsid w:val="007D5DAB"/>
    <w:rsid w:val="007D5EDD"/>
    <w:rsid w:val="007D6041"/>
    <w:rsid w:val="007D62F0"/>
    <w:rsid w:val="007D6E17"/>
    <w:rsid w:val="007D74A1"/>
    <w:rsid w:val="007D77CE"/>
    <w:rsid w:val="007D7F19"/>
    <w:rsid w:val="007D7F52"/>
    <w:rsid w:val="007E134D"/>
    <w:rsid w:val="007E1D2E"/>
    <w:rsid w:val="007E21C9"/>
    <w:rsid w:val="007E23DA"/>
    <w:rsid w:val="007E2A9B"/>
    <w:rsid w:val="007E38F0"/>
    <w:rsid w:val="007E3D18"/>
    <w:rsid w:val="007E406C"/>
    <w:rsid w:val="007E447F"/>
    <w:rsid w:val="007E4573"/>
    <w:rsid w:val="007E5C04"/>
    <w:rsid w:val="007E62DC"/>
    <w:rsid w:val="007E62DD"/>
    <w:rsid w:val="007E7394"/>
    <w:rsid w:val="007E7435"/>
    <w:rsid w:val="007E7517"/>
    <w:rsid w:val="007E7A7B"/>
    <w:rsid w:val="007F01C9"/>
    <w:rsid w:val="007F0A8E"/>
    <w:rsid w:val="007F1DE1"/>
    <w:rsid w:val="007F1E0C"/>
    <w:rsid w:val="007F1F59"/>
    <w:rsid w:val="007F224A"/>
    <w:rsid w:val="007F354E"/>
    <w:rsid w:val="007F4227"/>
    <w:rsid w:val="007F4292"/>
    <w:rsid w:val="007F4536"/>
    <w:rsid w:val="007F46F6"/>
    <w:rsid w:val="007F5387"/>
    <w:rsid w:val="007F538A"/>
    <w:rsid w:val="007F62A3"/>
    <w:rsid w:val="007F695D"/>
    <w:rsid w:val="007F69D3"/>
    <w:rsid w:val="007F7089"/>
    <w:rsid w:val="007F7424"/>
    <w:rsid w:val="007F77BC"/>
    <w:rsid w:val="00800AE1"/>
    <w:rsid w:val="0080177B"/>
    <w:rsid w:val="008023DB"/>
    <w:rsid w:val="0080337C"/>
    <w:rsid w:val="008037C2"/>
    <w:rsid w:val="00803C49"/>
    <w:rsid w:val="00804326"/>
    <w:rsid w:val="00804C3D"/>
    <w:rsid w:val="008057EB"/>
    <w:rsid w:val="00805C60"/>
    <w:rsid w:val="00805CA1"/>
    <w:rsid w:val="00805D51"/>
    <w:rsid w:val="00805E18"/>
    <w:rsid w:val="00806391"/>
    <w:rsid w:val="00806D0F"/>
    <w:rsid w:val="00806E74"/>
    <w:rsid w:val="00807690"/>
    <w:rsid w:val="008100C2"/>
    <w:rsid w:val="0081146C"/>
    <w:rsid w:val="00811F58"/>
    <w:rsid w:val="00811F8C"/>
    <w:rsid w:val="00812595"/>
    <w:rsid w:val="00813253"/>
    <w:rsid w:val="00813B87"/>
    <w:rsid w:val="00815469"/>
    <w:rsid w:val="008159CC"/>
    <w:rsid w:val="00815B18"/>
    <w:rsid w:val="00816B1E"/>
    <w:rsid w:val="00816C57"/>
    <w:rsid w:val="00817026"/>
    <w:rsid w:val="00817263"/>
    <w:rsid w:val="00817E89"/>
    <w:rsid w:val="008203C9"/>
    <w:rsid w:val="008223A0"/>
    <w:rsid w:val="00822483"/>
    <w:rsid w:val="0082393D"/>
    <w:rsid w:val="00823C05"/>
    <w:rsid w:val="008247AC"/>
    <w:rsid w:val="008251AF"/>
    <w:rsid w:val="00825450"/>
    <w:rsid w:val="008256D3"/>
    <w:rsid w:val="00825CE7"/>
    <w:rsid w:val="00826A72"/>
    <w:rsid w:val="00826BE9"/>
    <w:rsid w:val="00830AAE"/>
    <w:rsid w:val="00831D6C"/>
    <w:rsid w:val="0083217E"/>
    <w:rsid w:val="00832628"/>
    <w:rsid w:val="00833CDD"/>
    <w:rsid w:val="008344E0"/>
    <w:rsid w:val="00835427"/>
    <w:rsid w:val="00835D45"/>
    <w:rsid w:val="0083650B"/>
    <w:rsid w:val="00836880"/>
    <w:rsid w:val="00837686"/>
    <w:rsid w:val="00840A6B"/>
    <w:rsid w:val="00840D02"/>
    <w:rsid w:val="0084130A"/>
    <w:rsid w:val="0084135F"/>
    <w:rsid w:val="00842E52"/>
    <w:rsid w:val="00844D08"/>
    <w:rsid w:val="00844D2E"/>
    <w:rsid w:val="00846D7A"/>
    <w:rsid w:val="00846FF8"/>
    <w:rsid w:val="0084707B"/>
    <w:rsid w:val="00847AD9"/>
    <w:rsid w:val="00847C06"/>
    <w:rsid w:val="00850222"/>
    <w:rsid w:val="00850673"/>
    <w:rsid w:val="00850A4C"/>
    <w:rsid w:val="00852584"/>
    <w:rsid w:val="00852772"/>
    <w:rsid w:val="008528A7"/>
    <w:rsid w:val="008532FF"/>
    <w:rsid w:val="00853B4C"/>
    <w:rsid w:val="00853D8B"/>
    <w:rsid w:val="00854489"/>
    <w:rsid w:val="00854BC5"/>
    <w:rsid w:val="00854EDD"/>
    <w:rsid w:val="00855259"/>
    <w:rsid w:val="0085543F"/>
    <w:rsid w:val="00855EDF"/>
    <w:rsid w:val="008561F3"/>
    <w:rsid w:val="0085654A"/>
    <w:rsid w:val="008566CE"/>
    <w:rsid w:val="0085682B"/>
    <w:rsid w:val="0085720A"/>
    <w:rsid w:val="008575E4"/>
    <w:rsid w:val="0085796C"/>
    <w:rsid w:val="00857C7A"/>
    <w:rsid w:val="00860141"/>
    <w:rsid w:val="0086027E"/>
    <w:rsid w:val="00860659"/>
    <w:rsid w:val="0086065F"/>
    <w:rsid w:val="008612A8"/>
    <w:rsid w:val="00861AE6"/>
    <w:rsid w:val="00861D6D"/>
    <w:rsid w:val="00862113"/>
    <w:rsid w:val="00862562"/>
    <w:rsid w:val="0086296C"/>
    <w:rsid w:val="00862BCB"/>
    <w:rsid w:val="00863147"/>
    <w:rsid w:val="00863981"/>
    <w:rsid w:val="008639D9"/>
    <w:rsid w:val="008641FB"/>
    <w:rsid w:val="008643E1"/>
    <w:rsid w:val="0086487E"/>
    <w:rsid w:val="00864DDD"/>
    <w:rsid w:val="008651D8"/>
    <w:rsid w:val="0086575B"/>
    <w:rsid w:val="00865772"/>
    <w:rsid w:val="00865CBE"/>
    <w:rsid w:val="00865D56"/>
    <w:rsid w:val="00866EA1"/>
    <w:rsid w:val="00867198"/>
    <w:rsid w:val="008679BF"/>
    <w:rsid w:val="00867CE3"/>
    <w:rsid w:val="00870768"/>
    <w:rsid w:val="00870C92"/>
    <w:rsid w:val="00870F69"/>
    <w:rsid w:val="00871E5C"/>
    <w:rsid w:val="008722AB"/>
    <w:rsid w:val="00872A89"/>
    <w:rsid w:val="00872DBE"/>
    <w:rsid w:val="00873001"/>
    <w:rsid w:val="00873E3C"/>
    <w:rsid w:val="00873FB6"/>
    <w:rsid w:val="00874CE0"/>
    <w:rsid w:val="00874CFB"/>
    <w:rsid w:val="008764BF"/>
    <w:rsid w:val="0087669D"/>
    <w:rsid w:val="008767A9"/>
    <w:rsid w:val="00876BFB"/>
    <w:rsid w:val="00876CB8"/>
    <w:rsid w:val="00876EC3"/>
    <w:rsid w:val="008774D2"/>
    <w:rsid w:val="0087780E"/>
    <w:rsid w:val="0087782F"/>
    <w:rsid w:val="00877C37"/>
    <w:rsid w:val="0088042B"/>
    <w:rsid w:val="008808D3"/>
    <w:rsid w:val="00880C1A"/>
    <w:rsid w:val="00880C8C"/>
    <w:rsid w:val="00881789"/>
    <w:rsid w:val="00881E87"/>
    <w:rsid w:val="0088206A"/>
    <w:rsid w:val="008822FD"/>
    <w:rsid w:val="00882825"/>
    <w:rsid w:val="00883317"/>
    <w:rsid w:val="00883C2E"/>
    <w:rsid w:val="00883DBD"/>
    <w:rsid w:val="00884831"/>
    <w:rsid w:val="00884E9D"/>
    <w:rsid w:val="00885076"/>
    <w:rsid w:val="008859E8"/>
    <w:rsid w:val="00885AD7"/>
    <w:rsid w:val="008860F3"/>
    <w:rsid w:val="008864CC"/>
    <w:rsid w:val="0088700A"/>
    <w:rsid w:val="008870BC"/>
    <w:rsid w:val="0088721E"/>
    <w:rsid w:val="00887842"/>
    <w:rsid w:val="00887E7E"/>
    <w:rsid w:val="0089161B"/>
    <w:rsid w:val="0089183D"/>
    <w:rsid w:val="00892230"/>
    <w:rsid w:val="008934AD"/>
    <w:rsid w:val="008934E6"/>
    <w:rsid w:val="0089390B"/>
    <w:rsid w:val="008939F5"/>
    <w:rsid w:val="008940E5"/>
    <w:rsid w:val="008941EC"/>
    <w:rsid w:val="008945A7"/>
    <w:rsid w:val="008951F4"/>
    <w:rsid w:val="00895914"/>
    <w:rsid w:val="00895FFF"/>
    <w:rsid w:val="008963D0"/>
    <w:rsid w:val="00896CB8"/>
    <w:rsid w:val="008A037E"/>
    <w:rsid w:val="008A06FB"/>
    <w:rsid w:val="008A078D"/>
    <w:rsid w:val="008A1BFE"/>
    <w:rsid w:val="008A26F7"/>
    <w:rsid w:val="008A2839"/>
    <w:rsid w:val="008A2AEC"/>
    <w:rsid w:val="008A3EF9"/>
    <w:rsid w:val="008A4541"/>
    <w:rsid w:val="008A4FED"/>
    <w:rsid w:val="008A57F6"/>
    <w:rsid w:val="008A58BF"/>
    <w:rsid w:val="008A5EAB"/>
    <w:rsid w:val="008A7AC7"/>
    <w:rsid w:val="008A7B37"/>
    <w:rsid w:val="008B10B5"/>
    <w:rsid w:val="008B24A3"/>
    <w:rsid w:val="008B2B8B"/>
    <w:rsid w:val="008B30A1"/>
    <w:rsid w:val="008B41F5"/>
    <w:rsid w:val="008B576B"/>
    <w:rsid w:val="008B5A4D"/>
    <w:rsid w:val="008B63F3"/>
    <w:rsid w:val="008B6878"/>
    <w:rsid w:val="008B6A71"/>
    <w:rsid w:val="008B6E2D"/>
    <w:rsid w:val="008B7203"/>
    <w:rsid w:val="008B7920"/>
    <w:rsid w:val="008B7980"/>
    <w:rsid w:val="008B7BC5"/>
    <w:rsid w:val="008C0052"/>
    <w:rsid w:val="008C083D"/>
    <w:rsid w:val="008C0A9F"/>
    <w:rsid w:val="008C0B7F"/>
    <w:rsid w:val="008C19AC"/>
    <w:rsid w:val="008C1AFD"/>
    <w:rsid w:val="008C1B4E"/>
    <w:rsid w:val="008C1CAB"/>
    <w:rsid w:val="008C1D38"/>
    <w:rsid w:val="008C23F0"/>
    <w:rsid w:val="008C2962"/>
    <w:rsid w:val="008C2B28"/>
    <w:rsid w:val="008C3EED"/>
    <w:rsid w:val="008C4A3D"/>
    <w:rsid w:val="008C5C2F"/>
    <w:rsid w:val="008C5D68"/>
    <w:rsid w:val="008C7287"/>
    <w:rsid w:val="008C7945"/>
    <w:rsid w:val="008C7C90"/>
    <w:rsid w:val="008D024F"/>
    <w:rsid w:val="008D071C"/>
    <w:rsid w:val="008D085D"/>
    <w:rsid w:val="008D118F"/>
    <w:rsid w:val="008D1B1A"/>
    <w:rsid w:val="008D1B8E"/>
    <w:rsid w:val="008D1E37"/>
    <w:rsid w:val="008D2301"/>
    <w:rsid w:val="008D2C67"/>
    <w:rsid w:val="008D311B"/>
    <w:rsid w:val="008D317F"/>
    <w:rsid w:val="008D3B74"/>
    <w:rsid w:val="008D4096"/>
    <w:rsid w:val="008D49C0"/>
    <w:rsid w:val="008D4D4F"/>
    <w:rsid w:val="008D4FF1"/>
    <w:rsid w:val="008D5BD2"/>
    <w:rsid w:val="008D61D5"/>
    <w:rsid w:val="008D6334"/>
    <w:rsid w:val="008D6F71"/>
    <w:rsid w:val="008D7402"/>
    <w:rsid w:val="008D7A32"/>
    <w:rsid w:val="008E02DB"/>
    <w:rsid w:val="008E0B7E"/>
    <w:rsid w:val="008E34EB"/>
    <w:rsid w:val="008E3551"/>
    <w:rsid w:val="008E4A32"/>
    <w:rsid w:val="008E50DA"/>
    <w:rsid w:val="008E5875"/>
    <w:rsid w:val="008E5DE2"/>
    <w:rsid w:val="008E60BA"/>
    <w:rsid w:val="008E6770"/>
    <w:rsid w:val="008E684D"/>
    <w:rsid w:val="008E6D01"/>
    <w:rsid w:val="008E6EEB"/>
    <w:rsid w:val="008E706D"/>
    <w:rsid w:val="008E71E2"/>
    <w:rsid w:val="008E7604"/>
    <w:rsid w:val="008E7E3C"/>
    <w:rsid w:val="008E7FE0"/>
    <w:rsid w:val="008F007D"/>
    <w:rsid w:val="008F081E"/>
    <w:rsid w:val="008F0885"/>
    <w:rsid w:val="008F1A2D"/>
    <w:rsid w:val="008F1EC2"/>
    <w:rsid w:val="008F2AF3"/>
    <w:rsid w:val="008F2BD1"/>
    <w:rsid w:val="008F2E17"/>
    <w:rsid w:val="008F2E6B"/>
    <w:rsid w:val="008F31FF"/>
    <w:rsid w:val="008F3BFB"/>
    <w:rsid w:val="008F44A9"/>
    <w:rsid w:val="008F55A3"/>
    <w:rsid w:val="008F6348"/>
    <w:rsid w:val="008F6C50"/>
    <w:rsid w:val="008F71AA"/>
    <w:rsid w:val="008F71B1"/>
    <w:rsid w:val="008F732B"/>
    <w:rsid w:val="008F760B"/>
    <w:rsid w:val="008F7D02"/>
    <w:rsid w:val="00900613"/>
    <w:rsid w:val="0090175B"/>
    <w:rsid w:val="00901922"/>
    <w:rsid w:val="009019C3"/>
    <w:rsid w:val="009027C1"/>
    <w:rsid w:val="00903320"/>
    <w:rsid w:val="00903456"/>
    <w:rsid w:val="00903899"/>
    <w:rsid w:val="00904ADC"/>
    <w:rsid w:val="00905A54"/>
    <w:rsid w:val="009063D0"/>
    <w:rsid w:val="00906A32"/>
    <w:rsid w:val="00907492"/>
    <w:rsid w:val="00907A66"/>
    <w:rsid w:val="00907B1D"/>
    <w:rsid w:val="00907D67"/>
    <w:rsid w:val="00910917"/>
    <w:rsid w:val="0091099D"/>
    <w:rsid w:val="00910DE1"/>
    <w:rsid w:val="009110EE"/>
    <w:rsid w:val="0091172E"/>
    <w:rsid w:val="00911E02"/>
    <w:rsid w:val="00911FEC"/>
    <w:rsid w:val="00912696"/>
    <w:rsid w:val="00912AC8"/>
    <w:rsid w:val="0091451C"/>
    <w:rsid w:val="0091548D"/>
    <w:rsid w:val="0091588A"/>
    <w:rsid w:val="00915A1F"/>
    <w:rsid w:val="00915A54"/>
    <w:rsid w:val="00916509"/>
    <w:rsid w:val="009204F8"/>
    <w:rsid w:val="00920653"/>
    <w:rsid w:val="0092090B"/>
    <w:rsid w:val="0092095B"/>
    <w:rsid w:val="009219E5"/>
    <w:rsid w:val="00921D5D"/>
    <w:rsid w:val="00922349"/>
    <w:rsid w:val="0092327B"/>
    <w:rsid w:val="00924079"/>
    <w:rsid w:val="00924367"/>
    <w:rsid w:val="00924546"/>
    <w:rsid w:val="00924A44"/>
    <w:rsid w:val="00924B50"/>
    <w:rsid w:val="00924D04"/>
    <w:rsid w:val="00924F1A"/>
    <w:rsid w:val="00925502"/>
    <w:rsid w:val="00925805"/>
    <w:rsid w:val="00925C86"/>
    <w:rsid w:val="00926399"/>
    <w:rsid w:val="009272F3"/>
    <w:rsid w:val="00927CD0"/>
    <w:rsid w:val="00930770"/>
    <w:rsid w:val="00931070"/>
    <w:rsid w:val="0093166C"/>
    <w:rsid w:val="009317A1"/>
    <w:rsid w:val="00932117"/>
    <w:rsid w:val="0093230E"/>
    <w:rsid w:val="00932CC9"/>
    <w:rsid w:val="009333B8"/>
    <w:rsid w:val="0093382B"/>
    <w:rsid w:val="00933D17"/>
    <w:rsid w:val="00933EB8"/>
    <w:rsid w:val="0093466E"/>
    <w:rsid w:val="00934ADE"/>
    <w:rsid w:val="009350BD"/>
    <w:rsid w:val="009350BE"/>
    <w:rsid w:val="00935FF4"/>
    <w:rsid w:val="00935FFD"/>
    <w:rsid w:val="00936F70"/>
    <w:rsid w:val="00937148"/>
    <w:rsid w:val="009375A3"/>
    <w:rsid w:val="0094007C"/>
    <w:rsid w:val="009401F0"/>
    <w:rsid w:val="00941DCB"/>
    <w:rsid w:val="0094230F"/>
    <w:rsid w:val="00942A8A"/>
    <w:rsid w:val="00942B84"/>
    <w:rsid w:val="00942CD7"/>
    <w:rsid w:val="00942D8B"/>
    <w:rsid w:val="009430BC"/>
    <w:rsid w:val="009437FE"/>
    <w:rsid w:val="00943EAE"/>
    <w:rsid w:val="0094459B"/>
    <w:rsid w:val="00945181"/>
    <w:rsid w:val="00945DDE"/>
    <w:rsid w:val="00946C19"/>
    <w:rsid w:val="00947DC5"/>
    <w:rsid w:val="00947EE6"/>
    <w:rsid w:val="00947F82"/>
    <w:rsid w:val="00950351"/>
    <w:rsid w:val="0095091A"/>
    <w:rsid w:val="0095154D"/>
    <w:rsid w:val="0095287D"/>
    <w:rsid w:val="00953407"/>
    <w:rsid w:val="00953A3C"/>
    <w:rsid w:val="00954256"/>
    <w:rsid w:val="00954497"/>
    <w:rsid w:val="00954BA8"/>
    <w:rsid w:val="00954E5C"/>
    <w:rsid w:val="009551C8"/>
    <w:rsid w:val="0095621F"/>
    <w:rsid w:val="0095651D"/>
    <w:rsid w:val="00957971"/>
    <w:rsid w:val="00957D3E"/>
    <w:rsid w:val="00957EE1"/>
    <w:rsid w:val="009600E9"/>
    <w:rsid w:val="009605EC"/>
    <w:rsid w:val="00960CE3"/>
    <w:rsid w:val="009610D8"/>
    <w:rsid w:val="00962735"/>
    <w:rsid w:val="0096284B"/>
    <w:rsid w:val="00963705"/>
    <w:rsid w:val="009640E9"/>
    <w:rsid w:val="00964691"/>
    <w:rsid w:val="00965EEC"/>
    <w:rsid w:val="0096754A"/>
    <w:rsid w:val="00967797"/>
    <w:rsid w:val="009677DA"/>
    <w:rsid w:val="0097019E"/>
    <w:rsid w:val="00970260"/>
    <w:rsid w:val="009702FF"/>
    <w:rsid w:val="00970DC2"/>
    <w:rsid w:val="0097122B"/>
    <w:rsid w:val="0097125B"/>
    <w:rsid w:val="00971DF8"/>
    <w:rsid w:val="00972965"/>
    <w:rsid w:val="00972E58"/>
    <w:rsid w:val="009739CF"/>
    <w:rsid w:val="009758A5"/>
    <w:rsid w:val="0097593A"/>
    <w:rsid w:val="009759D1"/>
    <w:rsid w:val="00975E02"/>
    <w:rsid w:val="0097611C"/>
    <w:rsid w:val="00977627"/>
    <w:rsid w:val="009779C3"/>
    <w:rsid w:val="00977B61"/>
    <w:rsid w:val="00980494"/>
    <w:rsid w:val="009805EB"/>
    <w:rsid w:val="00980694"/>
    <w:rsid w:val="009807B5"/>
    <w:rsid w:val="00980F4A"/>
    <w:rsid w:val="00980FD2"/>
    <w:rsid w:val="009812EC"/>
    <w:rsid w:val="009816FB"/>
    <w:rsid w:val="0098184E"/>
    <w:rsid w:val="00981BEC"/>
    <w:rsid w:val="0098311A"/>
    <w:rsid w:val="009835E3"/>
    <w:rsid w:val="00983CBE"/>
    <w:rsid w:val="00984204"/>
    <w:rsid w:val="0098497E"/>
    <w:rsid w:val="00984D34"/>
    <w:rsid w:val="00984E84"/>
    <w:rsid w:val="00985371"/>
    <w:rsid w:val="009853FE"/>
    <w:rsid w:val="0098552A"/>
    <w:rsid w:val="00986081"/>
    <w:rsid w:val="009868B9"/>
    <w:rsid w:val="009869E9"/>
    <w:rsid w:val="00987306"/>
    <w:rsid w:val="00987B25"/>
    <w:rsid w:val="00987D7F"/>
    <w:rsid w:val="00987EEF"/>
    <w:rsid w:val="00990105"/>
    <w:rsid w:val="00991120"/>
    <w:rsid w:val="00991678"/>
    <w:rsid w:val="00992175"/>
    <w:rsid w:val="0099262E"/>
    <w:rsid w:val="009927EE"/>
    <w:rsid w:val="009936FA"/>
    <w:rsid w:val="0099403B"/>
    <w:rsid w:val="00994588"/>
    <w:rsid w:val="0099468E"/>
    <w:rsid w:val="00994D4F"/>
    <w:rsid w:val="009951C9"/>
    <w:rsid w:val="00995597"/>
    <w:rsid w:val="00995FBD"/>
    <w:rsid w:val="00997F01"/>
    <w:rsid w:val="009A0CC9"/>
    <w:rsid w:val="009A237B"/>
    <w:rsid w:val="009A289A"/>
    <w:rsid w:val="009A4378"/>
    <w:rsid w:val="009A5039"/>
    <w:rsid w:val="009A5E4E"/>
    <w:rsid w:val="009A6184"/>
    <w:rsid w:val="009A61E7"/>
    <w:rsid w:val="009A7981"/>
    <w:rsid w:val="009A7AC7"/>
    <w:rsid w:val="009A7B22"/>
    <w:rsid w:val="009A7F65"/>
    <w:rsid w:val="009B0249"/>
    <w:rsid w:val="009B070E"/>
    <w:rsid w:val="009B1238"/>
    <w:rsid w:val="009B1F05"/>
    <w:rsid w:val="009B1F56"/>
    <w:rsid w:val="009B293A"/>
    <w:rsid w:val="009B2D2E"/>
    <w:rsid w:val="009B2F54"/>
    <w:rsid w:val="009B31D3"/>
    <w:rsid w:val="009B4DD2"/>
    <w:rsid w:val="009B574C"/>
    <w:rsid w:val="009B6609"/>
    <w:rsid w:val="009B685F"/>
    <w:rsid w:val="009B7254"/>
    <w:rsid w:val="009B747A"/>
    <w:rsid w:val="009B7D33"/>
    <w:rsid w:val="009C0353"/>
    <w:rsid w:val="009C0531"/>
    <w:rsid w:val="009C0E99"/>
    <w:rsid w:val="009C14A1"/>
    <w:rsid w:val="009C288D"/>
    <w:rsid w:val="009C2C82"/>
    <w:rsid w:val="009C2C8C"/>
    <w:rsid w:val="009C2D18"/>
    <w:rsid w:val="009C3065"/>
    <w:rsid w:val="009C336D"/>
    <w:rsid w:val="009C3EA8"/>
    <w:rsid w:val="009C4595"/>
    <w:rsid w:val="009C56DF"/>
    <w:rsid w:val="009C648B"/>
    <w:rsid w:val="009C64EC"/>
    <w:rsid w:val="009C6C31"/>
    <w:rsid w:val="009C728E"/>
    <w:rsid w:val="009D08A8"/>
    <w:rsid w:val="009D1062"/>
    <w:rsid w:val="009D1304"/>
    <w:rsid w:val="009D1C29"/>
    <w:rsid w:val="009D1E45"/>
    <w:rsid w:val="009D2652"/>
    <w:rsid w:val="009D2835"/>
    <w:rsid w:val="009D2A5A"/>
    <w:rsid w:val="009D5736"/>
    <w:rsid w:val="009D58ED"/>
    <w:rsid w:val="009D5E59"/>
    <w:rsid w:val="009D68A8"/>
    <w:rsid w:val="009D6971"/>
    <w:rsid w:val="009D751F"/>
    <w:rsid w:val="009D7FB5"/>
    <w:rsid w:val="009E02AD"/>
    <w:rsid w:val="009E0D77"/>
    <w:rsid w:val="009E0FF9"/>
    <w:rsid w:val="009E1509"/>
    <w:rsid w:val="009E192E"/>
    <w:rsid w:val="009E1C66"/>
    <w:rsid w:val="009E1F5D"/>
    <w:rsid w:val="009E201C"/>
    <w:rsid w:val="009E299E"/>
    <w:rsid w:val="009E35F5"/>
    <w:rsid w:val="009E3ADB"/>
    <w:rsid w:val="009E4872"/>
    <w:rsid w:val="009E4952"/>
    <w:rsid w:val="009E4E0E"/>
    <w:rsid w:val="009E50E9"/>
    <w:rsid w:val="009E5506"/>
    <w:rsid w:val="009E566F"/>
    <w:rsid w:val="009E69C0"/>
    <w:rsid w:val="009E6ACF"/>
    <w:rsid w:val="009E6ECE"/>
    <w:rsid w:val="009E6FE9"/>
    <w:rsid w:val="009E7108"/>
    <w:rsid w:val="009E7DCC"/>
    <w:rsid w:val="009F01A0"/>
    <w:rsid w:val="009F0C0D"/>
    <w:rsid w:val="009F1BA9"/>
    <w:rsid w:val="009F346E"/>
    <w:rsid w:val="009F3E4A"/>
    <w:rsid w:val="009F44C6"/>
    <w:rsid w:val="009F5208"/>
    <w:rsid w:val="009F52C3"/>
    <w:rsid w:val="009F5343"/>
    <w:rsid w:val="009F5A2E"/>
    <w:rsid w:val="009F6359"/>
    <w:rsid w:val="009F6602"/>
    <w:rsid w:val="009F66EC"/>
    <w:rsid w:val="009F6D80"/>
    <w:rsid w:val="009F6F6A"/>
    <w:rsid w:val="009F7091"/>
    <w:rsid w:val="009F7744"/>
    <w:rsid w:val="009F79D5"/>
    <w:rsid w:val="00A00605"/>
    <w:rsid w:val="00A00A01"/>
    <w:rsid w:val="00A0112C"/>
    <w:rsid w:val="00A014E6"/>
    <w:rsid w:val="00A01547"/>
    <w:rsid w:val="00A01961"/>
    <w:rsid w:val="00A0196F"/>
    <w:rsid w:val="00A01FC1"/>
    <w:rsid w:val="00A023A1"/>
    <w:rsid w:val="00A02FA8"/>
    <w:rsid w:val="00A0398A"/>
    <w:rsid w:val="00A03E24"/>
    <w:rsid w:val="00A04903"/>
    <w:rsid w:val="00A04DDF"/>
    <w:rsid w:val="00A04FFA"/>
    <w:rsid w:val="00A054D3"/>
    <w:rsid w:val="00A05500"/>
    <w:rsid w:val="00A0561A"/>
    <w:rsid w:val="00A059B5"/>
    <w:rsid w:val="00A05AAC"/>
    <w:rsid w:val="00A05CD0"/>
    <w:rsid w:val="00A05D3A"/>
    <w:rsid w:val="00A05F07"/>
    <w:rsid w:val="00A064AB"/>
    <w:rsid w:val="00A0680F"/>
    <w:rsid w:val="00A068D0"/>
    <w:rsid w:val="00A06F1D"/>
    <w:rsid w:val="00A07146"/>
    <w:rsid w:val="00A07D18"/>
    <w:rsid w:val="00A100D7"/>
    <w:rsid w:val="00A104A9"/>
    <w:rsid w:val="00A10D24"/>
    <w:rsid w:val="00A11A14"/>
    <w:rsid w:val="00A11DF0"/>
    <w:rsid w:val="00A12108"/>
    <w:rsid w:val="00A1312A"/>
    <w:rsid w:val="00A13282"/>
    <w:rsid w:val="00A133C8"/>
    <w:rsid w:val="00A13543"/>
    <w:rsid w:val="00A13B71"/>
    <w:rsid w:val="00A13B9D"/>
    <w:rsid w:val="00A14847"/>
    <w:rsid w:val="00A15323"/>
    <w:rsid w:val="00A155D4"/>
    <w:rsid w:val="00A16694"/>
    <w:rsid w:val="00A17351"/>
    <w:rsid w:val="00A176BE"/>
    <w:rsid w:val="00A17B9D"/>
    <w:rsid w:val="00A17F4E"/>
    <w:rsid w:val="00A20754"/>
    <w:rsid w:val="00A21063"/>
    <w:rsid w:val="00A21A9F"/>
    <w:rsid w:val="00A228B9"/>
    <w:rsid w:val="00A234AA"/>
    <w:rsid w:val="00A2381C"/>
    <w:rsid w:val="00A23ADD"/>
    <w:rsid w:val="00A248C4"/>
    <w:rsid w:val="00A25A62"/>
    <w:rsid w:val="00A2795A"/>
    <w:rsid w:val="00A30365"/>
    <w:rsid w:val="00A3078A"/>
    <w:rsid w:val="00A30C21"/>
    <w:rsid w:val="00A30E09"/>
    <w:rsid w:val="00A31250"/>
    <w:rsid w:val="00A31F0B"/>
    <w:rsid w:val="00A32241"/>
    <w:rsid w:val="00A32941"/>
    <w:rsid w:val="00A336DB"/>
    <w:rsid w:val="00A341F6"/>
    <w:rsid w:val="00A34B77"/>
    <w:rsid w:val="00A350E1"/>
    <w:rsid w:val="00A35253"/>
    <w:rsid w:val="00A35723"/>
    <w:rsid w:val="00A3705C"/>
    <w:rsid w:val="00A37A9F"/>
    <w:rsid w:val="00A4128F"/>
    <w:rsid w:val="00A428D3"/>
    <w:rsid w:val="00A43416"/>
    <w:rsid w:val="00A43DD4"/>
    <w:rsid w:val="00A448D9"/>
    <w:rsid w:val="00A44A19"/>
    <w:rsid w:val="00A44D8C"/>
    <w:rsid w:val="00A45C23"/>
    <w:rsid w:val="00A46909"/>
    <w:rsid w:val="00A46DE2"/>
    <w:rsid w:val="00A47012"/>
    <w:rsid w:val="00A50B31"/>
    <w:rsid w:val="00A5109E"/>
    <w:rsid w:val="00A51345"/>
    <w:rsid w:val="00A51E3F"/>
    <w:rsid w:val="00A52AB6"/>
    <w:rsid w:val="00A53073"/>
    <w:rsid w:val="00A53456"/>
    <w:rsid w:val="00A53DCC"/>
    <w:rsid w:val="00A53F24"/>
    <w:rsid w:val="00A550B1"/>
    <w:rsid w:val="00A5629A"/>
    <w:rsid w:val="00A567E4"/>
    <w:rsid w:val="00A56BE4"/>
    <w:rsid w:val="00A5739B"/>
    <w:rsid w:val="00A57F0F"/>
    <w:rsid w:val="00A6057D"/>
    <w:rsid w:val="00A60D9B"/>
    <w:rsid w:val="00A6117B"/>
    <w:rsid w:val="00A61DAF"/>
    <w:rsid w:val="00A61ED0"/>
    <w:rsid w:val="00A61F1C"/>
    <w:rsid w:val="00A6213F"/>
    <w:rsid w:val="00A62A4B"/>
    <w:rsid w:val="00A62F0C"/>
    <w:rsid w:val="00A638A3"/>
    <w:rsid w:val="00A63D08"/>
    <w:rsid w:val="00A64133"/>
    <w:rsid w:val="00A647E0"/>
    <w:rsid w:val="00A64B31"/>
    <w:rsid w:val="00A6558E"/>
    <w:rsid w:val="00A65DD7"/>
    <w:rsid w:val="00A66F73"/>
    <w:rsid w:val="00A7012E"/>
    <w:rsid w:val="00A70F9C"/>
    <w:rsid w:val="00A719E4"/>
    <w:rsid w:val="00A72130"/>
    <w:rsid w:val="00A732D0"/>
    <w:rsid w:val="00A736C3"/>
    <w:rsid w:val="00A73E35"/>
    <w:rsid w:val="00A75408"/>
    <w:rsid w:val="00A76067"/>
    <w:rsid w:val="00A761CA"/>
    <w:rsid w:val="00A7659F"/>
    <w:rsid w:val="00A76B08"/>
    <w:rsid w:val="00A771DA"/>
    <w:rsid w:val="00A77847"/>
    <w:rsid w:val="00A77B72"/>
    <w:rsid w:val="00A804D8"/>
    <w:rsid w:val="00A806B5"/>
    <w:rsid w:val="00A815C7"/>
    <w:rsid w:val="00A816AF"/>
    <w:rsid w:val="00A81865"/>
    <w:rsid w:val="00A81E07"/>
    <w:rsid w:val="00A823A4"/>
    <w:rsid w:val="00A82C05"/>
    <w:rsid w:val="00A82D02"/>
    <w:rsid w:val="00A82E72"/>
    <w:rsid w:val="00A83078"/>
    <w:rsid w:val="00A84660"/>
    <w:rsid w:val="00A84CEF"/>
    <w:rsid w:val="00A852FA"/>
    <w:rsid w:val="00A85A6C"/>
    <w:rsid w:val="00A865F3"/>
    <w:rsid w:val="00A86767"/>
    <w:rsid w:val="00A876ED"/>
    <w:rsid w:val="00A87A15"/>
    <w:rsid w:val="00A87FD3"/>
    <w:rsid w:val="00A90814"/>
    <w:rsid w:val="00A91210"/>
    <w:rsid w:val="00A91F17"/>
    <w:rsid w:val="00A91FFE"/>
    <w:rsid w:val="00A9386F"/>
    <w:rsid w:val="00A93A45"/>
    <w:rsid w:val="00A941ED"/>
    <w:rsid w:val="00A941F9"/>
    <w:rsid w:val="00A9474C"/>
    <w:rsid w:val="00A9490F"/>
    <w:rsid w:val="00A94943"/>
    <w:rsid w:val="00A94ECA"/>
    <w:rsid w:val="00A951CB"/>
    <w:rsid w:val="00A95897"/>
    <w:rsid w:val="00A95D1D"/>
    <w:rsid w:val="00A96432"/>
    <w:rsid w:val="00A968DC"/>
    <w:rsid w:val="00A96FC1"/>
    <w:rsid w:val="00A975BB"/>
    <w:rsid w:val="00A97C4C"/>
    <w:rsid w:val="00AA03E2"/>
    <w:rsid w:val="00AA0D1F"/>
    <w:rsid w:val="00AA0E14"/>
    <w:rsid w:val="00AA0EE2"/>
    <w:rsid w:val="00AA1367"/>
    <w:rsid w:val="00AA2D9E"/>
    <w:rsid w:val="00AA2F3A"/>
    <w:rsid w:val="00AA3562"/>
    <w:rsid w:val="00AA3AF4"/>
    <w:rsid w:val="00AA3E72"/>
    <w:rsid w:val="00AA4032"/>
    <w:rsid w:val="00AA4440"/>
    <w:rsid w:val="00AA491B"/>
    <w:rsid w:val="00AA4A10"/>
    <w:rsid w:val="00AA6158"/>
    <w:rsid w:val="00AA66A8"/>
    <w:rsid w:val="00AA7FA7"/>
    <w:rsid w:val="00AB0A9F"/>
    <w:rsid w:val="00AB35AF"/>
    <w:rsid w:val="00AB39F9"/>
    <w:rsid w:val="00AB3DA5"/>
    <w:rsid w:val="00AB4E2C"/>
    <w:rsid w:val="00AB51A3"/>
    <w:rsid w:val="00AB55F7"/>
    <w:rsid w:val="00AB5761"/>
    <w:rsid w:val="00AB62CA"/>
    <w:rsid w:val="00AB64BD"/>
    <w:rsid w:val="00AB655E"/>
    <w:rsid w:val="00AB7372"/>
    <w:rsid w:val="00AB78C2"/>
    <w:rsid w:val="00AB7B49"/>
    <w:rsid w:val="00AC052F"/>
    <w:rsid w:val="00AC1012"/>
    <w:rsid w:val="00AC112C"/>
    <w:rsid w:val="00AC19CD"/>
    <w:rsid w:val="00AC1DE7"/>
    <w:rsid w:val="00AC2B04"/>
    <w:rsid w:val="00AC45AF"/>
    <w:rsid w:val="00AC4829"/>
    <w:rsid w:val="00AC48B8"/>
    <w:rsid w:val="00AC4C73"/>
    <w:rsid w:val="00AC4E2D"/>
    <w:rsid w:val="00AC5353"/>
    <w:rsid w:val="00AC53BF"/>
    <w:rsid w:val="00AC547A"/>
    <w:rsid w:val="00AC5621"/>
    <w:rsid w:val="00AC5A51"/>
    <w:rsid w:val="00AC5A79"/>
    <w:rsid w:val="00AC5DDF"/>
    <w:rsid w:val="00AC5E13"/>
    <w:rsid w:val="00AC62F1"/>
    <w:rsid w:val="00AC6B2A"/>
    <w:rsid w:val="00AC6B46"/>
    <w:rsid w:val="00AC6B9B"/>
    <w:rsid w:val="00AC6BD3"/>
    <w:rsid w:val="00AC6FB4"/>
    <w:rsid w:val="00AC761A"/>
    <w:rsid w:val="00AC7781"/>
    <w:rsid w:val="00AC78BF"/>
    <w:rsid w:val="00AC7B98"/>
    <w:rsid w:val="00AC7F08"/>
    <w:rsid w:val="00AD007C"/>
    <w:rsid w:val="00AD056B"/>
    <w:rsid w:val="00AD092F"/>
    <w:rsid w:val="00AD0AA5"/>
    <w:rsid w:val="00AD0CE8"/>
    <w:rsid w:val="00AD152B"/>
    <w:rsid w:val="00AD1945"/>
    <w:rsid w:val="00AD2855"/>
    <w:rsid w:val="00AD37C7"/>
    <w:rsid w:val="00AD3991"/>
    <w:rsid w:val="00AD3AFD"/>
    <w:rsid w:val="00AD4304"/>
    <w:rsid w:val="00AD44FA"/>
    <w:rsid w:val="00AD47FE"/>
    <w:rsid w:val="00AD55FC"/>
    <w:rsid w:val="00AD59B8"/>
    <w:rsid w:val="00AD63F3"/>
    <w:rsid w:val="00AD78D8"/>
    <w:rsid w:val="00AD7ABB"/>
    <w:rsid w:val="00AE0678"/>
    <w:rsid w:val="00AE0749"/>
    <w:rsid w:val="00AE07C9"/>
    <w:rsid w:val="00AE092C"/>
    <w:rsid w:val="00AE115B"/>
    <w:rsid w:val="00AE1774"/>
    <w:rsid w:val="00AE1A97"/>
    <w:rsid w:val="00AE1DB2"/>
    <w:rsid w:val="00AE38D6"/>
    <w:rsid w:val="00AE3DB1"/>
    <w:rsid w:val="00AE3DE1"/>
    <w:rsid w:val="00AE4486"/>
    <w:rsid w:val="00AE6423"/>
    <w:rsid w:val="00AE6529"/>
    <w:rsid w:val="00AE6B59"/>
    <w:rsid w:val="00AE6F22"/>
    <w:rsid w:val="00AE7078"/>
    <w:rsid w:val="00AE729E"/>
    <w:rsid w:val="00AE747B"/>
    <w:rsid w:val="00AE787A"/>
    <w:rsid w:val="00AF031A"/>
    <w:rsid w:val="00AF1425"/>
    <w:rsid w:val="00AF2205"/>
    <w:rsid w:val="00AF223C"/>
    <w:rsid w:val="00AF254B"/>
    <w:rsid w:val="00AF37A8"/>
    <w:rsid w:val="00AF38B9"/>
    <w:rsid w:val="00AF41B2"/>
    <w:rsid w:val="00AF496F"/>
    <w:rsid w:val="00AF4A4C"/>
    <w:rsid w:val="00AF656D"/>
    <w:rsid w:val="00AF69B9"/>
    <w:rsid w:val="00AF74E0"/>
    <w:rsid w:val="00B00B1F"/>
    <w:rsid w:val="00B01222"/>
    <w:rsid w:val="00B01E2C"/>
    <w:rsid w:val="00B0262B"/>
    <w:rsid w:val="00B02949"/>
    <w:rsid w:val="00B031AE"/>
    <w:rsid w:val="00B033CB"/>
    <w:rsid w:val="00B03556"/>
    <w:rsid w:val="00B0372C"/>
    <w:rsid w:val="00B03F02"/>
    <w:rsid w:val="00B04B98"/>
    <w:rsid w:val="00B04DB7"/>
    <w:rsid w:val="00B04F4A"/>
    <w:rsid w:val="00B05BB5"/>
    <w:rsid w:val="00B05EF5"/>
    <w:rsid w:val="00B0644B"/>
    <w:rsid w:val="00B06EE4"/>
    <w:rsid w:val="00B07539"/>
    <w:rsid w:val="00B076E0"/>
    <w:rsid w:val="00B07948"/>
    <w:rsid w:val="00B07D2E"/>
    <w:rsid w:val="00B10BD0"/>
    <w:rsid w:val="00B11E45"/>
    <w:rsid w:val="00B12D76"/>
    <w:rsid w:val="00B13897"/>
    <w:rsid w:val="00B13B52"/>
    <w:rsid w:val="00B13C0A"/>
    <w:rsid w:val="00B145C0"/>
    <w:rsid w:val="00B147DC"/>
    <w:rsid w:val="00B153A2"/>
    <w:rsid w:val="00B15DB3"/>
    <w:rsid w:val="00B15E8C"/>
    <w:rsid w:val="00B16187"/>
    <w:rsid w:val="00B16946"/>
    <w:rsid w:val="00B16C6B"/>
    <w:rsid w:val="00B178B9"/>
    <w:rsid w:val="00B17933"/>
    <w:rsid w:val="00B17B9D"/>
    <w:rsid w:val="00B20DC2"/>
    <w:rsid w:val="00B21386"/>
    <w:rsid w:val="00B227BB"/>
    <w:rsid w:val="00B22950"/>
    <w:rsid w:val="00B23131"/>
    <w:rsid w:val="00B23774"/>
    <w:rsid w:val="00B23E95"/>
    <w:rsid w:val="00B241B6"/>
    <w:rsid w:val="00B24760"/>
    <w:rsid w:val="00B24AC2"/>
    <w:rsid w:val="00B24F67"/>
    <w:rsid w:val="00B2537E"/>
    <w:rsid w:val="00B25A06"/>
    <w:rsid w:val="00B26974"/>
    <w:rsid w:val="00B26C67"/>
    <w:rsid w:val="00B2708B"/>
    <w:rsid w:val="00B27174"/>
    <w:rsid w:val="00B276B9"/>
    <w:rsid w:val="00B304D5"/>
    <w:rsid w:val="00B30789"/>
    <w:rsid w:val="00B30A63"/>
    <w:rsid w:val="00B30DE6"/>
    <w:rsid w:val="00B321A4"/>
    <w:rsid w:val="00B32329"/>
    <w:rsid w:val="00B324CA"/>
    <w:rsid w:val="00B3318D"/>
    <w:rsid w:val="00B34501"/>
    <w:rsid w:val="00B34653"/>
    <w:rsid w:val="00B34F51"/>
    <w:rsid w:val="00B35069"/>
    <w:rsid w:val="00B352D9"/>
    <w:rsid w:val="00B35602"/>
    <w:rsid w:val="00B35BD8"/>
    <w:rsid w:val="00B3603F"/>
    <w:rsid w:val="00B36620"/>
    <w:rsid w:val="00B36782"/>
    <w:rsid w:val="00B3678F"/>
    <w:rsid w:val="00B3693D"/>
    <w:rsid w:val="00B37593"/>
    <w:rsid w:val="00B401A0"/>
    <w:rsid w:val="00B40209"/>
    <w:rsid w:val="00B408A5"/>
    <w:rsid w:val="00B41314"/>
    <w:rsid w:val="00B41869"/>
    <w:rsid w:val="00B418C1"/>
    <w:rsid w:val="00B41BB3"/>
    <w:rsid w:val="00B42E25"/>
    <w:rsid w:val="00B437DA"/>
    <w:rsid w:val="00B43B3F"/>
    <w:rsid w:val="00B4435E"/>
    <w:rsid w:val="00B445BE"/>
    <w:rsid w:val="00B447AF"/>
    <w:rsid w:val="00B46001"/>
    <w:rsid w:val="00B46482"/>
    <w:rsid w:val="00B46748"/>
    <w:rsid w:val="00B46C57"/>
    <w:rsid w:val="00B50015"/>
    <w:rsid w:val="00B50944"/>
    <w:rsid w:val="00B50AB4"/>
    <w:rsid w:val="00B50B66"/>
    <w:rsid w:val="00B50BA8"/>
    <w:rsid w:val="00B50E21"/>
    <w:rsid w:val="00B51976"/>
    <w:rsid w:val="00B51D50"/>
    <w:rsid w:val="00B520A5"/>
    <w:rsid w:val="00B522E6"/>
    <w:rsid w:val="00B5257F"/>
    <w:rsid w:val="00B52BF7"/>
    <w:rsid w:val="00B52CC1"/>
    <w:rsid w:val="00B532F0"/>
    <w:rsid w:val="00B532F4"/>
    <w:rsid w:val="00B537C6"/>
    <w:rsid w:val="00B53BC2"/>
    <w:rsid w:val="00B546EE"/>
    <w:rsid w:val="00B5492B"/>
    <w:rsid w:val="00B54B24"/>
    <w:rsid w:val="00B54C33"/>
    <w:rsid w:val="00B56420"/>
    <w:rsid w:val="00B56F38"/>
    <w:rsid w:val="00B604FB"/>
    <w:rsid w:val="00B60F36"/>
    <w:rsid w:val="00B612D7"/>
    <w:rsid w:val="00B61300"/>
    <w:rsid w:val="00B61CCF"/>
    <w:rsid w:val="00B62001"/>
    <w:rsid w:val="00B62049"/>
    <w:rsid w:val="00B62A42"/>
    <w:rsid w:val="00B6376E"/>
    <w:rsid w:val="00B6414C"/>
    <w:rsid w:val="00B643CE"/>
    <w:rsid w:val="00B646B9"/>
    <w:rsid w:val="00B64720"/>
    <w:rsid w:val="00B64B92"/>
    <w:rsid w:val="00B64B98"/>
    <w:rsid w:val="00B64CF5"/>
    <w:rsid w:val="00B65620"/>
    <w:rsid w:val="00B66328"/>
    <w:rsid w:val="00B66488"/>
    <w:rsid w:val="00B672DF"/>
    <w:rsid w:val="00B676E3"/>
    <w:rsid w:val="00B67CBB"/>
    <w:rsid w:val="00B67F01"/>
    <w:rsid w:val="00B710A2"/>
    <w:rsid w:val="00B7127E"/>
    <w:rsid w:val="00B71ACA"/>
    <w:rsid w:val="00B726C7"/>
    <w:rsid w:val="00B72A20"/>
    <w:rsid w:val="00B736B3"/>
    <w:rsid w:val="00B73F90"/>
    <w:rsid w:val="00B74946"/>
    <w:rsid w:val="00B74E9C"/>
    <w:rsid w:val="00B7511C"/>
    <w:rsid w:val="00B75291"/>
    <w:rsid w:val="00B75991"/>
    <w:rsid w:val="00B75C7A"/>
    <w:rsid w:val="00B75CF6"/>
    <w:rsid w:val="00B760FB"/>
    <w:rsid w:val="00B76315"/>
    <w:rsid w:val="00B765AA"/>
    <w:rsid w:val="00B76958"/>
    <w:rsid w:val="00B7771C"/>
    <w:rsid w:val="00B813B8"/>
    <w:rsid w:val="00B81AEE"/>
    <w:rsid w:val="00B82448"/>
    <w:rsid w:val="00B82734"/>
    <w:rsid w:val="00B837BB"/>
    <w:rsid w:val="00B83CAC"/>
    <w:rsid w:val="00B83E7A"/>
    <w:rsid w:val="00B83E99"/>
    <w:rsid w:val="00B84E36"/>
    <w:rsid w:val="00B853B0"/>
    <w:rsid w:val="00B858C7"/>
    <w:rsid w:val="00B85DF0"/>
    <w:rsid w:val="00B85EB2"/>
    <w:rsid w:val="00B864E2"/>
    <w:rsid w:val="00B86B0C"/>
    <w:rsid w:val="00B87070"/>
    <w:rsid w:val="00B87687"/>
    <w:rsid w:val="00B877B1"/>
    <w:rsid w:val="00B87930"/>
    <w:rsid w:val="00B87A24"/>
    <w:rsid w:val="00B87B38"/>
    <w:rsid w:val="00B90215"/>
    <w:rsid w:val="00B9029E"/>
    <w:rsid w:val="00B9034F"/>
    <w:rsid w:val="00B90683"/>
    <w:rsid w:val="00B90A7A"/>
    <w:rsid w:val="00B90F08"/>
    <w:rsid w:val="00B911C6"/>
    <w:rsid w:val="00B9150F"/>
    <w:rsid w:val="00B91674"/>
    <w:rsid w:val="00B93128"/>
    <w:rsid w:val="00B93287"/>
    <w:rsid w:val="00B93662"/>
    <w:rsid w:val="00B942B3"/>
    <w:rsid w:val="00B951DF"/>
    <w:rsid w:val="00B95D6F"/>
    <w:rsid w:val="00B96069"/>
    <w:rsid w:val="00B96C00"/>
    <w:rsid w:val="00B9701F"/>
    <w:rsid w:val="00B977AF"/>
    <w:rsid w:val="00BA0133"/>
    <w:rsid w:val="00BA1036"/>
    <w:rsid w:val="00BA28AA"/>
    <w:rsid w:val="00BA2A9E"/>
    <w:rsid w:val="00BA3896"/>
    <w:rsid w:val="00BA3D68"/>
    <w:rsid w:val="00BA3FBD"/>
    <w:rsid w:val="00BA53D1"/>
    <w:rsid w:val="00BA5D46"/>
    <w:rsid w:val="00BA60AC"/>
    <w:rsid w:val="00BA616F"/>
    <w:rsid w:val="00BA650A"/>
    <w:rsid w:val="00BA7A83"/>
    <w:rsid w:val="00BB167E"/>
    <w:rsid w:val="00BB2624"/>
    <w:rsid w:val="00BB281C"/>
    <w:rsid w:val="00BB281E"/>
    <w:rsid w:val="00BB318C"/>
    <w:rsid w:val="00BB3596"/>
    <w:rsid w:val="00BB3DFD"/>
    <w:rsid w:val="00BB40DC"/>
    <w:rsid w:val="00BB419B"/>
    <w:rsid w:val="00BB4437"/>
    <w:rsid w:val="00BB4439"/>
    <w:rsid w:val="00BB55F5"/>
    <w:rsid w:val="00BB56C1"/>
    <w:rsid w:val="00BB70F3"/>
    <w:rsid w:val="00BB72F4"/>
    <w:rsid w:val="00BB77B1"/>
    <w:rsid w:val="00BC002B"/>
    <w:rsid w:val="00BC01DC"/>
    <w:rsid w:val="00BC0602"/>
    <w:rsid w:val="00BC2F00"/>
    <w:rsid w:val="00BC2F8F"/>
    <w:rsid w:val="00BC37E9"/>
    <w:rsid w:val="00BC4A97"/>
    <w:rsid w:val="00BC4B08"/>
    <w:rsid w:val="00BC4DCA"/>
    <w:rsid w:val="00BC58D6"/>
    <w:rsid w:val="00BC5F70"/>
    <w:rsid w:val="00BC6EFE"/>
    <w:rsid w:val="00BC77AB"/>
    <w:rsid w:val="00BC7FCD"/>
    <w:rsid w:val="00BD0CD5"/>
    <w:rsid w:val="00BD0D8A"/>
    <w:rsid w:val="00BD17E4"/>
    <w:rsid w:val="00BD1C05"/>
    <w:rsid w:val="00BD1CF8"/>
    <w:rsid w:val="00BD2130"/>
    <w:rsid w:val="00BD2302"/>
    <w:rsid w:val="00BD27EC"/>
    <w:rsid w:val="00BD3450"/>
    <w:rsid w:val="00BD40DF"/>
    <w:rsid w:val="00BD46FC"/>
    <w:rsid w:val="00BD5421"/>
    <w:rsid w:val="00BD577A"/>
    <w:rsid w:val="00BD594F"/>
    <w:rsid w:val="00BD650F"/>
    <w:rsid w:val="00BD7165"/>
    <w:rsid w:val="00BD7668"/>
    <w:rsid w:val="00BD7B84"/>
    <w:rsid w:val="00BE06CF"/>
    <w:rsid w:val="00BE10AA"/>
    <w:rsid w:val="00BE13C3"/>
    <w:rsid w:val="00BE146B"/>
    <w:rsid w:val="00BE170E"/>
    <w:rsid w:val="00BE3124"/>
    <w:rsid w:val="00BE3F4B"/>
    <w:rsid w:val="00BE470F"/>
    <w:rsid w:val="00BE4713"/>
    <w:rsid w:val="00BE477F"/>
    <w:rsid w:val="00BE4904"/>
    <w:rsid w:val="00BE4E72"/>
    <w:rsid w:val="00BE5150"/>
    <w:rsid w:val="00BE587D"/>
    <w:rsid w:val="00BE636B"/>
    <w:rsid w:val="00BE6BA9"/>
    <w:rsid w:val="00BE700F"/>
    <w:rsid w:val="00BE74C7"/>
    <w:rsid w:val="00BE75FF"/>
    <w:rsid w:val="00BE76B3"/>
    <w:rsid w:val="00BF04B6"/>
    <w:rsid w:val="00BF1465"/>
    <w:rsid w:val="00BF1B87"/>
    <w:rsid w:val="00BF24B4"/>
    <w:rsid w:val="00BF37E1"/>
    <w:rsid w:val="00BF4526"/>
    <w:rsid w:val="00BF4950"/>
    <w:rsid w:val="00BF4D6E"/>
    <w:rsid w:val="00BF5708"/>
    <w:rsid w:val="00BF592A"/>
    <w:rsid w:val="00BF5A56"/>
    <w:rsid w:val="00BF6674"/>
    <w:rsid w:val="00BF68F6"/>
    <w:rsid w:val="00BF75A4"/>
    <w:rsid w:val="00C00770"/>
    <w:rsid w:val="00C0167D"/>
    <w:rsid w:val="00C01B8A"/>
    <w:rsid w:val="00C023A1"/>
    <w:rsid w:val="00C02D22"/>
    <w:rsid w:val="00C02E67"/>
    <w:rsid w:val="00C02E8E"/>
    <w:rsid w:val="00C038E1"/>
    <w:rsid w:val="00C03A32"/>
    <w:rsid w:val="00C03AE9"/>
    <w:rsid w:val="00C03EB7"/>
    <w:rsid w:val="00C0518F"/>
    <w:rsid w:val="00C0535D"/>
    <w:rsid w:val="00C05C43"/>
    <w:rsid w:val="00C063B8"/>
    <w:rsid w:val="00C06CC2"/>
    <w:rsid w:val="00C071E7"/>
    <w:rsid w:val="00C116E8"/>
    <w:rsid w:val="00C117AE"/>
    <w:rsid w:val="00C12AF1"/>
    <w:rsid w:val="00C12C0F"/>
    <w:rsid w:val="00C12DFF"/>
    <w:rsid w:val="00C1448F"/>
    <w:rsid w:val="00C14E41"/>
    <w:rsid w:val="00C151D3"/>
    <w:rsid w:val="00C166EE"/>
    <w:rsid w:val="00C17149"/>
    <w:rsid w:val="00C17A64"/>
    <w:rsid w:val="00C2162F"/>
    <w:rsid w:val="00C21E1D"/>
    <w:rsid w:val="00C22EC1"/>
    <w:rsid w:val="00C22ED3"/>
    <w:rsid w:val="00C231AF"/>
    <w:rsid w:val="00C237FE"/>
    <w:rsid w:val="00C23967"/>
    <w:rsid w:val="00C24621"/>
    <w:rsid w:val="00C248E9"/>
    <w:rsid w:val="00C24CB5"/>
    <w:rsid w:val="00C25513"/>
    <w:rsid w:val="00C26240"/>
    <w:rsid w:val="00C272F8"/>
    <w:rsid w:val="00C302D8"/>
    <w:rsid w:val="00C30329"/>
    <w:rsid w:val="00C305E7"/>
    <w:rsid w:val="00C3079C"/>
    <w:rsid w:val="00C30F3F"/>
    <w:rsid w:val="00C30F76"/>
    <w:rsid w:val="00C3119D"/>
    <w:rsid w:val="00C31D19"/>
    <w:rsid w:val="00C323DF"/>
    <w:rsid w:val="00C32854"/>
    <w:rsid w:val="00C32C33"/>
    <w:rsid w:val="00C33570"/>
    <w:rsid w:val="00C33CB3"/>
    <w:rsid w:val="00C33E27"/>
    <w:rsid w:val="00C34AEC"/>
    <w:rsid w:val="00C34E86"/>
    <w:rsid w:val="00C35A5F"/>
    <w:rsid w:val="00C36549"/>
    <w:rsid w:val="00C36A15"/>
    <w:rsid w:val="00C3730F"/>
    <w:rsid w:val="00C375DE"/>
    <w:rsid w:val="00C37A0A"/>
    <w:rsid w:val="00C400D5"/>
    <w:rsid w:val="00C402EC"/>
    <w:rsid w:val="00C40AFF"/>
    <w:rsid w:val="00C40C7C"/>
    <w:rsid w:val="00C41D80"/>
    <w:rsid w:val="00C42203"/>
    <w:rsid w:val="00C42F69"/>
    <w:rsid w:val="00C436E3"/>
    <w:rsid w:val="00C43BB0"/>
    <w:rsid w:val="00C43BEC"/>
    <w:rsid w:val="00C43F0F"/>
    <w:rsid w:val="00C43FE9"/>
    <w:rsid w:val="00C440EE"/>
    <w:rsid w:val="00C44FFB"/>
    <w:rsid w:val="00C45ABC"/>
    <w:rsid w:val="00C467CA"/>
    <w:rsid w:val="00C47BAD"/>
    <w:rsid w:val="00C47EFF"/>
    <w:rsid w:val="00C500A8"/>
    <w:rsid w:val="00C50490"/>
    <w:rsid w:val="00C507EA"/>
    <w:rsid w:val="00C51DE7"/>
    <w:rsid w:val="00C520E8"/>
    <w:rsid w:val="00C569AC"/>
    <w:rsid w:val="00C56AD2"/>
    <w:rsid w:val="00C575A1"/>
    <w:rsid w:val="00C576E1"/>
    <w:rsid w:val="00C57D20"/>
    <w:rsid w:val="00C6127F"/>
    <w:rsid w:val="00C625C9"/>
    <w:rsid w:val="00C62CDD"/>
    <w:rsid w:val="00C63209"/>
    <w:rsid w:val="00C6428E"/>
    <w:rsid w:val="00C6453C"/>
    <w:rsid w:val="00C64CA3"/>
    <w:rsid w:val="00C65649"/>
    <w:rsid w:val="00C658A0"/>
    <w:rsid w:val="00C65B34"/>
    <w:rsid w:val="00C667D1"/>
    <w:rsid w:val="00C66BEE"/>
    <w:rsid w:val="00C66CD4"/>
    <w:rsid w:val="00C71A57"/>
    <w:rsid w:val="00C72332"/>
    <w:rsid w:val="00C7257F"/>
    <w:rsid w:val="00C72AAD"/>
    <w:rsid w:val="00C73DCD"/>
    <w:rsid w:val="00C73E30"/>
    <w:rsid w:val="00C744C2"/>
    <w:rsid w:val="00C753E0"/>
    <w:rsid w:val="00C76102"/>
    <w:rsid w:val="00C768FE"/>
    <w:rsid w:val="00C769B0"/>
    <w:rsid w:val="00C76ECC"/>
    <w:rsid w:val="00C7705F"/>
    <w:rsid w:val="00C77168"/>
    <w:rsid w:val="00C7776E"/>
    <w:rsid w:val="00C80F10"/>
    <w:rsid w:val="00C812FB"/>
    <w:rsid w:val="00C81B04"/>
    <w:rsid w:val="00C8280E"/>
    <w:rsid w:val="00C82D10"/>
    <w:rsid w:val="00C8321B"/>
    <w:rsid w:val="00C8348E"/>
    <w:rsid w:val="00C836C5"/>
    <w:rsid w:val="00C84919"/>
    <w:rsid w:val="00C86631"/>
    <w:rsid w:val="00C87099"/>
    <w:rsid w:val="00C8715A"/>
    <w:rsid w:val="00C8793E"/>
    <w:rsid w:val="00C87E79"/>
    <w:rsid w:val="00C87F4B"/>
    <w:rsid w:val="00C91788"/>
    <w:rsid w:val="00C91E0E"/>
    <w:rsid w:val="00C91E60"/>
    <w:rsid w:val="00C91FB6"/>
    <w:rsid w:val="00C922BE"/>
    <w:rsid w:val="00C929C7"/>
    <w:rsid w:val="00C93719"/>
    <w:rsid w:val="00C9528E"/>
    <w:rsid w:val="00C95C72"/>
    <w:rsid w:val="00C96968"/>
    <w:rsid w:val="00C96A77"/>
    <w:rsid w:val="00C96E75"/>
    <w:rsid w:val="00C971EB"/>
    <w:rsid w:val="00C97572"/>
    <w:rsid w:val="00CA073A"/>
    <w:rsid w:val="00CA0F4C"/>
    <w:rsid w:val="00CA1C57"/>
    <w:rsid w:val="00CA2455"/>
    <w:rsid w:val="00CA380C"/>
    <w:rsid w:val="00CA43D6"/>
    <w:rsid w:val="00CA4974"/>
    <w:rsid w:val="00CA4BDC"/>
    <w:rsid w:val="00CA5515"/>
    <w:rsid w:val="00CA5C17"/>
    <w:rsid w:val="00CA6D23"/>
    <w:rsid w:val="00CA74D5"/>
    <w:rsid w:val="00CA7CA1"/>
    <w:rsid w:val="00CB00A5"/>
    <w:rsid w:val="00CB071E"/>
    <w:rsid w:val="00CB1124"/>
    <w:rsid w:val="00CB1381"/>
    <w:rsid w:val="00CB244C"/>
    <w:rsid w:val="00CB2C91"/>
    <w:rsid w:val="00CB2F7F"/>
    <w:rsid w:val="00CB3036"/>
    <w:rsid w:val="00CB3474"/>
    <w:rsid w:val="00CB3E4D"/>
    <w:rsid w:val="00CB3F9D"/>
    <w:rsid w:val="00CB4184"/>
    <w:rsid w:val="00CB42E6"/>
    <w:rsid w:val="00CB527D"/>
    <w:rsid w:val="00CB58A5"/>
    <w:rsid w:val="00CB6409"/>
    <w:rsid w:val="00CB7724"/>
    <w:rsid w:val="00CC03A3"/>
    <w:rsid w:val="00CC06E7"/>
    <w:rsid w:val="00CC0D28"/>
    <w:rsid w:val="00CC1117"/>
    <w:rsid w:val="00CC1509"/>
    <w:rsid w:val="00CC1A0B"/>
    <w:rsid w:val="00CC26D5"/>
    <w:rsid w:val="00CC30E3"/>
    <w:rsid w:val="00CC3254"/>
    <w:rsid w:val="00CC32E6"/>
    <w:rsid w:val="00CC3419"/>
    <w:rsid w:val="00CC4C2C"/>
    <w:rsid w:val="00CC5B40"/>
    <w:rsid w:val="00CC5D9D"/>
    <w:rsid w:val="00CC749F"/>
    <w:rsid w:val="00CC77D2"/>
    <w:rsid w:val="00CC79EF"/>
    <w:rsid w:val="00CC7B2E"/>
    <w:rsid w:val="00CC7E09"/>
    <w:rsid w:val="00CD0C80"/>
    <w:rsid w:val="00CD188B"/>
    <w:rsid w:val="00CD1FA5"/>
    <w:rsid w:val="00CD200F"/>
    <w:rsid w:val="00CD275E"/>
    <w:rsid w:val="00CD3562"/>
    <w:rsid w:val="00CD3720"/>
    <w:rsid w:val="00CD3FE6"/>
    <w:rsid w:val="00CD4163"/>
    <w:rsid w:val="00CD471E"/>
    <w:rsid w:val="00CD4853"/>
    <w:rsid w:val="00CD50D7"/>
    <w:rsid w:val="00CD5551"/>
    <w:rsid w:val="00CD576D"/>
    <w:rsid w:val="00CD71D7"/>
    <w:rsid w:val="00CE06D8"/>
    <w:rsid w:val="00CE0975"/>
    <w:rsid w:val="00CE136A"/>
    <w:rsid w:val="00CE3A62"/>
    <w:rsid w:val="00CE4D9D"/>
    <w:rsid w:val="00CE5FC6"/>
    <w:rsid w:val="00CE6978"/>
    <w:rsid w:val="00CE6EC2"/>
    <w:rsid w:val="00CE72FC"/>
    <w:rsid w:val="00CE73BB"/>
    <w:rsid w:val="00CE7415"/>
    <w:rsid w:val="00CE7D6D"/>
    <w:rsid w:val="00CE7FC0"/>
    <w:rsid w:val="00CF00D3"/>
    <w:rsid w:val="00CF014C"/>
    <w:rsid w:val="00CF0496"/>
    <w:rsid w:val="00CF04D1"/>
    <w:rsid w:val="00CF0D4D"/>
    <w:rsid w:val="00CF10D2"/>
    <w:rsid w:val="00CF20E8"/>
    <w:rsid w:val="00CF25BB"/>
    <w:rsid w:val="00CF36CE"/>
    <w:rsid w:val="00CF4A45"/>
    <w:rsid w:val="00CF4D16"/>
    <w:rsid w:val="00CF66D9"/>
    <w:rsid w:val="00CF7529"/>
    <w:rsid w:val="00D00051"/>
    <w:rsid w:val="00D0136E"/>
    <w:rsid w:val="00D01D68"/>
    <w:rsid w:val="00D020E5"/>
    <w:rsid w:val="00D02D3A"/>
    <w:rsid w:val="00D04F38"/>
    <w:rsid w:val="00D057F3"/>
    <w:rsid w:val="00D06504"/>
    <w:rsid w:val="00D06616"/>
    <w:rsid w:val="00D06DAC"/>
    <w:rsid w:val="00D10D03"/>
    <w:rsid w:val="00D11329"/>
    <w:rsid w:val="00D118C5"/>
    <w:rsid w:val="00D118F5"/>
    <w:rsid w:val="00D123E8"/>
    <w:rsid w:val="00D128FD"/>
    <w:rsid w:val="00D13C98"/>
    <w:rsid w:val="00D13D4E"/>
    <w:rsid w:val="00D13DEB"/>
    <w:rsid w:val="00D141EC"/>
    <w:rsid w:val="00D14539"/>
    <w:rsid w:val="00D1484D"/>
    <w:rsid w:val="00D14A57"/>
    <w:rsid w:val="00D15B07"/>
    <w:rsid w:val="00D15EE6"/>
    <w:rsid w:val="00D164F6"/>
    <w:rsid w:val="00D16564"/>
    <w:rsid w:val="00D16C24"/>
    <w:rsid w:val="00D16DBA"/>
    <w:rsid w:val="00D204CF"/>
    <w:rsid w:val="00D20699"/>
    <w:rsid w:val="00D20F63"/>
    <w:rsid w:val="00D22D30"/>
    <w:rsid w:val="00D23E1F"/>
    <w:rsid w:val="00D25361"/>
    <w:rsid w:val="00D259B2"/>
    <w:rsid w:val="00D25EFF"/>
    <w:rsid w:val="00D25F30"/>
    <w:rsid w:val="00D2610E"/>
    <w:rsid w:val="00D262BA"/>
    <w:rsid w:val="00D2689E"/>
    <w:rsid w:val="00D26C6B"/>
    <w:rsid w:val="00D26CDE"/>
    <w:rsid w:val="00D26E72"/>
    <w:rsid w:val="00D27147"/>
    <w:rsid w:val="00D271E2"/>
    <w:rsid w:val="00D27273"/>
    <w:rsid w:val="00D30B67"/>
    <w:rsid w:val="00D30EA8"/>
    <w:rsid w:val="00D30F91"/>
    <w:rsid w:val="00D334C7"/>
    <w:rsid w:val="00D335D1"/>
    <w:rsid w:val="00D339F8"/>
    <w:rsid w:val="00D33D06"/>
    <w:rsid w:val="00D33FBA"/>
    <w:rsid w:val="00D340AA"/>
    <w:rsid w:val="00D343D4"/>
    <w:rsid w:val="00D35183"/>
    <w:rsid w:val="00D3524C"/>
    <w:rsid w:val="00D35395"/>
    <w:rsid w:val="00D3629D"/>
    <w:rsid w:val="00D3739D"/>
    <w:rsid w:val="00D416CD"/>
    <w:rsid w:val="00D41932"/>
    <w:rsid w:val="00D41EE5"/>
    <w:rsid w:val="00D42C2C"/>
    <w:rsid w:val="00D42FEA"/>
    <w:rsid w:val="00D430C0"/>
    <w:rsid w:val="00D4351F"/>
    <w:rsid w:val="00D436FF"/>
    <w:rsid w:val="00D440BB"/>
    <w:rsid w:val="00D442D7"/>
    <w:rsid w:val="00D4495F"/>
    <w:rsid w:val="00D449EC"/>
    <w:rsid w:val="00D44AA5"/>
    <w:rsid w:val="00D4510C"/>
    <w:rsid w:val="00D45BDA"/>
    <w:rsid w:val="00D46295"/>
    <w:rsid w:val="00D46AD0"/>
    <w:rsid w:val="00D502EF"/>
    <w:rsid w:val="00D5044D"/>
    <w:rsid w:val="00D5066C"/>
    <w:rsid w:val="00D5217D"/>
    <w:rsid w:val="00D52191"/>
    <w:rsid w:val="00D53276"/>
    <w:rsid w:val="00D53331"/>
    <w:rsid w:val="00D53654"/>
    <w:rsid w:val="00D54041"/>
    <w:rsid w:val="00D543D8"/>
    <w:rsid w:val="00D54E3F"/>
    <w:rsid w:val="00D55C28"/>
    <w:rsid w:val="00D563E8"/>
    <w:rsid w:val="00D56FBA"/>
    <w:rsid w:val="00D57446"/>
    <w:rsid w:val="00D57506"/>
    <w:rsid w:val="00D57C17"/>
    <w:rsid w:val="00D6072D"/>
    <w:rsid w:val="00D60AA8"/>
    <w:rsid w:val="00D61293"/>
    <w:rsid w:val="00D61536"/>
    <w:rsid w:val="00D61BEB"/>
    <w:rsid w:val="00D63683"/>
    <w:rsid w:val="00D6507F"/>
    <w:rsid w:val="00D65C50"/>
    <w:rsid w:val="00D66DC8"/>
    <w:rsid w:val="00D6781A"/>
    <w:rsid w:val="00D67E8C"/>
    <w:rsid w:val="00D7048A"/>
    <w:rsid w:val="00D709A7"/>
    <w:rsid w:val="00D709C2"/>
    <w:rsid w:val="00D70DFD"/>
    <w:rsid w:val="00D7122F"/>
    <w:rsid w:val="00D71419"/>
    <w:rsid w:val="00D7151C"/>
    <w:rsid w:val="00D71F80"/>
    <w:rsid w:val="00D729C5"/>
    <w:rsid w:val="00D72B59"/>
    <w:rsid w:val="00D7410A"/>
    <w:rsid w:val="00D743ED"/>
    <w:rsid w:val="00D744F5"/>
    <w:rsid w:val="00D75167"/>
    <w:rsid w:val="00D75AFD"/>
    <w:rsid w:val="00D75C8E"/>
    <w:rsid w:val="00D75F44"/>
    <w:rsid w:val="00D76547"/>
    <w:rsid w:val="00D7713F"/>
    <w:rsid w:val="00D80465"/>
    <w:rsid w:val="00D806CC"/>
    <w:rsid w:val="00D812D9"/>
    <w:rsid w:val="00D81CE3"/>
    <w:rsid w:val="00D82D14"/>
    <w:rsid w:val="00D84C62"/>
    <w:rsid w:val="00D84EA0"/>
    <w:rsid w:val="00D85331"/>
    <w:rsid w:val="00D85925"/>
    <w:rsid w:val="00D87F80"/>
    <w:rsid w:val="00D87FDB"/>
    <w:rsid w:val="00D90E34"/>
    <w:rsid w:val="00D91E9E"/>
    <w:rsid w:val="00D92169"/>
    <w:rsid w:val="00D9253F"/>
    <w:rsid w:val="00D936DB"/>
    <w:rsid w:val="00D9388B"/>
    <w:rsid w:val="00D93946"/>
    <w:rsid w:val="00D93B21"/>
    <w:rsid w:val="00D9427F"/>
    <w:rsid w:val="00D942D7"/>
    <w:rsid w:val="00D94745"/>
    <w:rsid w:val="00D9479C"/>
    <w:rsid w:val="00D963DB"/>
    <w:rsid w:val="00D96583"/>
    <w:rsid w:val="00D969DD"/>
    <w:rsid w:val="00D9702A"/>
    <w:rsid w:val="00D97E15"/>
    <w:rsid w:val="00D97F9D"/>
    <w:rsid w:val="00DA01C1"/>
    <w:rsid w:val="00DA0289"/>
    <w:rsid w:val="00DA073A"/>
    <w:rsid w:val="00DA0904"/>
    <w:rsid w:val="00DA0E0C"/>
    <w:rsid w:val="00DA10E4"/>
    <w:rsid w:val="00DA1CAE"/>
    <w:rsid w:val="00DA3044"/>
    <w:rsid w:val="00DA32DC"/>
    <w:rsid w:val="00DA33A4"/>
    <w:rsid w:val="00DA456F"/>
    <w:rsid w:val="00DA4D7F"/>
    <w:rsid w:val="00DA5550"/>
    <w:rsid w:val="00DA56CA"/>
    <w:rsid w:val="00DA61D2"/>
    <w:rsid w:val="00DA7637"/>
    <w:rsid w:val="00DA7A98"/>
    <w:rsid w:val="00DA7C8A"/>
    <w:rsid w:val="00DA7F1F"/>
    <w:rsid w:val="00DB04C0"/>
    <w:rsid w:val="00DB0A66"/>
    <w:rsid w:val="00DB1068"/>
    <w:rsid w:val="00DB13A2"/>
    <w:rsid w:val="00DB1466"/>
    <w:rsid w:val="00DB14F9"/>
    <w:rsid w:val="00DB1B0B"/>
    <w:rsid w:val="00DB21F8"/>
    <w:rsid w:val="00DB2A36"/>
    <w:rsid w:val="00DB2F08"/>
    <w:rsid w:val="00DB426F"/>
    <w:rsid w:val="00DB4551"/>
    <w:rsid w:val="00DB4F6D"/>
    <w:rsid w:val="00DB4FB7"/>
    <w:rsid w:val="00DB5209"/>
    <w:rsid w:val="00DB5335"/>
    <w:rsid w:val="00DB5474"/>
    <w:rsid w:val="00DB562D"/>
    <w:rsid w:val="00DB6236"/>
    <w:rsid w:val="00DB6C64"/>
    <w:rsid w:val="00DC03F8"/>
    <w:rsid w:val="00DC05A9"/>
    <w:rsid w:val="00DC060D"/>
    <w:rsid w:val="00DC089A"/>
    <w:rsid w:val="00DC0E0B"/>
    <w:rsid w:val="00DC0FBE"/>
    <w:rsid w:val="00DC226A"/>
    <w:rsid w:val="00DC37FB"/>
    <w:rsid w:val="00DC45F7"/>
    <w:rsid w:val="00DC496C"/>
    <w:rsid w:val="00DC4AE4"/>
    <w:rsid w:val="00DC54B7"/>
    <w:rsid w:val="00DC5700"/>
    <w:rsid w:val="00DC5DFF"/>
    <w:rsid w:val="00DC5E31"/>
    <w:rsid w:val="00DC6270"/>
    <w:rsid w:val="00DC62AB"/>
    <w:rsid w:val="00DC65FC"/>
    <w:rsid w:val="00DC6652"/>
    <w:rsid w:val="00DC6B46"/>
    <w:rsid w:val="00DC7440"/>
    <w:rsid w:val="00DC7B67"/>
    <w:rsid w:val="00DD0150"/>
    <w:rsid w:val="00DD03FC"/>
    <w:rsid w:val="00DD0DDA"/>
    <w:rsid w:val="00DD0F1A"/>
    <w:rsid w:val="00DD15C6"/>
    <w:rsid w:val="00DD1C5C"/>
    <w:rsid w:val="00DD3F36"/>
    <w:rsid w:val="00DD45B7"/>
    <w:rsid w:val="00DD464F"/>
    <w:rsid w:val="00DD49A1"/>
    <w:rsid w:val="00DD51F3"/>
    <w:rsid w:val="00DD552C"/>
    <w:rsid w:val="00DD615F"/>
    <w:rsid w:val="00DD62CF"/>
    <w:rsid w:val="00DD7157"/>
    <w:rsid w:val="00DD7AB2"/>
    <w:rsid w:val="00DE01E9"/>
    <w:rsid w:val="00DE056B"/>
    <w:rsid w:val="00DE0BE3"/>
    <w:rsid w:val="00DE1749"/>
    <w:rsid w:val="00DE17FD"/>
    <w:rsid w:val="00DE1B15"/>
    <w:rsid w:val="00DE1B9B"/>
    <w:rsid w:val="00DE1D80"/>
    <w:rsid w:val="00DE2732"/>
    <w:rsid w:val="00DE2871"/>
    <w:rsid w:val="00DE2936"/>
    <w:rsid w:val="00DE3232"/>
    <w:rsid w:val="00DE39C8"/>
    <w:rsid w:val="00DE4DC2"/>
    <w:rsid w:val="00DE640E"/>
    <w:rsid w:val="00DE6A78"/>
    <w:rsid w:val="00DE6B30"/>
    <w:rsid w:val="00DE6CBD"/>
    <w:rsid w:val="00DE6E5B"/>
    <w:rsid w:val="00DE76B6"/>
    <w:rsid w:val="00DE7D4C"/>
    <w:rsid w:val="00DF0300"/>
    <w:rsid w:val="00DF064B"/>
    <w:rsid w:val="00DF0892"/>
    <w:rsid w:val="00DF0A36"/>
    <w:rsid w:val="00DF0A78"/>
    <w:rsid w:val="00DF192B"/>
    <w:rsid w:val="00DF1F1C"/>
    <w:rsid w:val="00DF2128"/>
    <w:rsid w:val="00DF22AE"/>
    <w:rsid w:val="00DF2896"/>
    <w:rsid w:val="00DF31A1"/>
    <w:rsid w:val="00DF331F"/>
    <w:rsid w:val="00DF3B46"/>
    <w:rsid w:val="00DF3D5E"/>
    <w:rsid w:val="00DF3E5A"/>
    <w:rsid w:val="00DF4780"/>
    <w:rsid w:val="00DF4BE5"/>
    <w:rsid w:val="00DF586B"/>
    <w:rsid w:val="00DF5B86"/>
    <w:rsid w:val="00DF5FFA"/>
    <w:rsid w:val="00DF614E"/>
    <w:rsid w:val="00DF65AF"/>
    <w:rsid w:val="00DF66C8"/>
    <w:rsid w:val="00DF67FC"/>
    <w:rsid w:val="00DF6BD4"/>
    <w:rsid w:val="00DF74C8"/>
    <w:rsid w:val="00DF7B72"/>
    <w:rsid w:val="00E0032C"/>
    <w:rsid w:val="00E007AD"/>
    <w:rsid w:val="00E00C39"/>
    <w:rsid w:val="00E01F19"/>
    <w:rsid w:val="00E02497"/>
    <w:rsid w:val="00E03189"/>
    <w:rsid w:val="00E038F2"/>
    <w:rsid w:val="00E03989"/>
    <w:rsid w:val="00E04188"/>
    <w:rsid w:val="00E046DE"/>
    <w:rsid w:val="00E04BEF"/>
    <w:rsid w:val="00E05949"/>
    <w:rsid w:val="00E07109"/>
    <w:rsid w:val="00E07DF8"/>
    <w:rsid w:val="00E103E1"/>
    <w:rsid w:val="00E10CDF"/>
    <w:rsid w:val="00E11C92"/>
    <w:rsid w:val="00E121C4"/>
    <w:rsid w:val="00E12FEB"/>
    <w:rsid w:val="00E13505"/>
    <w:rsid w:val="00E13A8F"/>
    <w:rsid w:val="00E13F8C"/>
    <w:rsid w:val="00E1523B"/>
    <w:rsid w:val="00E15429"/>
    <w:rsid w:val="00E15938"/>
    <w:rsid w:val="00E16AD3"/>
    <w:rsid w:val="00E177D6"/>
    <w:rsid w:val="00E20B24"/>
    <w:rsid w:val="00E218D9"/>
    <w:rsid w:val="00E22643"/>
    <w:rsid w:val="00E2281E"/>
    <w:rsid w:val="00E23022"/>
    <w:rsid w:val="00E2318E"/>
    <w:rsid w:val="00E23351"/>
    <w:rsid w:val="00E2385C"/>
    <w:rsid w:val="00E244D5"/>
    <w:rsid w:val="00E245C5"/>
    <w:rsid w:val="00E24650"/>
    <w:rsid w:val="00E2466E"/>
    <w:rsid w:val="00E2516F"/>
    <w:rsid w:val="00E259B2"/>
    <w:rsid w:val="00E25E75"/>
    <w:rsid w:val="00E27B82"/>
    <w:rsid w:val="00E30AE5"/>
    <w:rsid w:val="00E31803"/>
    <w:rsid w:val="00E320BC"/>
    <w:rsid w:val="00E321A6"/>
    <w:rsid w:val="00E322AE"/>
    <w:rsid w:val="00E329C7"/>
    <w:rsid w:val="00E32A25"/>
    <w:rsid w:val="00E33061"/>
    <w:rsid w:val="00E3317E"/>
    <w:rsid w:val="00E332C7"/>
    <w:rsid w:val="00E33AC4"/>
    <w:rsid w:val="00E34154"/>
    <w:rsid w:val="00E3471E"/>
    <w:rsid w:val="00E360E9"/>
    <w:rsid w:val="00E36512"/>
    <w:rsid w:val="00E3686C"/>
    <w:rsid w:val="00E3707F"/>
    <w:rsid w:val="00E371ED"/>
    <w:rsid w:val="00E3750E"/>
    <w:rsid w:val="00E37558"/>
    <w:rsid w:val="00E407CF"/>
    <w:rsid w:val="00E408F4"/>
    <w:rsid w:val="00E40FCD"/>
    <w:rsid w:val="00E4164A"/>
    <w:rsid w:val="00E422CC"/>
    <w:rsid w:val="00E4293E"/>
    <w:rsid w:val="00E43A9A"/>
    <w:rsid w:val="00E440D3"/>
    <w:rsid w:val="00E447A9"/>
    <w:rsid w:val="00E44A41"/>
    <w:rsid w:val="00E44E5A"/>
    <w:rsid w:val="00E451BD"/>
    <w:rsid w:val="00E45397"/>
    <w:rsid w:val="00E4543A"/>
    <w:rsid w:val="00E45955"/>
    <w:rsid w:val="00E45A16"/>
    <w:rsid w:val="00E476A8"/>
    <w:rsid w:val="00E47831"/>
    <w:rsid w:val="00E510D4"/>
    <w:rsid w:val="00E51141"/>
    <w:rsid w:val="00E52351"/>
    <w:rsid w:val="00E5250A"/>
    <w:rsid w:val="00E5251A"/>
    <w:rsid w:val="00E5272A"/>
    <w:rsid w:val="00E52943"/>
    <w:rsid w:val="00E52D63"/>
    <w:rsid w:val="00E53221"/>
    <w:rsid w:val="00E5404C"/>
    <w:rsid w:val="00E54866"/>
    <w:rsid w:val="00E55285"/>
    <w:rsid w:val="00E5550C"/>
    <w:rsid w:val="00E55EC4"/>
    <w:rsid w:val="00E55F48"/>
    <w:rsid w:val="00E56132"/>
    <w:rsid w:val="00E56746"/>
    <w:rsid w:val="00E56CF4"/>
    <w:rsid w:val="00E56E27"/>
    <w:rsid w:val="00E56EA4"/>
    <w:rsid w:val="00E5766A"/>
    <w:rsid w:val="00E57C78"/>
    <w:rsid w:val="00E57DF1"/>
    <w:rsid w:val="00E57E9D"/>
    <w:rsid w:val="00E61C3F"/>
    <w:rsid w:val="00E61DDB"/>
    <w:rsid w:val="00E62215"/>
    <w:rsid w:val="00E623DC"/>
    <w:rsid w:val="00E62EC7"/>
    <w:rsid w:val="00E62F76"/>
    <w:rsid w:val="00E63011"/>
    <w:rsid w:val="00E63273"/>
    <w:rsid w:val="00E635DA"/>
    <w:rsid w:val="00E64C73"/>
    <w:rsid w:val="00E654BC"/>
    <w:rsid w:val="00E656BF"/>
    <w:rsid w:val="00E65F11"/>
    <w:rsid w:val="00E66A78"/>
    <w:rsid w:val="00E66ED8"/>
    <w:rsid w:val="00E70080"/>
    <w:rsid w:val="00E70AAA"/>
    <w:rsid w:val="00E71CA3"/>
    <w:rsid w:val="00E723E5"/>
    <w:rsid w:val="00E72D6A"/>
    <w:rsid w:val="00E730AC"/>
    <w:rsid w:val="00E731F2"/>
    <w:rsid w:val="00E73857"/>
    <w:rsid w:val="00E73948"/>
    <w:rsid w:val="00E74456"/>
    <w:rsid w:val="00E74839"/>
    <w:rsid w:val="00E74FC7"/>
    <w:rsid w:val="00E75511"/>
    <w:rsid w:val="00E75B64"/>
    <w:rsid w:val="00E75FF2"/>
    <w:rsid w:val="00E76699"/>
    <w:rsid w:val="00E768C5"/>
    <w:rsid w:val="00E76CD5"/>
    <w:rsid w:val="00E76D40"/>
    <w:rsid w:val="00E772E4"/>
    <w:rsid w:val="00E7733C"/>
    <w:rsid w:val="00E773BE"/>
    <w:rsid w:val="00E779AF"/>
    <w:rsid w:val="00E77FD8"/>
    <w:rsid w:val="00E803EC"/>
    <w:rsid w:val="00E80AB9"/>
    <w:rsid w:val="00E8100A"/>
    <w:rsid w:val="00E82834"/>
    <w:rsid w:val="00E84419"/>
    <w:rsid w:val="00E845C2"/>
    <w:rsid w:val="00E84826"/>
    <w:rsid w:val="00E851DF"/>
    <w:rsid w:val="00E855CD"/>
    <w:rsid w:val="00E859DD"/>
    <w:rsid w:val="00E863A3"/>
    <w:rsid w:val="00E8648C"/>
    <w:rsid w:val="00E91343"/>
    <w:rsid w:val="00E916A9"/>
    <w:rsid w:val="00E9195B"/>
    <w:rsid w:val="00E91B6A"/>
    <w:rsid w:val="00E9241B"/>
    <w:rsid w:val="00E92D79"/>
    <w:rsid w:val="00E92E7E"/>
    <w:rsid w:val="00E94142"/>
    <w:rsid w:val="00E9472A"/>
    <w:rsid w:val="00E9487C"/>
    <w:rsid w:val="00E94989"/>
    <w:rsid w:val="00E95676"/>
    <w:rsid w:val="00E958FC"/>
    <w:rsid w:val="00E965E0"/>
    <w:rsid w:val="00E97D5C"/>
    <w:rsid w:val="00EA0D52"/>
    <w:rsid w:val="00EA104B"/>
    <w:rsid w:val="00EA14D3"/>
    <w:rsid w:val="00EA1D34"/>
    <w:rsid w:val="00EA213A"/>
    <w:rsid w:val="00EA2776"/>
    <w:rsid w:val="00EA2888"/>
    <w:rsid w:val="00EA293B"/>
    <w:rsid w:val="00EA3B75"/>
    <w:rsid w:val="00EA3C95"/>
    <w:rsid w:val="00EA4499"/>
    <w:rsid w:val="00EA53DD"/>
    <w:rsid w:val="00EA55C9"/>
    <w:rsid w:val="00EA56F4"/>
    <w:rsid w:val="00EA5AFE"/>
    <w:rsid w:val="00EA62C9"/>
    <w:rsid w:val="00EA6821"/>
    <w:rsid w:val="00EA68CE"/>
    <w:rsid w:val="00EA7937"/>
    <w:rsid w:val="00EA7A9F"/>
    <w:rsid w:val="00EB035C"/>
    <w:rsid w:val="00EB123F"/>
    <w:rsid w:val="00EB1839"/>
    <w:rsid w:val="00EB1B34"/>
    <w:rsid w:val="00EB1BD9"/>
    <w:rsid w:val="00EB200A"/>
    <w:rsid w:val="00EB2205"/>
    <w:rsid w:val="00EB2720"/>
    <w:rsid w:val="00EB279E"/>
    <w:rsid w:val="00EB2833"/>
    <w:rsid w:val="00EB2907"/>
    <w:rsid w:val="00EB2AAE"/>
    <w:rsid w:val="00EB3087"/>
    <w:rsid w:val="00EB36BF"/>
    <w:rsid w:val="00EB3FAA"/>
    <w:rsid w:val="00EB40B8"/>
    <w:rsid w:val="00EB4409"/>
    <w:rsid w:val="00EB4752"/>
    <w:rsid w:val="00EB4BB0"/>
    <w:rsid w:val="00EB4FBC"/>
    <w:rsid w:val="00EB5755"/>
    <w:rsid w:val="00EB6914"/>
    <w:rsid w:val="00EB6B35"/>
    <w:rsid w:val="00EB7370"/>
    <w:rsid w:val="00EB7625"/>
    <w:rsid w:val="00EB7AB1"/>
    <w:rsid w:val="00EC1611"/>
    <w:rsid w:val="00EC3BFE"/>
    <w:rsid w:val="00EC3E8B"/>
    <w:rsid w:val="00EC42A5"/>
    <w:rsid w:val="00EC4D6D"/>
    <w:rsid w:val="00EC5A71"/>
    <w:rsid w:val="00EC660C"/>
    <w:rsid w:val="00EC6EF9"/>
    <w:rsid w:val="00EC72A2"/>
    <w:rsid w:val="00EC7796"/>
    <w:rsid w:val="00EC7A62"/>
    <w:rsid w:val="00EC7DDA"/>
    <w:rsid w:val="00ED042D"/>
    <w:rsid w:val="00ED08F7"/>
    <w:rsid w:val="00ED09AA"/>
    <w:rsid w:val="00ED0E00"/>
    <w:rsid w:val="00ED0FF9"/>
    <w:rsid w:val="00ED1ECE"/>
    <w:rsid w:val="00ED2610"/>
    <w:rsid w:val="00ED2E83"/>
    <w:rsid w:val="00ED3C2B"/>
    <w:rsid w:val="00ED4990"/>
    <w:rsid w:val="00ED49F6"/>
    <w:rsid w:val="00ED516F"/>
    <w:rsid w:val="00ED56F6"/>
    <w:rsid w:val="00ED7DCC"/>
    <w:rsid w:val="00EE0047"/>
    <w:rsid w:val="00EE035D"/>
    <w:rsid w:val="00EE0D4F"/>
    <w:rsid w:val="00EE1191"/>
    <w:rsid w:val="00EE15E3"/>
    <w:rsid w:val="00EE1909"/>
    <w:rsid w:val="00EE213B"/>
    <w:rsid w:val="00EE230A"/>
    <w:rsid w:val="00EE35A0"/>
    <w:rsid w:val="00EE4115"/>
    <w:rsid w:val="00EE4859"/>
    <w:rsid w:val="00EE64DD"/>
    <w:rsid w:val="00EE66FD"/>
    <w:rsid w:val="00EE6A6B"/>
    <w:rsid w:val="00EE6CCF"/>
    <w:rsid w:val="00EF052F"/>
    <w:rsid w:val="00EF151B"/>
    <w:rsid w:val="00EF154D"/>
    <w:rsid w:val="00EF1874"/>
    <w:rsid w:val="00EF1EFB"/>
    <w:rsid w:val="00EF26FF"/>
    <w:rsid w:val="00EF3217"/>
    <w:rsid w:val="00EF37AF"/>
    <w:rsid w:val="00EF4DD7"/>
    <w:rsid w:val="00EF4DE8"/>
    <w:rsid w:val="00EF5140"/>
    <w:rsid w:val="00EF786D"/>
    <w:rsid w:val="00EF7BC7"/>
    <w:rsid w:val="00EF7D61"/>
    <w:rsid w:val="00EF7DF8"/>
    <w:rsid w:val="00F01555"/>
    <w:rsid w:val="00F01782"/>
    <w:rsid w:val="00F01B08"/>
    <w:rsid w:val="00F01D94"/>
    <w:rsid w:val="00F03FB5"/>
    <w:rsid w:val="00F04385"/>
    <w:rsid w:val="00F045E6"/>
    <w:rsid w:val="00F04D01"/>
    <w:rsid w:val="00F05631"/>
    <w:rsid w:val="00F05B3C"/>
    <w:rsid w:val="00F05F54"/>
    <w:rsid w:val="00F0600C"/>
    <w:rsid w:val="00F06534"/>
    <w:rsid w:val="00F065F6"/>
    <w:rsid w:val="00F066B5"/>
    <w:rsid w:val="00F069BB"/>
    <w:rsid w:val="00F06B55"/>
    <w:rsid w:val="00F10029"/>
    <w:rsid w:val="00F1009D"/>
    <w:rsid w:val="00F112D3"/>
    <w:rsid w:val="00F116A6"/>
    <w:rsid w:val="00F11CE9"/>
    <w:rsid w:val="00F124CA"/>
    <w:rsid w:val="00F12654"/>
    <w:rsid w:val="00F13A42"/>
    <w:rsid w:val="00F13CA1"/>
    <w:rsid w:val="00F1513D"/>
    <w:rsid w:val="00F17677"/>
    <w:rsid w:val="00F179C9"/>
    <w:rsid w:val="00F20812"/>
    <w:rsid w:val="00F20A20"/>
    <w:rsid w:val="00F20CB5"/>
    <w:rsid w:val="00F20F03"/>
    <w:rsid w:val="00F2161E"/>
    <w:rsid w:val="00F22445"/>
    <w:rsid w:val="00F228FF"/>
    <w:rsid w:val="00F22963"/>
    <w:rsid w:val="00F23012"/>
    <w:rsid w:val="00F23A02"/>
    <w:rsid w:val="00F23EC6"/>
    <w:rsid w:val="00F24336"/>
    <w:rsid w:val="00F24379"/>
    <w:rsid w:val="00F24DC0"/>
    <w:rsid w:val="00F26DB9"/>
    <w:rsid w:val="00F27688"/>
    <w:rsid w:val="00F27888"/>
    <w:rsid w:val="00F27EBD"/>
    <w:rsid w:val="00F27F42"/>
    <w:rsid w:val="00F3054E"/>
    <w:rsid w:val="00F3086A"/>
    <w:rsid w:val="00F3168A"/>
    <w:rsid w:val="00F3320E"/>
    <w:rsid w:val="00F341F5"/>
    <w:rsid w:val="00F34A9B"/>
    <w:rsid w:val="00F357C7"/>
    <w:rsid w:val="00F369AE"/>
    <w:rsid w:val="00F3716F"/>
    <w:rsid w:val="00F406DF"/>
    <w:rsid w:val="00F4097D"/>
    <w:rsid w:val="00F40BB1"/>
    <w:rsid w:val="00F42C32"/>
    <w:rsid w:val="00F43043"/>
    <w:rsid w:val="00F43127"/>
    <w:rsid w:val="00F43263"/>
    <w:rsid w:val="00F44B6D"/>
    <w:rsid w:val="00F44C58"/>
    <w:rsid w:val="00F44FA5"/>
    <w:rsid w:val="00F45114"/>
    <w:rsid w:val="00F4512B"/>
    <w:rsid w:val="00F4527F"/>
    <w:rsid w:val="00F463CE"/>
    <w:rsid w:val="00F50914"/>
    <w:rsid w:val="00F5177F"/>
    <w:rsid w:val="00F517EC"/>
    <w:rsid w:val="00F520C5"/>
    <w:rsid w:val="00F521AB"/>
    <w:rsid w:val="00F52C5F"/>
    <w:rsid w:val="00F52E72"/>
    <w:rsid w:val="00F5341D"/>
    <w:rsid w:val="00F5359E"/>
    <w:rsid w:val="00F53FA2"/>
    <w:rsid w:val="00F54207"/>
    <w:rsid w:val="00F5468F"/>
    <w:rsid w:val="00F5484A"/>
    <w:rsid w:val="00F54A07"/>
    <w:rsid w:val="00F54A97"/>
    <w:rsid w:val="00F5544D"/>
    <w:rsid w:val="00F558A8"/>
    <w:rsid w:val="00F5682D"/>
    <w:rsid w:val="00F56EFF"/>
    <w:rsid w:val="00F57A5A"/>
    <w:rsid w:val="00F57E95"/>
    <w:rsid w:val="00F61167"/>
    <w:rsid w:val="00F613CD"/>
    <w:rsid w:val="00F61D6B"/>
    <w:rsid w:val="00F61EC6"/>
    <w:rsid w:val="00F6274F"/>
    <w:rsid w:val="00F6295E"/>
    <w:rsid w:val="00F639A8"/>
    <w:rsid w:val="00F6417F"/>
    <w:rsid w:val="00F64CF1"/>
    <w:rsid w:val="00F65C16"/>
    <w:rsid w:val="00F66249"/>
    <w:rsid w:val="00F66FD5"/>
    <w:rsid w:val="00F67D30"/>
    <w:rsid w:val="00F71958"/>
    <w:rsid w:val="00F71EE5"/>
    <w:rsid w:val="00F72BBE"/>
    <w:rsid w:val="00F72DCB"/>
    <w:rsid w:val="00F7314C"/>
    <w:rsid w:val="00F73235"/>
    <w:rsid w:val="00F73434"/>
    <w:rsid w:val="00F7423A"/>
    <w:rsid w:val="00F74891"/>
    <w:rsid w:val="00F74936"/>
    <w:rsid w:val="00F7498A"/>
    <w:rsid w:val="00F757F0"/>
    <w:rsid w:val="00F75868"/>
    <w:rsid w:val="00F75CAB"/>
    <w:rsid w:val="00F75EB6"/>
    <w:rsid w:val="00F76D55"/>
    <w:rsid w:val="00F76FFF"/>
    <w:rsid w:val="00F7716A"/>
    <w:rsid w:val="00F779F5"/>
    <w:rsid w:val="00F807E3"/>
    <w:rsid w:val="00F807F8"/>
    <w:rsid w:val="00F8084A"/>
    <w:rsid w:val="00F81283"/>
    <w:rsid w:val="00F8138E"/>
    <w:rsid w:val="00F814BB"/>
    <w:rsid w:val="00F81C59"/>
    <w:rsid w:val="00F8242B"/>
    <w:rsid w:val="00F826A5"/>
    <w:rsid w:val="00F836EC"/>
    <w:rsid w:val="00F83D32"/>
    <w:rsid w:val="00F83DC0"/>
    <w:rsid w:val="00F842CD"/>
    <w:rsid w:val="00F84EA8"/>
    <w:rsid w:val="00F853EC"/>
    <w:rsid w:val="00F865AE"/>
    <w:rsid w:val="00F86C92"/>
    <w:rsid w:val="00F86DBA"/>
    <w:rsid w:val="00F87F45"/>
    <w:rsid w:val="00F9024D"/>
    <w:rsid w:val="00F912F4"/>
    <w:rsid w:val="00F91EF1"/>
    <w:rsid w:val="00F9257F"/>
    <w:rsid w:val="00F934E9"/>
    <w:rsid w:val="00F93661"/>
    <w:rsid w:val="00F93F8B"/>
    <w:rsid w:val="00F948EB"/>
    <w:rsid w:val="00F94BFF"/>
    <w:rsid w:val="00F9520D"/>
    <w:rsid w:val="00F952C3"/>
    <w:rsid w:val="00F9531E"/>
    <w:rsid w:val="00F95444"/>
    <w:rsid w:val="00F957FC"/>
    <w:rsid w:val="00F95DB8"/>
    <w:rsid w:val="00F9633D"/>
    <w:rsid w:val="00FA065C"/>
    <w:rsid w:val="00FA080A"/>
    <w:rsid w:val="00FA09AA"/>
    <w:rsid w:val="00FA0D13"/>
    <w:rsid w:val="00FA13B9"/>
    <w:rsid w:val="00FA305D"/>
    <w:rsid w:val="00FA31DC"/>
    <w:rsid w:val="00FA3B60"/>
    <w:rsid w:val="00FA41D2"/>
    <w:rsid w:val="00FA4DF0"/>
    <w:rsid w:val="00FA521B"/>
    <w:rsid w:val="00FA55A0"/>
    <w:rsid w:val="00FA5FF3"/>
    <w:rsid w:val="00FA661E"/>
    <w:rsid w:val="00FA68A8"/>
    <w:rsid w:val="00FA6A77"/>
    <w:rsid w:val="00FA6CB7"/>
    <w:rsid w:val="00FA6FCB"/>
    <w:rsid w:val="00FA754B"/>
    <w:rsid w:val="00FA7CC7"/>
    <w:rsid w:val="00FB040A"/>
    <w:rsid w:val="00FB0E88"/>
    <w:rsid w:val="00FB1416"/>
    <w:rsid w:val="00FB1553"/>
    <w:rsid w:val="00FB2038"/>
    <w:rsid w:val="00FB21A4"/>
    <w:rsid w:val="00FB29E3"/>
    <w:rsid w:val="00FB2F52"/>
    <w:rsid w:val="00FB3098"/>
    <w:rsid w:val="00FB4229"/>
    <w:rsid w:val="00FB4577"/>
    <w:rsid w:val="00FB4ADB"/>
    <w:rsid w:val="00FB4F48"/>
    <w:rsid w:val="00FB5E79"/>
    <w:rsid w:val="00FB696E"/>
    <w:rsid w:val="00FB6C7F"/>
    <w:rsid w:val="00FB7879"/>
    <w:rsid w:val="00FB78CF"/>
    <w:rsid w:val="00FC0CFE"/>
    <w:rsid w:val="00FC0F33"/>
    <w:rsid w:val="00FC1062"/>
    <w:rsid w:val="00FC14FA"/>
    <w:rsid w:val="00FC1566"/>
    <w:rsid w:val="00FC1E08"/>
    <w:rsid w:val="00FC1F38"/>
    <w:rsid w:val="00FC3988"/>
    <w:rsid w:val="00FC4090"/>
    <w:rsid w:val="00FC456F"/>
    <w:rsid w:val="00FC4592"/>
    <w:rsid w:val="00FC4D01"/>
    <w:rsid w:val="00FC4FB8"/>
    <w:rsid w:val="00FC5573"/>
    <w:rsid w:val="00FC5868"/>
    <w:rsid w:val="00FC5ACE"/>
    <w:rsid w:val="00FC6455"/>
    <w:rsid w:val="00FC6FC0"/>
    <w:rsid w:val="00FC7BDF"/>
    <w:rsid w:val="00FD0704"/>
    <w:rsid w:val="00FD2ED6"/>
    <w:rsid w:val="00FD2FD1"/>
    <w:rsid w:val="00FD3035"/>
    <w:rsid w:val="00FD37C5"/>
    <w:rsid w:val="00FD38CA"/>
    <w:rsid w:val="00FD4410"/>
    <w:rsid w:val="00FD4DB9"/>
    <w:rsid w:val="00FD6216"/>
    <w:rsid w:val="00FD62DE"/>
    <w:rsid w:val="00FD644C"/>
    <w:rsid w:val="00FD7D47"/>
    <w:rsid w:val="00FD7EBB"/>
    <w:rsid w:val="00FE02CB"/>
    <w:rsid w:val="00FE12E5"/>
    <w:rsid w:val="00FE1611"/>
    <w:rsid w:val="00FE19BD"/>
    <w:rsid w:val="00FE1CB9"/>
    <w:rsid w:val="00FE1FD9"/>
    <w:rsid w:val="00FE2C40"/>
    <w:rsid w:val="00FE314C"/>
    <w:rsid w:val="00FE4588"/>
    <w:rsid w:val="00FE4ACD"/>
    <w:rsid w:val="00FE5572"/>
    <w:rsid w:val="00FE60B5"/>
    <w:rsid w:val="00FE6121"/>
    <w:rsid w:val="00FE661F"/>
    <w:rsid w:val="00FE66B9"/>
    <w:rsid w:val="00FE6F36"/>
    <w:rsid w:val="00FE6FB3"/>
    <w:rsid w:val="00FF080A"/>
    <w:rsid w:val="00FF0A4D"/>
    <w:rsid w:val="00FF1C6A"/>
    <w:rsid w:val="00FF1C7B"/>
    <w:rsid w:val="00FF21F5"/>
    <w:rsid w:val="00FF24A5"/>
    <w:rsid w:val="00FF24CB"/>
    <w:rsid w:val="00FF25E4"/>
    <w:rsid w:val="00FF28BA"/>
    <w:rsid w:val="00FF3237"/>
    <w:rsid w:val="00FF3DC1"/>
    <w:rsid w:val="00FF5188"/>
    <w:rsid w:val="00FF53D1"/>
    <w:rsid w:val="00FF56CF"/>
    <w:rsid w:val="00FF68F7"/>
    <w:rsid w:val="00FF6D9C"/>
    <w:rsid w:val="00FF6F7A"/>
    <w:rsid w:val="00FF74E7"/>
    <w:rsid w:val="00FF77B3"/>
    <w:rsid w:val="00FF7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A8749"/>
  <w15:docId w15:val="{D7F84332-4CA5-4E40-AAA7-8AA6E9E8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en-US" w:bidi="ar-SA"/>
      </w:rPr>
    </w:rPrDefault>
    <w:pPrDefault/>
  </w:docDefaults>
  <w:latentStyles w:defLockedState="0" w:defUIPriority="99" w:defSemiHidden="0" w:defUnhideWhenUsed="0" w:defQFormat="0" w:count="375">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531B4"/>
    <w:pPr>
      <w:spacing w:before="120" w:line="276" w:lineRule="auto"/>
      <w:ind w:left="1418" w:right="339"/>
      <w:jc w:val="both"/>
    </w:pPr>
  </w:style>
  <w:style w:type="paragraph" w:styleId="Heading1">
    <w:name w:val="heading 1"/>
    <w:basedOn w:val="Normal"/>
    <w:next w:val="Normal"/>
    <w:link w:val="Heading1Char"/>
    <w:rsid w:val="00877C37"/>
    <w:pPr>
      <w:keepNext/>
      <w:numPr>
        <w:numId w:val="11"/>
      </w:numPr>
      <w:tabs>
        <w:tab w:val="left" w:pos="720"/>
      </w:tabs>
      <w:spacing w:before="240" w:after="720"/>
      <w:ind w:right="340"/>
      <w:outlineLvl w:val="0"/>
    </w:pPr>
    <w:rPr>
      <w:rFonts w:ascii="Arial Rounded MT Bold" w:hAnsi="Arial Rounded MT Bold"/>
      <w:b/>
      <w:bCs/>
      <w:color w:val="7D8B8A" w:themeColor="accent1"/>
      <w:sz w:val="28"/>
    </w:rPr>
  </w:style>
  <w:style w:type="paragraph" w:styleId="Heading2">
    <w:name w:val="heading 2"/>
    <w:basedOn w:val="Normal"/>
    <w:next w:val="Normal"/>
    <w:link w:val="Heading2Char"/>
    <w:rsid w:val="00877C37"/>
    <w:pPr>
      <w:keepNext/>
      <w:numPr>
        <w:numId w:val="12"/>
      </w:numPr>
      <w:spacing w:after="240"/>
      <w:outlineLvl w:val="1"/>
    </w:pPr>
    <w:rPr>
      <w:rFonts w:ascii="Arial Rounded MT Bold" w:hAnsi="Arial Rounded MT Bold"/>
      <w:b/>
      <w:bCs/>
      <w:iCs/>
      <w:color w:val="7D8B8A" w:themeColor="accent1"/>
      <w:sz w:val="24"/>
    </w:rPr>
  </w:style>
  <w:style w:type="paragraph" w:styleId="Heading3">
    <w:name w:val="heading 3"/>
    <w:basedOn w:val="Normal"/>
    <w:next w:val="Normal"/>
    <w:link w:val="Heading3Char"/>
    <w:rsid w:val="00877C37"/>
    <w:pPr>
      <w:keepNext/>
      <w:keepLines/>
      <w:numPr>
        <w:numId w:val="9"/>
      </w:numPr>
      <w:spacing w:after="240" w:line="240" w:lineRule="auto"/>
      <w:ind w:left="1418" w:right="340" w:firstLine="0"/>
      <w:outlineLvl w:val="2"/>
    </w:pPr>
    <w:rPr>
      <w:rFonts w:ascii="Arial Rounded MT Bold" w:hAnsi="Arial Rounded MT Bold"/>
      <w:b/>
      <w:iCs/>
      <w:color w:val="7D8B8A" w:themeColor="accent1"/>
    </w:rPr>
  </w:style>
  <w:style w:type="paragraph" w:styleId="Heading4">
    <w:name w:val="heading 4"/>
    <w:basedOn w:val="Normal"/>
    <w:next w:val="Normal"/>
    <w:pPr>
      <w:keepNext/>
      <w:outlineLvl w:val="3"/>
    </w:pPr>
    <w:rPr>
      <w:rFonts w:ascii="Verdana" w:hAnsi="Verdana"/>
      <w:b/>
      <w:bCs/>
    </w:rPr>
  </w:style>
  <w:style w:type="paragraph" w:styleId="Heading5">
    <w:name w:val="heading 5"/>
    <w:basedOn w:val="Normal"/>
    <w:next w:val="Normal"/>
    <w:pPr>
      <w:numPr>
        <w:ilvl w:val="4"/>
        <w:numId w:val="2"/>
      </w:numPr>
      <w:spacing w:before="240" w:after="60"/>
      <w:outlineLvl w:val="4"/>
    </w:pPr>
    <w:rPr>
      <w:rFonts w:ascii="Verdana" w:hAnsi="Verdana"/>
      <w:b/>
      <w:bCs/>
      <w:i/>
      <w:iCs/>
      <w:szCs w:val="26"/>
    </w:rPr>
  </w:style>
  <w:style w:type="paragraph" w:styleId="Heading6">
    <w:name w:val="heading 6"/>
    <w:basedOn w:val="Normal"/>
    <w:next w:val="Normal"/>
    <w:pPr>
      <w:numPr>
        <w:ilvl w:val="5"/>
        <w:numId w:val="2"/>
      </w:numPr>
      <w:spacing w:before="240" w:after="60"/>
      <w:outlineLvl w:val="5"/>
    </w:pPr>
    <w:rPr>
      <w:rFonts w:ascii="Verdana" w:hAnsi="Verdana"/>
      <w:b/>
      <w:bCs/>
    </w:rPr>
  </w:style>
  <w:style w:type="paragraph" w:styleId="Heading7">
    <w:name w:val="heading 7"/>
    <w:basedOn w:val="Normal"/>
    <w:next w:val="Normal"/>
    <w:pPr>
      <w:numPr>
        <w:ilvl w:val="6"/>
        <w:numId w:val="2"/>
      </w:numPr>
      <w:spacing w:before="240" w:after="60"/>
      <w:outlineLvl w:val="6"/>
    </w:pPr>
    <w:rPr>
      <w:rFonts w:ascii="Verdana" w:hAnsi="Verdana"/>
    </w:rPr>
  </w:style>
  <w:style w:type="paragraph" w:styleId="Heading8">
    <w:name w:val="heading 8"/>
    <w:basedOn w:val="Normal"/>
    <w:next w:val="Normal"/>
    <w:pPr>
      <w:numPr>
        <w:ilvl w:val="7"/>
        <w:numId w:val="2"/>
      </w:numPr>
      <w:spacing w:before="240" w:after="60"/>
      <w:outlineLvl w:val="7"/>
    </w:pPr>
    <w:rPr>
      <w:rFonts w:ascii="Verdana" w:hAnsi="Verdana"/>
      <w:i/>
      <w:iCs/>
    </w:rPr>
  </w:style>
  <w:style w:type="paragraph" w:styleId="Heading9">
    <w:name w:val="heading 9"/>
    <w:basedOn w:val="Normal"/>
    <w:next w:val="Normal"/>
    <w:pPr>
      <w:numPr>
        <w:ilvl w:val="8"/>
        <w:numId w:val="2"/>
      </w:numPr>
      <w:spacing w:before="240" w:after="60"/>
      <w:outlineLvl w:val="8"/>
    </w:pPr>
    <w:rPr>
      <w:rFonts w:ascii="Verdana" w:hAnsi="Verdan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rPr>
      <w:rFonts w:ascii="Verdana" w:hAnsi="Verdana"/>
      <w:sz w:val="16"/>
    </w:rPr>
  </w:style>
  <w:style w:type="paragraph" w:styleId="Footer">
    <w:name w:val="footer"/>
    <w:basedOn w:val="Normal"/>
    <w:link w:val="FooterChar"/>
    <w:uiPriority w:val="99"/>
    <w:pPr>
      <w:tabs>
        <w:tab w:val="center" w:pos="4536"/>
        <w:tab w:val="right" w:pos="9072"/>
      </w:tabs>
    </w:pPr>
    <w:rPr>
      <w:rFonts w:ascii="Verdana" w:hAnsi="Verdana"/>
      <w:noProof/>
      <w:sz w:val="16"/>
    </w:rPr>
  </w:style>
  <w:style w:type="character" w:styleId="PageNumber">
    <w:name w:val="page number"/>
    <w:basedOn w:val="DefaultParagraphFont"/>
    <w:semiHidden/>
    <w:rPr>
      <w:rFonts w:ascii="Verdana" w:hAnsi="Verdana"/>
      <w:sz w:val="20"/>
    </w:rPr>
  </w:style>
  <w:style w:type="paragraph" w:styleId="BodyTextIndent">
    <w:name w:val="Body Text Indent"/>
    <w:basedOn w:val="Normal"/>
    <w:semiHidden/>
    <w:pPr>
      <w:spacing w:before="60" w:after="60"/>
      <w:ind w:left="720"/>
    </w:pPr>
    <w:rPr>
      <w:rFonts w:ascii="Verdana" w:hAnsi="Verdana"/>
    </w:rPr>
  </w:style>
  <w:style w:type="paragraph" w:styleId="BodyText">
    <w:name w:val="Body Text"/>
    <w:basedOn w:val="Normal"/>
    <w:link w:val="BodyTextChar"/>
    <w:semiHidden/>
    <w:pPr>
      <w:spacing w:after="120"/>
    </w:pPr>
    <w:rPr>
      <w:rFonts w:ascii="Verdana" w:hAnsi="Verdana"/>
    </w:rPr>
  </w:style>
  <w:style w:type="paragraph" w:styleId="BalloonText">
    <w:name w:val="Balloon Text"/>
    <w:basedOn w:val="Normal"/>
    <w:link w:val="BalloonTextChar"/>
    <w:uiPriority w:val="99"/>
    <w:semiHidden/>
    <w:unhideWhenUsed/>
    <w:rsid w:val="00E5766A"/>
    <w:rPr>
      <w:rFonts w:ascii="Tahoma" w:hAnsi="Tahoma" w:cs="Tahoma"/>
      <w:sz w:val="16"/>
      <w:szCs w:val="16"/>
    </w:rPr>
  </w:style>
  <w:style w:type="paragraph" w:customStyle="1" w:styleId="Bullet1">
    <w:name w:val="Bullet1"/>
    <w:basedOn w:val="Normal"/>
    <w:pPr>
      <w:numPr>
        <w:numId w:val="1"/>
      </w:numPr>
      <w:spacing w:after="120"/>
    </w:pPr>
    <w:rPr>
      <w:rFonts w:ascii="Verdana" w:hAnsi="Verdana"/>
    </w:rPr>
  </w:style>
  <w:style w:type="paragraph" w:customStyle="1" w:styleId="Bullet2">
    <w:name w:val="Bullet2"/>
    <w:basedOn w:val="Bullet1"/>
    <w:pPr>
      <w:numPr>
        <w:ilvl w:val="1"/>
      </w:numPr>
      <w:tabs>
        <w:tab w:val="clear" w:pos="1789"/>
        <w:tab w:val="num" w:pos="1620"/>
      </w:tabs>
      <w:ind w:left="1620" w:hanging="540"/>
    </w:pPr>
  </w:style>
  <w:style w:type="character" w:customStyle="1" w:styleId="BalloonTextChar">
    <w:name w:val="Balloon Text Char"/>
    <w:basedOn w:val="DefaultParagraphFont"/>
    <w:link w:val="BalloonText"/>
    <w:uiPriority w:val="99"/>
    <w:semiHidden/>
    <w:rsid w:val="00E5766A"/>
    <w:rPr>
      <w:rFonts w:ascii="Tahoma" w:hAnsi="Tahoma" w:cs="Tahoma"/>
      <w:sz w:val="16"/>
      <w:szCs w:val="16"/>
      <w:lang w:val="de-AT" w:eastAsia="de-DE"/>
    </w:rPr>
  </w:style>
  <w:style w:type="character" w:styleId="CommentReference">
    <w:name w:val="annotation reference"/>
    <w:basedOn w:val="DefaultParagraphFont"/>
    <w:uiPriority w:val="99"/>
    <w:semiHidden/>
    <w:unhideWhenUsed/>
    <w:rsid w:val="0023224E"/>
    <w:rPr>
      <w:sz w:val="16"/>
      <w:szCs w:val="16"/>
    </w:rPr>
  </w:style>
  <w:style w:type="paragraph" w:styleId="CommentText">
    <w:name w:val="annotation text"/>
    <w:basedOn w:val="Normal"/>
    <w:link w:val="CommentTextChar"/>
    <w:uiPriority w:val="99"/>
    <w:unhideWhenUsed/>
    <w:rsid w:val="0023224E"/>
    <w:pPr>
      <w:spacing w:line="240" w:lineRule="auto"/>
    </w:pPr>
  </w:style>
  <w:style w:type="character" w:customStyle="1" w:styleId="CommentTextChar">
    <w:name w:val="Comment Text Char"/>
    <w:basedOn w:val="DefaultParagraphFont"/>
    <w:link w:val="CommentText"/>
    <w:uiPriority w:val="99"/>
    <w:rsid w:val="0023224E"/>
    <w:rPr>
      <w:rFonts w:ascii="Calibri" w:eastAsia="Calibri" w:hAnsi="Calibri"/>
      <w:lang w:val="de-AT" w:eastAsia="en-US"/>
    </w:rPr>
  </w:style>
  <w:style w:type="paragraph" w:styleId="CommentSubject">
    <w:name w:val="annotation subject"/>
    <w:basedOn w:val="CommentText"/>
    <w:next w:val="CommentText"/>
    <w:link w:val="CommentSubjectChar"/>
    <w:uiPriority w:val="99"/>
    <w:semiHidden/>
    <w:unhideWhenUsed/>
    <w:rsid w:val="0023224E"/>
    <w:rPr>
      <w:b/>
      <w:bCs/>
    </w:rPr>
  </w:style>
  <w:style w:type="character" w:customStyle="1" w:styleId="CommentSubjectChar">
    <w:name w:val="Comment Subject Char"/>
    <w:basedOn w:val="CommentTextChar"/>
    <w:link w:val="CommentSubject"/>
    <w:uiPriority w:val="99"/>
    <w:semiHidden/>
    <w:rsid w:val="0023224E"/>
    <w:rPr>
      <w:rFonts w:ascii="Calibri" w:eastAsia="Calibri" w:hAnsi="Calibri"/>
      <w:b/>
      <w:bCs/>
      <w:lang w:val="de-AT" w:eastAsia="en-US"/>
    </w:rPr>
  </w:style>
  <w:style w:type="paragraph" w:styleId="ListParagraph">
    <w:name w:val="List Paragraph"/>
    <w:basedOn w:val="Normal"/>
    <w:link w:val="ListParagraphChar"/>
    <w:uiPriority w:val="34"/>
    <w:qFormat/>
    <w:rsid w:val="00063D14"/>
    <w:pPr>
      <w:ind w:left="720"/>
      <w:contextualSpacing/>
    </w:pPr>
  </w:style>
  <w:style w:type="character" w:styleId="Hyperlink">
    <w:name w:val="Hyperlink"/>
    <w:basedOn w:val="DefaultParagraphFont"/>
    <w:uiPriority w:val="99"/>
    <w:unhideWhenUsed/>
    <w:rsid w:val="007D52E7"/>
    <w:rPr>
      <w:color w:val="0000FF"/>
      <w:u w:val="single"/>
    </w:rPr>
  </w:style>
  <w:style w:type="paragraph" w:customStyle="1" w:styleId="Default">
    <w:name w:val="Default"/>
    <w:rsid w:val="00056BA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747CF2"/>
    <w:pPr>
      <w:spacing w:before="100" w:beforeAutospacing="1" w:after="100" w:afterAutospacing="1" w:line="240" w:lineRule="auto"/>
    </w:pPr>
    <w:rPr>
      <w:rFonts w:eastAsiaTheme="minorHAnsi"/>
      <w:sz w:val="24"/>
      <w:szCs w:val="24"/>
      <w:lang w:eastAsia="de-AT"/>
    </w:rPr>
  </w:style>
  <w:style w:type="character" w:customStyle="1" w:styleId="hps">
    <w:name w:val="hps"/>
    <w:basedOn w:val="DefaultParagraphFont"/>
    <w:rsid w:val="0037093F"/>
  </w:style>
  <w:style w:type="table" w:styleId="LightList-Accent1">
    <w:name w:val="Light List Accent 1"/>
    <w:basedOn w:val="TableNormal"/>
    <w:uiPriority w:val="61"/>
    <w:rsid w:val="00A350E1"/>
    <w:rPr>
      <w:rFonts w:asciiTheme="minorHAnsi" w:eastAsiaTheme="minorHAnsi" w:hAnsiTheme="minorHAnsi" w:cstheme="minorBidi"/>
      <w:sz w:val="22"/>
      <w:szCs w:val="22"/>
    </w:rPr>
    <w:tblPr>
      <w:tblStyleRowBandSize w:val="1"/>
      <w:tblStyleColBandSize w:val="1"/>
      <w:tblBorders>
        <w:top w:val="single" w:sz="8" w:space="0" w:color="7D8B8A" w:themeColor="accent1"/>
        <w:left w:val="single" w:sz="8" w:space="0" w:color="7D8B8A" w:themeColor="accent1"/>
        <w:bottom w:val="single" w:sz="8" w:space="0" w:color="7D8B8A" w:themeColor="accent1"/>
        <w:right w:val="single" w:sz="8" w:space="0" w:color="7D8B8A" w:themeColor="accent1"/>
      </w:tblBorders>
    </w:tblPr>
    <w:tblStylePr w:type="firstRow">
      <w:pPr>
        <w:spacing w:before="0" w:after="0" w:line="240" w:lineRule="auto"/>
      </w:pPr>
      <w:rPr>
        <w:b/>
        <w:bCs/>
        <w:color w:val="FFFFFF" w:themeColor="background1"/>
      </w:rPr>
      <w:tblPr/>
      <w:tcPr>
        <w:shd w:val="clear" w:color="auto" w:fill="7D8B8A" w:themeFill="accent1"/>
      </w:tcPr>
    </w:tblStylePr>
    <w:tblStylePr w:type="lastRow">
      <w:pPr>
        <w:spacing w:before="0" w:after="0" w:line="240" w:lineRule="auto"/>
      </w:pPr>
      <w:rPr>
        <w:b/>
        <w:bCs/>
      </w:rPr>
      <w:tblPr/>
      <w:tcPr>
        <w:tcBorders>
          <w:top w:val="double" w:sz="6" w:space="0" w:color="7D8B8A" w:themeColor="accent1"/>
          <w:left w:val="single" w:sz="8" w:space="0" w:color="7D8B8A" w:themeColor="accent1"/>
          <w:bottom w:val="single" w:sz="8" w:space="0" w:color="7D8B8A" w:themeColor="accent1"/>
          <w:right w:val="single" w:sz="8" w:space="0" w:color="7D8B8A" w:themeColor="accent1"/>
        </w:tcBorders>
      </w:tcPr>
    </w:tblStylePr>
    <w:tblStylePr w:type="firstCol">
      <w:rPr>
        <w:b/>
        <w:bCs/>
      </w:rPr>
    </w:tblStylePr>
    <w:tblStylePr w:type="lastCol">
      <w:rPr>
        <w:b/>
        <w:bCs/>
      </w:rPr>
    </w:tblStylePr>
    <w:tblStylePr w:type="band1Vert">
      <w:tblPr/>
      <w:tcPr>
        <w:tcBorders>
          <w:top w:val="single" w:sz="8" w:space="0" w:color="7D8B8A" w:themeColor="accent1"/>
          <w:left w:val="single" w:sz="8" w:space="0" w:color="7D8B8A" w:themeColor="accent1"/>
          <w:bottom w:val="single" w:sz="8" w:space="0" w:color="7D8B8A" w:themeColor="accent1"/>
          <w:right w:val="single" w:sz="8" w:space="0" w:color="7D8B8A" w:themeColor="accent1"/>
        </w:tcBorders>
      </w:tcPr>
    </w:tblStylePr>
    <w:tblStylePr w:type="band1Horz">
      <w:tblPr/>
      <w:tcPr>
        <w:tcBorders>
          <w:top w:val="single" w:sz="8" w:space="0" w:color="7D8B8A" w:themeColor="accent1"/>
          <w:left w:val="single" w:sz="8" w:space="0" w:color="7D8B8A" w:themeColor="accent1"/>
          <w:bottom w:val="single" w:sz="8" w:space="0" w:color="7D8B8A" w:themeColor="accent1"/>
          <w:right w:val="single" w:sz="8" w:space="0" w:color="7D8B8A" w:themeColor="accent1"/>
        </w:tcBorders>
      </w:tcPr>
    </w:tblStylePr>
  </w:style>
  <w:style w:type="paragraph" w:customStyle="1" w:styleId="Text1">
    <w:name w:val="Text 1"/>
    <w:basedOn w:val="Normal"/>
    <w:link w:val="Text1Char"/>
    <w:rsid w:val="00A350E1"/>
    <w:pPr>
      <w:spacing w:after="240" w:line="240" w:lineRule="auto"/>
      <w:ind w:left="482"/>
    </w:pPr>
    <w:rPr>
      <w:sz w:val="24"/>
    </w:rPr>
  </w:style>
  <w:style w:type="character" w:customStyle="1" w:styleId="Text1Char">
    <w:name w:val="Text 1 Char"/>
    <w:link w:val="Text1"/>
    <w:locked/>
    <w:rsid w:val="00A350E1"/>
    <w:rPr>
      <w:sz w:val="24"/>
      <w:lang w:eastAsia="en-US"/>
    </w:rPr>
  </w:style>
  <w:style w:type="paragraph" w:customStyle="1" w:styleId="Tabelle">
    <w:name w:val="Tabelle"/>
    <w:basedOn w:val="Normal"/>
    <w:rsid w:val="00A350E1"/>
    <w:pPr>
      <w:spacing w:before="40" w:after="40" w:line="240" w:lineRule="auto"/>
    </w:pPr>
    <w:rPr>
      <w:rFonts w:ascii="Arial Narrow" w:hAnsi="Arial Narrow" w:cs="Arial"/>
      <w:lang w:eastAsia="de-DE"/>
    </w:rPr>
  </w:style>
  <w:style w:type="character" w:styleId="FollowedHyperlink">
    <w:name w:val="FollowedHyperlink"/>
    <w:basedOn w:val="DefaultParagraphFont"/>
    <w:uiPriority w:val="99"/>
    <w:semiHidden/>
    <w:unhideWhenUsed/>
    <w:rsid w:val="005E328C"/>
    <w:rPr>
      <w:color w:val="BFBFBF" w:themeColor="followedHyperlink"/>
      <w:u w:val="single"/>
    </w:rPr>
  </w:style>
  <w:style w:type="paragraph" w:styleId="Revision">
    <w:name w:val="Revision"/>
    <w:hidden/>
    <w:uiPriority w:val="99"/>
    <w:semiHidden/>
    <w:rsid w:val="00F842CD"/>
    <w:rPr>
      <w:rFonts w:ascii="Calibri" w:eastAsia="Calibri" w:hAnsi="Calibri"/>
      <w:sz w:val="22"/>
      <w:szCs w:val="22"/>
    </w:rPr>
  </w:style>
  <w:style w:type="table" w:styleId="TableGrid">
    <w:name w:val="Table Grid"/>
    <w:basedOn w:val="TableNormal"/>
    <w:uiPriority w:val="39"/>
    <w:rsid w:val="00094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5177F"/>
    <w:tblPr>
      <w:tblStyleRowBandSize w:val="1"/>
      <w:tblStyleColBandSize w:val="1"/>
      <w:tblBorders>
        <w:top w:val="single" w:sz="8" w:space="0" w:color="A6A7A9" w:themeColor="accent5"/>
        <w:left w:val="single" w:sz="8" w:space="0" w:color="A6A7A9" w:themeColor="accent5"/>
        <w:bottom w:val="single" w:sz="8" w:space="0" w:color="A6A7A9" w:themeColor="accent5"/>
        <w:right w:val="single" w:sz="8" w:space="0" w:color="A6A7A9" w:themeColor="accent5"/>
      </w:tblBorders>
    </w:tblPr>
    <w:tblStylePr w:type="firstRow">
      <w:pPr>
        <w:spacing w:before="0" w:after="0" w:line="240" w:lineRule="auto"/>
      </w:pPr>
      <w:rPr>
        <w:b/>
        <w:bCs/>
        <w:color w:val="FFFFFF" w:themeColor="background1"/>
      </w:rPr>
      <w:tblPr/>
      <w:tcPr>
        <w:shd w:val="clear" w:color="auto" w:fill="A6A7A9" w:themeFill="accent5"/>
      </w:tcPr>
    </w:tblStylePr>
    <w:tblStylePr w:type="lastRow">
      <w:pPr>
        <w:spacing w:before="0" w:after="0" w:line="240" w:lineRule="auto"/>
      </w:pPr>
      <w:rPr>
        <w:b/>
        <w:bCs/>
      </w:rPr>
      <w:tblPr/>
      <w:tcPr>
        <w:tcBorders>
          <w:top w:val="double" w:sz="6" w:space="0" w:color="A6A7A9" w:themeColor="accent5"/>
          <w:left w:val="single" w:sz="8" w:space="0" w:color="A6A7A9" w:themeColor="accent5"/>
          <w:bottom w:val="single" w:sz="8" w:space="0" w:color="A6A7A9" w:themeColor="accent5"/>
          <w:right w:val="single" w:sz="8" w:space="0" w:color="A6A7A9" w:themeColor="accent5"/>
        </w:tcBorders>
      </w:tcPr>
    </w:tblStylePr>
    <w:tblStylePr w:type="firstCol">
      <w:rPr>
        <w:b/>
        <w:bCs/>
      </w:rPr>
    </w:tblStylePr>
    <w:tblStylePr w:type="lastCol">
      <w:rPr>
        <w:b/>
        <w:bCs/>
      </w:rPr>
    </w:tblStylePr>
    <w:tblStylePr w:type="band1Vert">
      <w:tblPr/>
      <w:tcPr>
        <w:tcBorders>
          <w:top w:val="single" w:sz="8" w:space="0" w:color="A6A7A9" w:themeColor="accent5"/>
          <w:left w:val="single" w:sz="8" w:space="0" w:color="A6A7A9" w:themeColor="accent5"/>
          <w:bottom w:val="single" w:sz="8" w:space="0" w:color="A6A7A9" w:themeColor="accent5"/>
          <w:right w:val="single" w:sz="8" w:space="0" w:color="A6A7A9" w:themeColor="accent5"/>
        </w:tcBorders>
      </w:tcPr>
    </w:tblStylePr>
    <w:tblStylePr w:type="band1Horz">
      <w:tblPr/>
      <w:tcPr>
        <w:tcBorders>
          <w:top w:val="single" w:sz="8" w:space="0" w:color="A6A7A9" w:themeColor="accent5"/>
          <w:left w:val="single" w:sz="8" w:space="0" w:color="A6A7A9" w:themeColor="accent5"/>
          <w:bottom w:val="single" w:sz="8" w:space="0" w:color="A6A7A9" w:themeColor="accent5"/>
          <w:right w:val="single" w:sz="8" w:space="0" w:color="A6A7A9" w:themeColor="accent5"/>
        </w:tcBorders>
      </w:tcPr>
    </w:tblStylePr>
  </w:style>
  <w:style w:type="table" w:styleId="LightList-Accent4">
    <w:name w:val="Light List Accent 4"/>
    <w:basedOn w:val="TableNormal"/>
    <w:uiPriority w:val="61"/>
    <w:rsid w:val="00F5177F"/>
    <w:tblPr>
      <w:tblStyleRowBandSize w:val="1"/>
      <w:tblStyleColBandSize w:val="1"/>
      <w:tblBorders>
        <w:top w:val="single" w:sz="8" w:space="0" w:color="7B7B7D" w:themeColor="accent4"/>
        <w:left w:val="single" w:sz="8" w:space="0" w:color="7B7B7D" w:themeColor="accent4"/>
        <w:bottom w:val="single" w:sz="8" w:space="0" w:color="7B7B7D" w:themeColor="accent4"/>
        <w:right w:val="single" w:sz="8" w:space="0" w:color="7B7B7D" w:themeColor="accent4"/>
      </w:tblBorders>
    </w:tblPr>
    <w:tblStylePr w:type="firstRow">
      <w:pPr>
        <w:spacing w:before="0" w:after="0" w:line="240" w:lineRule="auto"/>
      </w:pPr>
      <w:rPr>
        <w:b/>
        <w:bCs/>
        <w:color w:val="FFFFFF" w:themeColor="background1"/>
      </w:rPr>
      <w:tblPr/>
      <w:tcPr>
        <w:shd w:val="clear" w:color="auto" w:fill="7B7B7D" w:themeFill="accent4"/>
      </w:tcPr>
    </w:tblStylePr>
    <w:tblStylePr w:type="lastRow">
      <w:pPr>
        <w:spacing w:before="0" w:after="0" w:line="240" w:lineRule="auto"/>
      </w:pPr>
      <w:rPr>
        <w:b/>
        <w:bCs/>
      </w:rPr>
      <w:tblPr/>
      <w:tcPr>
        <w:tcBorders>
          <w:top w:val="double" w:sz="6" w:space="0" w:color="7B7B7D" w:themeColor="accent4"/>
          <w:left w:val="single" w:sz="8" w:space="0" w:color="7B7B7D" w:themeColor="accent4"/>
          <w:bottom w:val="single" w:sz="8" w:space="0" w:color="7B7B7D" w:themeColor="accent4"/>
          <w:right w:val="single" w:sz="8" w:space="0" w:color="7B7B7D" w:themeColor="accent4"/>
        </w:tcBorders>
      </w:tcPr>
    </w:tblStylePr>
    <w:tblStylePr w:type="firstCol">
      <w:rPr>
        <w:b/>
        <w:bCs/>
      </w:rPr>
    </w:tblStylePr>
    <w:tblStylePr w:type="lastCol">
      <w:rPr>
        <w:b/>
        <w:bCs/>
      </w:rPr>
    </w:tblStylePr>
    <w:tblStylePr w:type="band1Vert">
      <w:tblPr/>
      <w:tcPr>
        <w:tcBorders>
          <w:top w:val="single" w:sz="8" w:space="0" w:color="7B7B7D" w:themeColor="accent4"/>
          <w:left w:val="single" w:sz="8" w:space="0" w:color="7B7B7D" w:themeColor="accent4"/>
          <w:bottom w:val="single" w:sz="8" w:space="0" w:color="7B7B7D" w:themeColor="accent4"/>
          <w:right w:val="single" w:sz="8" w:space="0" w:color="7B7B7D" w:themeColor="accent4"/>
        </w:tcBorders>
      </w:tcPr>
    </w:tblStylePr>
    <w:tblStylePr w:type="band1Horz">
      <w:tblPr/>
      <w:tcPr>
        <w:tcBorders>
          <w:top w:val="single" w:sz="8" w:space="0" w:color="7B7B7D" w:themeColor="accent4"/>
          <w:left w:val="single" w:sz="8" w:space="0" w:color="7B7B7D" w:themeColor="accent4"/>
          <w:bottom w:val="single" w:sz="8" w:space="0" w:color="7B7B7D" w:themeColor="accent4"/>
          <w:right w:val="single" w:sz="8" w:space="0" w:color="7B7B7D" w:themeColor="accent4"/>
        </w:tcBorders>
      </w:tcPr>
    </w:tblStylePr>
  </w:style>
  <w:style w:type="table" w:styleId="LightShading-Accent5">
    <w:name w:val="Light Shading Accent 5"/>
    <w:basedOn w:val="TableNormal"/>
    <w:uiPriority w:val="60"/>
    <w:rsid w:val="00F5177F"/>
    <w:rPr>
      <w:color w:val="7B7C7F" w:themeColor="accent5" w:themeShade="BF"/>
    </w:rPr>
    <w:tblPr>
      <w:tblStyleRowBandSize w:val="1"/>
      <w:tblStyleColBandSize w:val="1"/>
      <w:tblBorders>
        <w:top w:val="single" w:sz="8" w:space="0" w:color="A6A7A9" w:themeColor="accent5"/>
        <w:bottom w:val="single" w:sz="8" w:space="0" w:color="A6A7A9" w:themeColor="accent5"/>
      </w:tblBorders>
    </w:tblPr>
    <w:tblStylePr w:type="firstRow">
      <w:pPr>
        <w:spacing w:before="0" w:after="0" w:line="240" w:lineRule="auto"/>
      </w:pPr>
      <w:rPr>
        <w:b/>
        <w:bCs/>
      </w:rPr>
      <w:tblPr/>
      <w:tcPr>
        <w:tcBorders>
          <w:top w:val="single" w:sz="8" w:space="0" w:color="A6A7A9" w:themeColor="accent5"/>
          <w:left w:val="nil"/>
          <w:bottom w:val="single" w:sz="8" w:space="0" w:color="A6A7A9" w:themeColor="accent5"/>
          <w:right w:val="nil"/>
          <w:insideH w:val="nil"/>
          <w:insideV w:val="nil"/>
        </w:tcBorders>
      </w:tcPr>
    </w:tblStylePr>
    <w:tblStylePr w:type="lastRow">
      <w:pPr>
        <w:spacing w:before="0" w:after="0" w:line="240" w:lineRule="auto"/>
      </w:pPr>
      <w:rPr>
        <w:b/>
        <w:bCs/>
      </w:rPr>
      <w:tblPr/>
      <w:tcPr>
        <w:tcBorders>
          <w:top w:val="single" w:sz="8" w:space="0" w:color="A6A7A9" w:themeColor="accent5"/>
          <w:left w:val="nil"/>
          <w:bottom w:val="single" w:sz="8" w:space="0" w:color="A6A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9E9" w:themeFill="accent5" w:themeFillTint="3F"/>
      </w:tcPr>
    </w:tblStylePr>
    <w:tblStylePr w:type="band1Horz">
      <w:tblPr/>
      <w:tcPr>
        <w:tcBorders>
          <w:left w:val="nil"/>
          <w:right w:val="nil"/>
          <w:insideH w:val="nil"/>
          <w:insideV w:val="nil"/>
        </w:tcBorders>
        <w:shd w:val="clear" w:color="auto" w:fill="E8E9E9" w:themeFill="accent5" w:themeFillTint="3F"/>
      </w:tcPr>
    </w:tblStylePr>
  </w:style>
  <w:style w:type="table" w:styleId="MediumGrid3-Accent1">
    <w:name w:val="Medium Grid 3 Accent 1"/>
    <w:basedOn w:val="TableNormal"/>
    <w:uiPriority w:val="69"/>
    <w:rsid w:val="00F517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8B8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8B8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8B8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8B8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5C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5C4" w:themeFill="accent1" w:themeFillTint="7F"/>
      </w:tcPr>
    </w:tblStylePr>
  </w:style>
  <w:style w:type="paragraph" w:customStyle="1" w:styleId="Aufzhlung">
    <w:name w:val="Aufzählung"/>
    <w:basedOn w:val="ListBullet"/>
    <w:rsid w:val="0093166C"/>
    <w:pPr>
      <w:numPr>
        <w:numId w:val="0"/>
      </w:numPr>
      <w:spacing w:after="240" w:line="280" w:lineRule="atLeast"/>
      <w:ind w:left="284" w:hanging="284"/>
    </w:pPr>
    <w:rPr>
      <w:rFonts w:ascii="Arial" w:hAnsi="Arial"/>
      <w:lang w:eastAsia="de-DE"/>
    </w:rPr>
  </w:style>
  <w:style w:type="paragraph" w:styleId="ListBullet">
    <w:name w:val="List Bullet"/>
    <w:basedOn w:val="Normal"/>
    <w:uiPriority w:val="99"/>
    <w:semiHidden/>
    <w:unhideWhenUsed/>
    <w:rsid w:val="0093166C"/>
    <w:pPr>
      <w:numPr>
        <w:numId w:val="4"/>
      </w:numPr>
      <w:contextualSpacing/>
    </w:pPr>
  </w:style>
  <w:style w:type="paragraph" w:styleId="Title">
    <w:name w:val="Title"/>
    <w:basedOn w:val="Normal"/>
    <w:next w:val="Normal"/>
    <w:link w:val="TitleChar"/>
    <w:uiPriority w:val="10"/>
    <w:rsid w:val="007E62DC"/>
    <w:pPr>
      <w:pBdr>
        <w:bottom w:val="single" w:sz="8" w:space="4" w:color="7D8B8A" w:themeColor="accent1"/>
      </w:pBdr>
      <w:spacing w:after="300" w:line="240" w:lineRule="auto"/>
      <w:contextualSpacing/>
    </w:pPr>
    <w:rPr>
      <w:rFonts w:asciiTheme="majorHAnsi" w:eastAsiaTheme="majorEastAsia" w:hAnsiTheme="majorHAnsi" w:cstheme="majorBidi"/>
      <w:color w:val="39393A" w:themeColor="text2" w:themeShade="BF"/>
      <w:spacing w:val="5"/>
      <w:kern w:val="28"/>
      <w:sz w:val="52"/>
      <w:szCs w:val="52"/>
    </w:rPr>
  </w:style>
  <w:style w:type="character" w:customStyle="1" w:styleId="TitleChar">
    <w:name w:val="Title Char"/>
    <w:basedOn w:val="DefaultParagraphFont"/>
    <w:link w:val="Title"/>
    <w:uiPriority w:val="10"/>
    <w:rsid w:val="007E62DC"/>
    <w:rPr>
      <w:rFonts w:asciiTheme="majorHAnsi" w:eastAsiaTheme="majorEastAsia" w:hAnsiTheme="majorHAnsi" w:cstheme="majorBidi"/>
      <w:color w:val="39393A" w:themeColor="text2" w:themeShade="BF"/>
      <w:spacing w:val="5"/>
      <w:kern w:val="28"/>
      <w:sz w:val="52"/>
      <w:szCs w:val="52"/>
      <w:lang w:val="de-AT" w:eastAsia="en-US"/>
    </w:rPr>
  </w:style>
  <w:style w:type="paragraph" w:customStyle="1" w:styleId="CommsHeading1">
    <w:name w:val="Comms Heading 1"/>
    <w:basedOn w:val="Heading1"/>
    <w:link w:val="CommsHeading1Char"/>
    <w:rsid w:val="007E62DC"/>
    <w:pPr>
      <w:numPr>
        <w:numId w:val="3"/>
      </w:numPr>
      <w:pBdr>
        <w:bottom w:val="single" w:sz="4" w:space="1" w:color="5D6867" w:themeColor="accent1" w:themeShade="BF"/>
      </w:pBdr>
      <w:spacing w:before="480" w:after="240"/>
    </w:pPr>
    <w:rPr>
      <w:rFonts w:ascii="Trebuchet MS" w:hAnsi="Trebuchet MS"/>
      <w:color w:val="5D6867" w:themeColor="accent1" w:themeShade="BF"/>
    </w:rPr>
  </w:style>
  <w:style w:type="paragraph" w:customStyle="1" w:styleId="CommsHeading11">
    <w:name w:val="Comms Heading 1.1"/>
    <w:basedOn w:val="Heading2"/>
    <w:link w:val="CommsHeading11Char"/>
    <w:rsid w:val="007E62DC"/>
    <w:pPr>
      <w:numPr>
        <w:numId w:val="0"/>
      </w:numPr>
      <w:spacing w:before="360"/>
      <w:ind w:left="1789" w:hanging="360"/>
    </w:pPr>
    <w:rPr>
      <w:rFonts w:ascii="Trebuchet MS" w:hAnsi="Trebuchet MS"/>
      <w:color w:val="5D6867" w:themeColor="accent1" w:themeShade="BF"/>
    </w:rPr>
  </w:style>
  <w:style w:type="character" w:customStyle="1" w:styleId="Heading1Char">
    <w:name w:val="Heading 1 Char"/>
    <w:basedOn w:val="DefaultParagraphFont"/>
    <w:link w:val="Heading1"/>
    <w:rsid w:val="00877C37"/>
    <w:rPr>
      <w:rFonts w:ascii="Arial Rounded MT Bold" w:hAnsi="Arial Rounded MT Bold"/>
      <w:b/>
      <w:bCs/>
      <w:color w:val="7D8B8A" w:themeColor="accent1"/>
      <w:sz w:val="28"/>
    </w:rPr>
  </w:style>
  <w:style w:type="character" w:customStyle="1" w:styleId="CommsHeading1Char">
    <w:name w:val="Comms Heading 1 Char"/>
    <w:basedOn w:val="Heading1Char"/>
    <w:link w:val="CommsHeading1"/>
    <w:rsid w:val="007E62DC"/>
    <w:rPr>
      <w:rFonts w:ascii="Trebuchet MS" w:hAnsi="Trebuchet MS"/>
      <w:b/>
      <w:bCs/>
      <w:color w:val="5D6867" w:themeColor="accent1" w:themeShade="BF"/>
      <w:sz w:val="28"/>
    </w:rPr>
  </w:style>
  <w:style w:type="paragraph" w:customStyle="1" w:styleId="CommsHeading111">
    <w:name w:val="Comms Heading 1.1.1"/>
    <w:basedOn w:val="Heading3"/>
    <w:link w:val="CommsHeading111Char"/>
    <w:rsid w:val="007E62DC"/>
    <w:pPr>
      <w:numPr>
        <w:numId w:val="0"/>
      </w:numPr>
      <w:ind w:left="1789" w:hanging="360"/>
    </w:pPr>
    <w:rPr>
      <w:rFonts w:ascii="Trebuchet MS" w:hAnsi="Trebuchet MS"/>
      <w:color w:val="5D6867" w:themeColor="accent1" w:themeShade="BF"/>
    </w:rPr>
  </w:style>
  <w:style w:type="character" w:customStyle="1" w:styleId="Heading2Char">
    <w:name w:val="Heading 2 Char"/>
    <w:basedOn w:val="DefaultParagraphFont"/>
    <w:link w:val="Heading2"/>
    <w:rsid w:val="00877C37"/>
    <w:rPr>
      <w:rFonts w:ascii="Arial Rounded MT Bold" w:hAnsi="Arial Rounded MT Bold"/>
      <w:b/>
      <w:bCs/>
      <w:iCs/>
      <w:color w:val="7D8B8A" w:themeColor="accent1"/>
      <w:sz w:val="24"/>
    </w:rPr>
  </w:style>
  <w:style w:type="character" w:customStyle="1" w:styleId="CommsHeading11Char">
    <w:name w:val="Comms Heading 1.1 Char"/>
    <w:basedOn w:val="Heading2Char"/>
    <w:link w:val="CommsHeading11"/>
    <w:rsid w:val="007E62DC"/>
    <w:rPr>
      <w:rFonts w:ascii="Trebuchet MS" w:eastAsia="Calibri" w:hAnsi="Trebuchet MS"/>
      <w:b/>
      <w:bCs/>
      <w:iCs/>
      <w:color w:val="5D6867" w:themeColor="accent1" w:themeShade="BF"/>
      <w:sz w:val="24"/>
      <w:szCs w:val="22"/>
    </w:rPr>
  </w:style>
  <w:style w:type="paragraph" w:customStyle="1" w:styleId="CommsTextNormal">
    <w:name w:val="Comms Text Normal"/>
    <w:basedOn w:val="Normal"/>
    <w:link w:val="CommsTextNormalChar"/>
    <w:rsid w:val="007E62DC"/>
  </w:style>
  <w:style w:type="character" w:customStyle="1" w:styleId="Heading3Char">
    <w:name w:val="Heading 3 Char"/>
    <w:basedOn w:val="DefaultParagraphFont"/>
    <w:link w:val="Heading3"/>
    <w:rsid w:val="00877C37"/>
    <w:rPr>
      <w:rFonts w:ascii="Arial Rounded MT Bold" w:hAnsi="Arial Rounded MT Bold"/>
      <w:b/>
      <w:iCs/>
      <w:color w:val="7D8B8A" w:themeColor="accent1"/>
    </w:rPr>
  </w:style>
  <w:style w:type="character" w:customStyle="1" w:styleId="CommsHeading111Char">
    <w:name w:val="Comms Heading 1.1.1 Char"/>
    <w:basedOn w:val="Heading3Char"/>
    <w:link w:val="CommsHeading111"/>
    <w:rsid w:val="007E62DC"/>
    <w:rPr>
      <w:rFonts w:ascii="Trebuchet MS" w:eastAsia="Calibri" w:hAnsi="Trebuchet MS"/>
      <w:b/>
      <w:iCs/>
      <w:color w:val="5D6867" w:themeColor="accent1" w:themeShade="BF"/>
    </w:rPr>
  </w:style>
  <w:style w:type="paragraph" w:styleId="TOCHeading">
    <w:name w:val="TOC Heading"/>
    <w:basedOn w:val="Heading1"/>
    <w:next w:val="Normal"/>
    <w:uiPriority w:val="39"/>
    <w:unhideWhenUsed/>
    <w:rsid w:val="007E62DC"/>
    <w:pPr>
      <w:keepLines/>
      <w:numPr>
        <w:numId w:val="0"/>
      </w:numPr>
      <w:spacing w:before="480" w:after="0"/>
      <w:outlineLvl w:val="9"/>
    </w:pPr>
    <w:rPr>
      <w:rFonts w:asciiTheme="majorHAnsi" w:eastAsiaTheme="majorEastAsia" w:hAnsiTheme="majorHAnsi" w:cstheme="majorBidi"/>
      <w:color w:val="5D6867" w:themeColor="accent1" w:themeShade="BF"/>
      <w:szCs w:val="28"/>
      <w:lang w:val="en-US" w:eastAsia="ja-JP"/>
    </w:rPr>
  </w:style>
  <w:style w:type="character" w:customStyle="1" w:styleId="CommsTextNormalChar">
    <w:name w:val="Comms Text Normal Char"/>
    <w:basedOn w:val="DefaultParagraphFont"/>
    <w:link w:val="CommsTextNormal"/>
    <w:rsid w:val="007E62DC"/>
    <w:rPr>
      <w:rFonts w:ascii="Trebuchet MS" w:eastAsia="Calibri" w:hAnsi="Trebuchet MS"/>
      <w:lang w:val="de-AT" w:eastAsia="en-US"/>
    </w:rPr>
  </w:style>
  <w:style w:type="paragraph" w:styleId="TOC1">
    <w:name w:val="toc 1"/>
    <w:basedOn w:val="Normal"/>
    <w:next w:val="Normal"/>
    <w:autoRedefine/>
    <w:uiPriority w:val="39"/>
    <w:unhideWhenUsed/>
    <w:rsid w:val="00051D5A"/>
    <w:pPr>
      <w:tabs>
        <w:tab w:val="left" w:pos="284"/>
        <w:tab w:val="right" w:leader="dot" w:pos="8505"/>
      </w:tabs>
      <w:spacing w:line="240" w:lineRule="auto"/>
    </w:pPr>
    <w:rPr>
      <w:b/>
      <w:bCs/>
      <w:caps/>
      <w:noProof/>
    </w:rPr>
  </w:style>
  <w:style w:type="paragraph" w:styleId="TOC2">
    <w:name w:val="toc 2"/>
    <w:basedOn w:val="Normal"/>
    <w:next w:val="Normal"/>
    <w:autoRedefine/>
    <w:uiPriority w:val="39"/>
    <w:unhideWhenUsed/>
    <w:rsid w:val="00B147DC"/>
    <w:pPr>
      <w:spacing w:before="240"/>
    </w:pPr>
    <w:rPr>
      <w:rFonts w:asciiTheme="minorHAnsi" w:hAnsiTheme="minorHAnsi"/>
      <w:b/>
      <w:bCs/>
    </w:rPr>
  </w:style>
  <w:style w:type="paragraph" w:customStyle="1" w:styleId="ListDash1">
    <w:name w:val="List Dash 1"/>
    <w:basedOn w:val="Text1"/>
    <w:rsid w:val="007E62DC"/>
    <w:pPr>
      <w:numPr>
        <w:numId w:val="5"/>
      </w:numPr>
      <w:tabs>
        <w:tab w:val="clear" w:pos="765"/>
        <w:tab w:val="num" w:pos="1069"/>
      </w:tabs>
      <w:ind w:left="1069" w:hanging="360"/>
    </w:pPr>
  </w:style>
  <w:style w:type="paragraph" w:customStyle="1" w:styleId="FSHeading3">
    <w:name w:val="FS Heading 3"/>
    <w:basedOn w:val="Normal"/>
    <w:next w:val="FSNormal"/>
    <w:link w:val="FSHeading3Char"/>
    <w:autoRedefine/>
    <w:rsid w:val="007E62DC"/>
    <w:pPr>
      <w:tabs>
        <w:tab w:val="left" w:pos="284"/>
        <w:tab w:val="left" w:pos="709"/>
      </w:tabs>
      <w:spacing w:after="120" w:line="360" w:lineRule="auto"/>
      <w:jc w:val="center"/>
    </w:pPr>
    <w:rPr>
      <w:b/>
      <w:i/>
      <w:sz w:val="24"/>
      <w:szCs w:val="24"/>
      <w:lang w:eastAsia="en-GB"/>
    </w:rPr>
  </w:style>
  <w:style w:type="character" w:customStyle="1" w:styleId="FSHeading3Char">
    <w:name w:val="FS Heading 3 Char"/>
    <w:link w:val="FSHeading3"/>
    <w:rsid w:val="007E62DC"/>
    <w:rPr>
      <w:rFonts w:ascii="Trebuchet MS" w:hAnsi="Trebuchet MS"/>
      <w:b/>
      <w:i/>
      <w:sz w:val="24"/>
      <w:szCs w:val="24"/>
    </w:rPr>
  </w:style>
  <w:style w:type="paragraph" w:customStyle="1" w:styleId="FSNormal">
    <w:name w:val="FS Normal"/>
    <w:basedOn w:val="NoSpacing"/>
    <w:link w:val="FSNormalChar"/>
    <w:rsid w:val="007E62DC"/>
    <w:pPr>
      <w:spacing w:line="276" w:lineRule="auto"/>
    </w:pPr>
    <w:rPr>
      <w:rFonts w:ascii="Trebuchet MS" w:eastAsia="Times New Roman" w:hAnsi="Trebuchet MS"/>
      <w:sz w:val="20"/>
      <w:szCs w:val="20"/>
      <w:lang w:val="en-US" w:eastAsia="en-GB"/>
    </w:rPr>
  </w:style>
  <w:style w:type="character" w:customStyle="1" w:styleId="FSNormalChar">
    <w:name w:val="FS Normal Char"/>
    <w:link w:val="FSNormal"/>
    <w:rsid w:val="007E62DC"/>
    <w:rPr>
      <w:rFonts w:ascii="Trebuchet MS" w:hAnsi="Trebuchet MS"/>
      <w:lang w:val="en-US"/>
    </w:rPr>
  </w:style>
  <w:style w:type="paragraph" w:styleId="NoSpacing">
    <w:name w:val="No Spacing"/>
    <w:link w:val="NoSpacingChar"/>
    <w:uiPriority w:val="1"/>
    <w:rsid w:val="007E62DC"/>
    <w:rPr>
      <w:rFonts w:ascii="Calibri" w:eastAsia="Calibri" w:hAnsi="Calibri"/>
      <w:sz w:val="22"/>
      <w:szCs w:val="22"/>
    </w:rPr>
  </w:style>
  <w:style w:type="paragraph" w:styleId="TOC3">
    <w:name w:val="toc 3"/>
    <w:basedOn w:val="Normal"/>
    <w:next w:val="Normal"/>
    <w:autoRedefine/>
    <w:uiPriority w:val="39"/>
    <w:unhideWhenUsed/>
    <w:rsid w:val="005F6CDB"/>
    <w:pPr>
      <w:tabs>
        <w:tab w:val="left" w:pos="1100"/>
        <w:tab w:val="right" w:leader="dot" w:pos="9736"/>
      </w:tabs>
      <w:spacing w:line="240" w:lineRule="auto"/>
      <w:ind w:left="221"/>
    </w:pPr>
    <w:rPr>
      <w:rFonts w:asciiTheme="minorHAnsi" w:hAnsiTheme="minorHAnsi"/>
    </w:rPr>
  </w:style>
  <w:style w:type="paragraph" w:styleId="FootnoteText">
    <w:name w:val="footnote text"/>
    <w:aliases w:val="CE-Footnote,Footnote"/>
    <w:basedOn w:val="CE-StandardText"/>
    <w:link w:val="FootnoteTextChar"/>
    <w:uiPriority w:val="99"/>
    <w:unhideWhenUsed/>
    <w:qFormat/>
    <w:rsid w:val="0067637D"/>
    <w:pPr>
      <w:spacing w:before="60"/>
    </w:pPr>
    <w:rPr>
      <w:color w:val="A6A7A9" w:themeColor="accent5"/>
      <w:sz w:val="17"/>
    </w:rPr>
  </w:style>
  <w:style w:type="character" w:customStyle="1" w:styleId="FootnoteTextChar">
    <w:name w:val="Footnote Text Char"/>
    <w:aliases w:val="CE-Footnote Char,Footnote Char"/>
    <w:basedOn w:val="DefaultParagraphFont"/>
    <w:link w:val="FootnoteText"/>
    <w:uiPriority w:val="99"/>
    <w:rsid w:val="0067637D"/>
    <w:rPr>
      <w:rFonts w:ascii="Trebuchet MS" w:hAnsi="Trebuchet MS"/>
      <w:color w:val="A6A7A9" w:themeColor="accent5"/>
      <w:sz w:val="17"/>
      <w:szCs w:val="18"/>
      <w:lang w:val="en-GB"/>
    </w:rPr>
  </w:style>
  <w:style w:type="character" w:styleId="FootnoteReference">
    <w:name w:val="footnote reference"/>
    <w:aliases w:val="ESPON Footnote No"/>
    <w:basedOn w:val="DefaultParagraphFont"/>
    <w:uiPriority w:val="99"/>
    <w:semiHidden/>
    <w:unhideWhenUsed/>
    <w:rsid w:val="007E62DC"/>
    <w:rPr>
      <w:vertAlign w:val="superscript"/>
    </w:rPr>
  </w:style>
  <w:style w:type="paragraph" w:styleId="TOC4">
    <w:name w:val="toc 4"/>
    <w:basedOn w:val="Normal"/>
    <w:next w:val="Normal"/>
    <w:autoRedefine/>
    <w:uiPriority w:val="39"/>
    <w:unhideWhenUsed/>
    <w:rsid w:val="006A676A"/>
    <w:pPr>
      <w:ind w:left="440"/>
    </w:pPr>
    <w:rPr>
      <w:rFonts w:asciiTheme="minorHAnsi" w:hAnsiTheme="minorHAnsi"/>
    </w:rPr>
  </w:style>
  <w:style w:type="paragraph" w:styleId="TOC5">
    <w:name w:val="toc 5"/>
    <w:basedOn w:val="Normal"/>
    <w:next w:val="Normal"/>
    <w:autoRedefine/>
    <w:uiPriority w:val="39"/>
    <w:unhideWhenUsed/>
    <w:rsid w:val="006A676A"/>
    <w:pPr>
      <w:ind w:left="660"/>
    </w:pPr>
    <w:rPr>
      <w:rFonts w:asciiTheme="minorHAnsi" w:hAnsiTheme="minorHAnsi"/>
    </w:rPr>
  </w:style>
  <w:style w:type="paragraph" w:styleId="TOC6">
    <w:name w:val="toc 6"/>
    <w:basedOn w:val="Normal"/>
    <w:next w:val="Normal"/>
    <w:autoRedefine/>
    <w:uiPriority w:val="39"/>
    <w:unhideWhenUsed/>
    <w:rsid w:val="006A676A"/>
    <w:pPr>
      <w:ind w:left="880"/>
    </w:pPr>
    <w:rPr>
      <w:rFonts w:asciiTheme="minorHAnsi" w:hAnsiTheme="minorHAnsi"/>
    </w:rPr>
  </w:style>
  <w:style w:type="paragraph" w:styleId="TOC7">
    <w:name w:val="toc 7"/>
    <w:basedOn w:val="Normal"/>
    <w:next w:val="Normal"/>
    <w:autoRedefine/>
    <w:uiPriority w:val="39"/>
    <w:unhideWhenUsed/>
    <w:rsid w:val="006A676A"/>
    <w:pPr>
      <w:ind w:left="1100"/>
    </w:pPr>
    <w:rPr>
      <w:rFonts w:asciiTheme="minorHAnsi" w:hAnsiTheme="minorHAnsi"/>
    </w:rPr>
  </w:style>
  <w:style w:type="paragraph" w:styleId="TOC8">
    <w:name w:val="toc 8"/>
    <w:basedOn w:val="Normal"/>
    <w:next w:val="Normal"/>
    <w:autoRedefine/>
    <w:uiPriority w:val="39"/>
    <w:unhideWhenUsed/>
    <w:rsid w:val="006A676A"/>
    <w:pPr>
      <w:ind w:left="1320"/>
    </w:pPr>
    <w:rPr>
      <w:rFonts w:asciiTheme="minorHAnsi" w:hAnsiTheme="minorHAnsi"/>
    </w:rPr>
  </w:style>
  <w:style w:type="paragraph" w:styleId="TOC9">
    <w:name w:val="toc 9"/>
    <w:basedOn w:val="Normal"/>
    <w:next w:val="Normal"/>
    <w:autoRedefine/>
    <w:uiPriority w:val="39"/>
    <w:unhideWhenUsed/>
    <w:rsid w:val="006A676A"/>
    <w:pPr>
      <w:ind w:left="1540"/>
    </w:pPr>
    <w:rPr>
      <w:rFonts w:asciiTheme="minorHAnsi" w:hAnsiTheme="minorHAnsi"/>
    </w:rPr>
  </w:style>
  <w:style w:type="paragraph" w:customStyle="1" w:styleId="IM1">
    <w:name w:val="IM 1"/>
    <w:basedOn w:val="CommsHeading1"/>
    <w:link w:val="IM1Zchn"/>
    <w:rsid w:val="00605FB6"/>
    <w:pPr>
      <w:numPr>
        <w:numId w:val="6"/>
      </w:numPr>
      <w:tabs>
        <w:tab w:val="clear" w:pos="720"/>
      </w:tabs>
      <w:spacing w:before="120" w:after="120"/>
    </w:pPr>
  </w:style>
  <w:style w:type="paragraph" w:customStyle="1" w:styleId="IM2">
    <w:name w:val="IM 2"/>
    <w:basedOn w:val="CommsHeading11"/>
    <w:link w:val="IM2Zchn"/>
    <w:rsid w:val="00605FB6"/>
    <w:pPr>
      <w:numPr>
        <w:numId w:val="7"/>
      </w:numPr>
      <w:spacing w:before="120" w:after="120"/>
    </w:pPr>
    <w:rPr>
      <w:szCs w:val="24"/>
    </w:rPr>
  </w:style>
  <w:style w:type="character" w:customStyle="1" w:styleId="IM1Zchn">
    <w:name w:val="IM 1 Zchn"/>
    <w:basedOn w:val="CommsHeading1Char"/>
    <w:link w:val="IM1"/>
    <w:rsid w:val="00605FB6"/>
    <w:rPr>
      <w:rFonts w:ascii="Trebuchet MS" w:hAnsi="Trebuchet MS"/>
      <w:b/>
      <w:bCs/>
      <w:color w:val="5D6867" w:themeColor="accent1" w:themeShade="BF"/>
      <w:sz w:val="28"/>
    </w:rPr>
  </w:style>
  <w:style w:type="paragraph" w:customStyle="1" w:styleId="IM3">
    <w:name w:val="IM 3"/>
    <w:basedOn w:val="CommsHeading11"/>
    <w:link w:val="IM3Zchn"/>
    <w:rsid w:val="00605FB6"/>
    <w:pPr>
      <w:numPr>
        <w:numId w:val="8"/>
      </w:numPr>
      <w:spacing w:before="120" w:after="120"/>
    </w:pPr>
    <w:rPr>
      <w:b w:val="0"/>
      <w:color w:val="auto"/>
      <w:szCs w:val="24"/>
    </w:rPr>
  </w:style>
  <w:style w:type="character" w:customStyle="1" w:styleId="IM2Zchn">
    <w:name w:val="IM 2 Zchn"/>
    <w:basedOn w:val="CommsHeading11Char"/>
    <w:link w:val="IM2"/>
    <w:rsid w:val="00605FB6"/>
    <w:rPr>
      <w:rFonts w:ascii="Trebuchet MS" w:eastAsia="Calibri" w:hAnsi="Trebuchet MS"/>
      <w:b/>
      <w:bCs/>
      <w:iCs/>
      <w:color w:val="5D6867" w:themeColor="accent1" w:themeShade="BF"/>
      <w:sz w:val="24"/>
      <w:szCs w:val="24"/>
    </w:rPr>
  </w:style>
  <w:style w:type="character" w:customStyle="1" w:styleId="IM3Zchn">
    <w:name w:val="IM 3 Zchn"/>
    <w:basedOn w:val="CommsHeading11Char"/>
    <w:link w:val="IM3"/>
    <w:rsid w:val="00605FB6"/>
    <w:rPr>
      <w:rFonts w:ascii="Trebuchet MS" w:eastAsia="Calibri" w:hAnsi="Trebuchet MS"/>
      <w:b w:val="0"/>
      <w:bCs/>
      <w:iCs/>
      <w:color w:val="5D6867" w:themeColor="accent1" w:themeShade="BF"/>
      <w:sz w:val="24"/>
      <w:szCs w:val="24"/>
    </w:rPr>
  </w:style>
  <w:style w:type="table" w:styleId="MediumShading1-Accent1">
    <w:name w:val="Medium Shading 1 Accent 1"/>
    <w:basedOn w:val="TableNormal"/>
    <w:uiPriority w:val="63"/>
    <w:rsid w:val="001722CD"/>
    <w:rPr>
      <w:rFonts w:asciiTheme="minorHAnsi" w:eastAsiaTheme="minorHAnsi" w:hAnsiTheme="minorHAnsi" w:cstheme="minorBidi"/>
      <w:sz w:val="22"/>
      <w:szCs w:val="22"/>
    </w:rPr>
    <w:tblPr>
      <w:tblStyleRowBandSize w:val="1"/>
      <w:tblStyleColBandSize w:val="1"/>
      <w:tblBorders>
        <w:top w:val="single" w:sz="8" w:space="0" w:color="9DA8A7" w:themeColor="accent1" w:themeTint="BF"/>
        <w:left w:val="single" w:sz="8" w:space="0" w:color="9DA8A7" w:themeColor="accent1" w:themeTint="BF"/>
        <w:bottom w:val="single" w:sz="8" w:space="0" w:color="9DA8A7" w:themeColor="accent1" w:themeTint="BF"/>
        <w:right w:val="single" w:sz="8" w:space="0" w:color="9DA8A7" w:themeColor="accent1" w:themeTint="BF"/>
        <w:insideH w:val="single" w:sz="8" w:space="0" w:color="9DA8A7" w:themeColor="accent1" w:themeTint="BF"/>
      </w:tblBorders>
    </w:tblPr>
    <w:tblStylePr w:type="firstRow">
      <w:pPr>
        <w:spacing w:before="0" w:after="0" w:line="240" w:lineRule="auto"/>
      </w:pPr>
      <w:rPr>
        <w:b/>
        <w:bCs/>
        <w:color w:val="FFFFFF" w:themeColor="background1"/>
      </w:rPr>
      <w:tblPr/>
      <w:tcPr>
        <w:tcBorders>
          <w:top w:val="single" w:sz="8" w:space="0" w:color="9DA8A7" w:themeColor="accent1" w:themeTint="BF"/>
          <w:left w:val="single" w:sz="8" w:space="0" w:color="9DA8A7" w:themeColor="accent1" w:themeTint="BF"/>
          <w:bottom w:val="single" w:sz="8" w:space="0" w:color="9DA8A7" w:themeColor="accent1" w:themeTint="BF"/>
          <w:right w:val="single" w:sz="8" w:space="0" w:color="9DA8A7" w:themeColor="accent1" w:themeTint="BF"/>
          <w:insideH w:val="nil"/>
          <w:insideV w:val="nil"/>
        </w:tcBorders>
        <w:shd w:val="clear" w:color="auto" w:fill="7D8B8A" w:themeFill="accent1"/>
      </w:tcPr>
    </w:tblStylePr>
    <w:tblStylePr w:type="lastRow">
      <w:pPr>
        <w:spacing w:before="0" w:after="0" w:line="240" w:lineRule="auto"/>
      </w:pPr>
      <w:rPr>
        <w:b/>
        <w:bCs/>
      </w:rPr>
      <w:tblPr/>
      <w:tcPr>
        <w:tcBorders>
          <w:top w:val="double" w:sz="6" w:space="0" w:color="9DA8A7" w:themeColor="accent1" w:themeTint="BF"/>
          <w:left w:val="single" w:sz="8" w:space="0" w:color="9DA8A7" w:themeColor="accent1" w:themeTint="BF"/>
          <w:bottom w:val="single" w:sz="8" w:space="0" w:color="9DA8A7" w:themeColor="accent1" w:themeTint="BF"/>
          <w:right w:val="single" w:sz="8" w:space="0" w:color="9DA8A7" w:themeColor="accent1" w:themeTint="BF"/>
          <w:insideH w:val="nil"/>
          <w:insideV w:val="nil"/>
        </w:tcBorders>
      </w:tcPr>
    </w:tblStylePr>
    <w:tblStylePr w:type="firstCol">
      <w:rPr>
        <w:b/>
        <w:bCs/>
      </w:rPr>
    </w:tblStylePr>
    <w:tblStylePr w:type="lastCol">
      <w:rPr>
        <w:b/>
        <w:bCs/>
      </w:rPr>
    </w:tblStylePr>
    <w:tblStylePr w:type="band1Vert">
      <w:tblPr/>
      <w:tcPr>
        <w:shd w:val="clear" w:color="auto" w:fill="DEE2E2" w:themeFill="accent1" w:themeFillTint="3F"/>
      </w:tcPr>
    </w:tblStylePr>
    <w:tblStylePr w:type="band1Horz">
      <w:tblPr/>
      <w:tcPr>
        <w:tcBorders>
          <w:insideH w:val="nil"/>
          <w:insideV w:val="nil"/>
        </w:tcBorders>
        <w:shd w:val="clear" w:color="auto" w:fill="DEE2E2" w:themeFill="accent1" w:themeFillTint="3F"/>
      </w:tcPr>
    </w:tblStylePr>
    <w:tblStylePr w:type="band2Horz">
      <w:tblPr/>
      <w:tcPr>
        <w:tcBorders>
          <w:insideH w:val="nil"/>
          <w:insideV w:val="nil"/>
        </w:tcBorders>
      </w:tcPr>
    </w:tblStylePr>
  </w:style>
  <w:style w:type="character" w:customStyle="1" w:styleId="BodyTextChar">
    <w:name w:val="Body Text Char"/>
    <w:basedOn w:val="DefaultParagraphFont"/>
    <w:link w:val="BodyText"/>
    <w:semiHidden/>
    <w:rsid w:val="0085654A"/>
    <w:rPr>
      <w:rFonts w:ascii="Verdana" w:eastAsia="Calibri" w:hAnsi="Verdana"/>
      <w:szCs w:val="22"/>
    </w:rPr>
  </w:style>
  <w:style w:type="character" w:customStyle="1" w:styleId="ListParagraphChar">
    <w:name w:val="List Paragraph Char"/>
    <w:link w:val="ListParagraph"/>
    <w:uiPriority w:val="34"/>
    <w:rsid w:val="00DC05A9"/>
    <w:rPr>
      <w:rFonts w:ascii="Calibri" w:eastAsia="Calibri" w:hAnsi="Calibri"/>
      <w:sz w:val="22"/>
      <w:szCs w:val="22"/>
      <w:lang w:val="de-AT"/>
    </w:rPr>
  </w:style>
  <w:style w:type="paragraph" w:styleId="BodyText3">
    <w:name w:val="Body Text 3"/>
    <w:basedOn w:val="Normal"/>
    <w:link w:val="BodyText3Char"/>
    <w:uiPriority w:val="99"/>
    <w:unhideWhenUsed/>
    <w:rsid w:val="00515CB1"/>
    <w:pPr>
      <w:spacing w:after="120"/>
    </w:pPr>
    <w:rPr>
      <w:sz w:val="16"/>
      <w:szCs w:val="16"/>
    </w:rPr>
  </w:style>
  <w:style w:type="character" w:customStyle="1" w:styleId="BodyText3Char">
    <w:name w:val="Body Text 3 Char"/>
    <w:basedOn w:val="DefaultParagraphFont"/>
    <w:link w:val="BodyText3"/>
    <w:uiPriority w:val="99"/>
    <w:rsid w:val="00515CB1"/>
    <w:rPr>
      <w:rFonts w:ascii="Calibri" w:eastAsia="Calibri" w:hAnsi="Calibri"/>
      <w:sz w:val="16"/>
      <w:szCs w:val="16"/>
      <w:lang w:val="de-AT"/>
    </w:rPr>
  </w:style>
  <w:style w:type="paragraph" w:styleId="Caption">
    <w:name w:val="caption"/>
    <w:basedOn w:val="Normal"/>
    <w:next w:val="Normal"/>
    <w:rsid w:val="003C39D2"/>
    <w:pPr>
      <w:keepNext/>
      <w:spacing w:after="120" w:line="240" w:lineRule="auto"/>
    </w:pPr>
    <w:rPr>
      <w:b/>
      <w:color w:val="000080"/>
      <w:szCs w:val="18"/>
    </w:rPr>
  </w:style>
  <w:style w:type="character" w:customStyle="1" w:styleId="HeaderChar">
    <w:name w:val="Header Char"/>
    <w:basedOn w:val="DefaultParagraphFont"/>
    <w:link w:val="Header"/>
    <w:uiPriority w:val="99"/>
    <w:rsid w:val="00A0196F"/>
    <w:rPr>
      <w:rFonts w:ascii="Verdana" w:eastAsia="Calibri" w:hAnsi="Verdana"/>
      <w:sz w:val="16"/>
      <w:szCs w:val="22"/>
      <w:lang w:val="de-AT"/>
    </w:rPr>
  </w:style>
  <w:style w:type="character" w:customStyle="1" w:styleId="FooterChar">
    <w:name w:val="Footer Char"/>
    <w:basedOn w:val="DefaultParagraphFont"/>
    <w:link w:val="Footer"/>
    <w:uiPriority w:val="99"/>
    <w:rsid w:val="00311673"/>
    <w:rPr>
      <w:rFonts w:ascii="Verdana" w:eastAsia="Calibri" w:hAnsi="Verdana"/>
      <w:noProof/>
      <w:sz w:val="16"/>
      <w:szCs w:val="22"/>
    </w:rPr>
  </w:style>
  <w:style w:type="paragraph" w:customStyle="1" w:styleId="bulletpoints">
    <w:name w:val="bulletpoints"/>
    <w:basedOn w:val="ListParagraph"/>
    <w:link w:val="bulletpointsZchn"/>
    <w:rsid w:val="007B6341"/>
    <w:pPr>
      <w:numPr>
        <w:numId w:val="10"/>
      </w:numPr>
      <w:spacing w:before="240" w:after="240" w:line="360" w:lineRule="auto"/>
      <w:ind w:left="2268" w:right="340" w:hanging="425"/>
    </w:pPr>
    <w:rPr>
      <w:noProof/>
      <w:lang w:val="en-US" w:eastAsia="de-AT"/>
    </w:rPr>
  </w:style>
  <w:style w:type="paragraph" w:customStyle="1" w:styleId="bulletpoints2">
    <w:name w:val="bulletpoints 2"/>
    <w:basedOn w:val="ListParagraph"/>
    <w:link w:val="bulletpoints2Zchn"/>
    <w:rsid w:val="00925502"/>
    <w:pPr>
      <w:numPr>
        <w:ilvl w:val="1"/>
        <w:numId w:val="13"/>
      </w:numPr>
      <w:spacing w:after="120" w:line="240" w:lineRule="auto"/>
      <w:ind w:left="2268" w:right="340" w:hanging="425"/>
    </w:pPr>
  </w:style>
  <w:style w:type="character" w:customStyle="1" w:styleId="bulletpointsZchn">
    <w:name w:val="bulletpoints Zchn"/>
    <w:basedOn w:val="ListParagraphChar"/>
    <w:link w:val="bulletpoints"/>
    <w:rsid w:val="007B6341"/>
    <w:rPr>
      <w:rFonts w:ascii="Calibri" w:eastAsia="Calibri" w:hAnsi="Calibri"/>
      <w:noProof/>
      <w:sz w:val="22"/>
      <w:szCs w:val="22"/>
      <w:lang w:val="en-US" w:eastAsia="de-AT"/>
    </w:rPr>
  </w:style>
  <w:style w:type="table" w:styleId="DarkList-Accent1">
    <w:name w:val="Dark List Accent 1"/>
    <w:basedOn w:val="TableNormal"/>
    <w:uiPriority w:val="70"/>
    <w:rsid w:val="00925502"/>
    <w:rPr>
      <w:color w:val="FFFFFF" w:themeColor="background1"/>
    </w:rPr>
    <w:tblPr>
      <w:tblStyleRowBandSize w:val="1"/>
      <w:tblStyleColBandSize w:val="1"/>
    </w:tblPr>
    <w:tcPr>
      <w:shd w:val="clear" w:color="auto" w:fill="7D8B8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C0C0C" w:themeFill="text1"/>
      </w:tcPr>
    </w:tblStylePr>
    <w:tblStylePr w:type="lastRow">
      <w:tblPr/>
      <w:tcPr>
        <w:tcBorders>
          <w:top w:val="single" w:sz="18" w:space="0" w:color="FFFFFF" w:themeColor="background1"/>
          <w:left w:val="nil"/>
          <w:bottom w:val="nil"/>
          <w:right w:val="nil"/>
          <w:insideH w:val="nil"/>
          <w:insideV w:val="nil"/>
        </w:tcBorders>
        <w:shd w:val="clear" w:color="auto" w:fill="3E45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D686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D6867" w:themeFill="accent1" w:themeFillShade="BF"/>
      </w:tcPr>
    </w:tblStylePr>
    <w:tblStylePr w:type="band1Vert">
      <w:tblPr/>
      <w:tcPr>
        <w:tcBorders>
          <w:top w:val="nil"/>
          <w:left w:val="nil"/>
          <w:bottom w:val="nil"/>
          <w:right w:val="nil"/>
          <w:insideH w:val="nil"/>
          <w:insideV w:val="nil"/>
        </w:tcBorders>
        <w:shd w:val="clear" w:color="auto" w:fill="5D6867" w:themeFill="accent1" w:themeFillShade="BF"/>
      </w:tcPr>
    </w:tblStylePr>
    <w:tblStylePr w:type="band1Horz">
      <w:tblPr/>
      <w:tcPr>
        <w:tcBorders>
          <w:top w:val="nil"/>
          <w:left w:val="nil"/>
          <w:bottom w:val="nil"/>
          <w:right w:val="nil"/>
          <w:insideH w:val="nil"/>
          <w:insideV w:val="nil"/>
        </w:tcBorders>
        <w:shd w:val="clear" w:color="auto" w:fill="5D6867" w:themeFill="accent1" w:themeFillShade="BF"/>
      </w:tcPr>
    </w:tblStylePr>
  </w:style>
  <w:style w:type="character" w:customStyle="1" w:styleId="bulletpoints2Zchn">
    <w:name w:val="bulletpoints 2 Zchn"/>
    <w:basedOn w:val="ListParagraphChar"/>
    <w:link w:val="bulletpoints2"/>
    <w:rsid w:val="00925502"/>
    <w:rPr>
      <w:rFonts w:ascii="Calibri" w:eastAsia="Calibri" w:hAnsi="Calibri"/>
      <w:sz w:val="22"/>
      <w:szCs w:val="22"/>
      <w:lang w:val="de-AT"/>
    </w:rPr>
  </w:style>
  <w:style w:type="table" w:styleId="MediumGrid3-Accent6">
    <w:name w:val="Medium Grid 3 Accent 6"/>
    <w:basedOn w:val="TableNormal"/>
    <w:uiPriority w:val="69"/>
    <w:rsid w:val="009255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6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93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93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93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93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AD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AD8C" w:themeFill="accent6" w:themeFillTint="7F"/>
      </w:tcPr>
    </w:tblStylePr>
  </w:style>
  <w:style w:type="table" w:customStyle="1" w:styleId="CE-Table3">
    <w:name w:val="CE-Table 3"/>
    <w:basedOn w:val="TableNormal"/>
    <w:uiPriority w:val="99"/>
    <w:rsid w:val="003C5F24"/>
    <w:pPr>
      <w:spacing w:line="276" w:lineRule="auto"/>
    </w:pPr>
    <w:rPr>
      <w:rFonts w:ascii="Trebuchet MS" w:hAnsi="Trebuchet MS"/>
    </w:rPr>
    <w:tblPr>
      <w:tblBorders>
        <w:top w:val="single" w:sz="4" w:space="0" w:color="auto"/>
        <w:bottom w:val="single" w:sz="4" w:space="0" w:color="auto"/>
        <w:insideH w:val="single" w:sz="4" w:space="0" w:color="auto"/>
      </w:tblBorders>
    </w:tblPr>
    <w:tcPr>
      <w:shd w:val="clear" w:color="auto" w:fill="E5E9ED" w:themeFill="background2" w:themeFillTint="33"/>
      <w:tcMar>
        <w:top w:w="57" w:type="dxa"/>
        <w:bottom w:w="57" w:type="dxa"/>
      </w:tcMar>
      <w:vAlign w:val="center"/>
    </w:tcPr>
    <w:tblStylePr w:type="firstRow">
      <w:pPr>
        <w:jc w:val="left"/>
      </w:pPr>
    </w:tblStylePr>
    <w:tblStylePr w:type="firstCol">
      <w:tblPr/>
      <w:tcPr>
        <w:shd w:val="clear" w:color="auto" w:fill="FFFFFF" w:themeFill="background1"/>
      </w:tcPr>
    </w:tblStylePr>
  </w:style>
  <w:style w:type="paragraph" w:customStyle="1" w:styleId="msoaccenttext8">
    <w:name w:val="msoaccenttext8"/>
    <w:link w:val="msoaccenttext8Zchn"/>
    <w:rsid w:val="00CD200F"/>
    <w:rPr>
      <w:rFonts w:ascii="Arial Rounded MT Bold" w:hAnsi="Arial Rounded MT Bold"/>
      <w:color w:val="000000"/>
      <w:kern w:val="28"/>
      <w:lang w:val="de-DE" w:eastAsia="de-DE"/>
      <w14:ligatures w14:val="standard"/>
      <w14:cntxtAlts/>
    </w:rPr>
  </w:style>
  <w:style w:type="paragraph" w:customStyle="1" w:styleId="CE-Headline1">
    <w:name w:val="CE-Headline 1"/>
    <w:basedOn w:val="Heading2"/>
    <w:link w:val="CE-Headline1Zchn"/>
    <w:qFormat/>
    <w:rsid w:val="003F0BC1"/>
    <w:pPr>
      <w:numPr>
        <w:numId w:val="28"/>
      </w:numPr>
      <w:spacing w:before="0"/>
      <w:ind w:right="340"/>
    </w:pPr>
    <w:rPr>
      <w:rFonts w:ascii="Trebuchet MS" w:hAnsi="Trebuchet MS"/>
      <w:noProof/>
      <w:color w:val="7E93A5" w:themeColor="background2"/>
      <w:spacing w:val="-10"/>
      <w:sz w:val="36"/>
      <w:szCs w:val="32"/>
      <w:lang w:val="en-GB" w:eastAsia="de-AT"/>
    </w:rPr>
  </w:style>
  <w:style w:type="paragraph" w:customStyle="1" w:styleId="Headline2">
    <w:name w:val="Headline 2"/>
    <w:basedOn w:val="Heading2"/>
    <w:link w:val="Headline2Char"/>
    <w:rsid w:val="00E9195B"/>
    <w:pPr>
      <w:numPr>
        <w:numId w:val="0"/>
      </w:numPr>
      <w:ind w:left="1418"/>
    </w:pPr>
    <w:rPr>
      <w:b w:val="0"/>
      <w:sz w:val="28"/>
      <w:szCs w:val="28"/>
    </w:rPr>
  </w:style>
  <w:style w:type="paragraph" w:customStyle="1" w:styleId="Chapter">
    <w:name w:val="Chapter"/>
    <w:basedOn w:val="msoaccenttext8"/>
    <w:link w:val="ChapterZchn"/>
    <w:rsid w:val="00E9195B"/>
    <w:pPr>
      <w:widowControl w:val="0"/>
    </w:pPr>
    <w:rPr>
      <w:lang w:val="en-US"/>
      <w14:ligatures w14:val="none"/>
    </w:rPr>
  </w:style>
  <w:style w:type="paragraph" w:customStyle="1" w:styleId="Attention">
    <w:name w:val="Attention"/>
    <w:basedOn w:val="Headline2"/>
    <w:link w:val="AttentionChar"/>
    <w:rsid w:val="001172B4"/>
    <w:pPr>
      <w:ind w:left="1843"/>
      <w:jc w:val="left"/>
    </w:pPr>
    <w:rPr>
      <w:rFonts w:ascii="Trebuchet MS" w:hAnsi="Trebuchet MS"/>
      <w:i/>
      <w:sz w:val="18"/>
      <w:szCs w:val="18"/>
      <w:lang w:val="en-US"/>
    </w:rPr>
  </w:style>
  <w:style w:type="paragraph" w:customStyle="1" w:styleId="Headline1part">
    <w:name w:val="Headline 1 part"/>
    <w:basedOn w:val="Heading2"/>
    <w:link w:val="Headline1partChar"/>
    <w:rsid w:val="000A739F"/>
    <w:pPr>
      <w:numPr>
        <w:numId w:val="14"/>
      </w:numPr>
      <w:ind w:left="1418" w:firstLine="0"/>
    </w:pPr>
    <w:rPr>
      <w:b w:val="0"/>
      <w:sz w:val="32"/>
      <w:szCs w:val="32"/>
    </w:rPr>
  </w:style>
  <w:style w:type="character" w:customStyle="1" w:styleId="Headline2Char">
    <w:name w:val="Headline 2 Char"/>
    <w:basedOn w:val="Heading2Char"/>
    <w:link w:val="Headline2"/>
    <w:rsid w:val="000A739F"/>
    <w:rPr>
      <w:rFonts w:ascii="Arial Rounded MT Bold" w:eastAsia="Calibri" w:hAnsi="Arial Rounded MT Bold"/>
      <w:b w:val="0"/>
      <w:bCs/>
      <w:iCs/>
      <w:color w:val="7D8B8A" w:themeColor="accent1"/>
      <w:sz w:val="28"/>
      <w:szCs w:val="28"/>
    </w:rPr>
  </w:style>
  <w:style w:type="character" w:customStyle="1" w:styleId="AttentionChar">
    <w:name w:val="Attention Char"/>
    <w:basedOn w:val="Headline2Char"/>
    <w:link w:val="Attention"/>
    <w:rsid w:val="001172B4"/>
    <w:rPr>
      <w:rFonts w:ascii="Trebuchet MS" w:eastAsia="Calibri" w:hAnsi="Trebuchet MS"/>
      <w:b w:val="0"/>
      <w:bCs/>
      <w:i/>
      <w:iCs/>
      <w:color w:val="7D8B8A" w:themeColor="accent1"/>
      <w:sz w:val="18"/>
      <w:szCs w:val="18"/>
      <w:lang w:val="en-US"/>
    </w:rPr>
  </w:style>
  <w:style w:type="paragraph" w:customStyle="1" w:styleId="HeadlineA1">
    <w:name w:val="Headline A1."/>
    <w:basedOn w:val="Heading2"/>
    <w:link w:val="HeadlineA1Char"/>
    <w:rsid w:val="000A739F"/>
    <w:rPr>
      <w:b w:val="0"/>
    </w:rPr>
  </w:style>
  <w:style w:type="character" w:customStyle="1" w:styleId="Headline1partChar">
    <w:name w:val="Headline 1 part Char"/>
    <w:basedOn w:val="Heading2Char"/>
    <w:link w:val="Headline1part"/>
    <w:rsid w:val="000A739F"/>
    <w:rPr>
      <w:rFonts w:ascii="Arial Rounded MT Bold" w:hAnsi="Arial Rounded MT Bold"/>
      <w:b w:val="0"/>
      <w:bCs/>
      <w:iCs/>
      <w:color w:val="7D8B8A" w:themeColor="accent1"/>
      <w:sz w:val="32"/>
      <w:szCs w:val="32"/>
    </w:rPr>
  </w:style>
  <w:style w:type="paragraph" w:customStyle="1" w:styleId="HeadlineA11">
    <w:name w:val="Headline A.1.1"/>
    <w:basedOn w:val="Heading3"/>
    <w:rsid w:val="000A739F"/>
    <w:rPr>
      <w:b w:val="0"/>
    </w:rPr>
  </w:style>
  <w:style w:type="character" w:customStyle="1" w:styleId="HeadlineA1Char">
    <w:name w:val="Headline A1. Char"/>
    <w:basedOn w:val="Heading2Char"/>
    <w:link w:val="HeadlineA1"/>
    <w:rsid w:val="000A739F"/>
    <w:rPr>
      <w:rFonts w:ascii="Arial Rounded MT Bold" w:hAnsi="Arial Rounded MT Bold"/>
      <w:b w:val="0"/>
      <w:bCs/>
      <w:iCs/>
      <w:color w:val="7D8B8A" w:themeColor="accent1"/>
      <w:sz w:val="24"/>
    </w:rPr>
  </w:style>
  <w:style w:type="paragraph" w:customStyle="1" w:styleId="A11">
    <w:name w:val="A.1.1"/>
    <w:basedOn w:val="HeadlineA11"/>
    <w:rsid w:val="001C50A4"/>
    <w:pPr>
      <w:ind w:left="2204" w:hanging="360"/>
    </w:pPr>
    <w:rPr>
      <w:sz w:val="24"/>
      <w:szCs w:val="24"/>
    </w:rPr>
  </w:style>
  <w:style w:type="paragraph" w:customStyle="1" w:styleId="Style1">
    <w:name w:val="Style1"/>
    <w:basedOn w:val="HeadlineA11"/>
    <w:rsid w:val="0047724A"/>
    <w:rPr>
      <w:sz w:val="24"/>
      <w:szCs w:val="24"/>
    </w:rPr>
  </w:style>
  <w:style w:type="paragraph" w:customStyle="1" w:styleId="A1">
    <w:name w:val="A1"/>
    <w:basedOn w:val="HeadlineA1"/>
    <w:rsid w:val="00BD1CF8"/>
    <w:pPr>
      <w:ind w:right="340"/>
    </w:pPr>
    <w:rPr>
      <w:sz w:val="28"/>
      <w:szCs w:val="32"/>
    </w:rPr>
  </w:style>
  <w:style w:type="paragraph" w:customStyle="1" w:styleId="A21">
    <w:name w:val="A.2.1"/>
    <w:basedOn w:val="HeadlineA11"/>
    <w:rsid w:val="005D2350"/>
    <w:pPr>
      <w:numPr>
        <w:numId w:val="0"/>
      </w:numPr>
      <w:ind w:left="1418"/>
    </w:pPr>
  </w:style>
  <w:style w:type="paragraph" w:customStyle="1" w:styleId="Subhead">
    <w:name w:val="Subhead"/>
    <w:basedOn w:val="A21"/>
    <w:rsid w:val="00562568"/>
  </w:style>
  <w:style w:type="paragraph" w:customStyle="1" w:styleId="Subbullets">
    <w:name w:val="Subbullets"/>
    <w:basedOn w:val="bulletpoints2"/>
    <w:rsid w:val="00B24760"/>
    <w:pPr>
      <w:numPr>
        <w:numId w:val="15"/>
      </w:numPr>
      <w:ind w:firstLine="687"/>
    </w:pPr>
  </w:style>
  <w:style w:type="paragraph" w:customStyle="1" w:styleId="A21Italic">
    <w:name w:val="A.2.1 Italic"/>
    <w:basedOn w:val="A21"/>
    <w:rsid w:val="004F2A96"/>
  </w:style>
  <w:style w:type="paragraph" w:customStyle="1" w:styleId="HeaderA2">
    <w:name w:val="Header A.2"/>
    <w:basedOn w:val="A21Italic"/>
    <w:rsid w:val="004579FF"/>
    <w:rPr>
      <w:sz w:val="24"/>
      <w:szCs w:val="24"/>
    </w:rPr>
  </w:style>
  <w:style w:type="paragraph" w:customStyle="1" w:styleId="diamonds">
    <w:name w:val="diamonds"/>
    <w:basedOn w:val="bulletpoints"/>
    <w:rsid w:val="004D67BA"/>
    <w:pPr>
      <w:ind w:hanging="219"/>
    </w:pPr>
    <w:rPr>
      <w:u w:val="single"/>
    </w:rPr>
  </w:style>
  <w:style w:type="paragraph" w:customStyle="1" w:styleId="3H">
    <w:name w:val="3H"/>
    <w:basedOn w:val="CE-Headline1"/>
    <w:rsid w:val="0004039C"/>
  </w:style>
  <w:style w:type="paragraph" w:customStyle="1" w:styleId="A111">
    <w:name w:val="A.1.1.1"/>
    <w:basedOn w:val="3H"/>
    <w:rsid w:val="000B51C5"/>
    <w:rPr>
      <w:i/>
      <w:sz w:val="20"/>
      <w:szCs w:val="24"/>
    </w:rPr>
  </w:style>
  <w:style w:type="table" w:customStyle="1" w:styleId="CE-Table1">
    <w:name w:val="CE-Table 1"/>
    <w:basedOn w:val="TableNormal"/>
    <w:uiPriority w:val="48"/>
    <w:rsid w:val="00426766"/>
    <w:rPr>
      <w:rFonts w:ascii="Trebuchet MS" w:hAnsi="Trebuchet MS"/>
    </w:rPr>
    <w:tblPr>
      <w:tblStyleRowBandSize w:val="1"/>
      <w:tblStyleColBandSize w:val="1"/>
      <w:tblBorders>
        <w:insideV w:val="single" w:sz="24" w:space="0" w:color="FFFFFF" w:themeColor="background1"/>
      </w:tblBorders>
    </w:tblPr>
    <w:tcPr>
      <w:shd w:val="clear" w:color="auto" w:fill="auto"/>
      <w:tcMar>
        <w:top w:w="108" w:type="dxa"/>
        <w:bottom w:w="108" w:type="dxa"/>
      </w:tcMar>
      <w:vAlign w:val="center"/>
    </w:tcPr>
    <w:tblStylePr w:type="firstRow">
      <w:pPr>
        <w:wordWrap/>
      </w:pPr>
      <w:rPr>
        <w:rFonts w:ascii="Tahoma" w:hAnsi="Tahoma"/>
        <w:b/>
        <w:bCs/>
        <w:caps/>
        <w:smallCaps w:val="0"/>
        <w:strike w:val="0"/>
        <w:dstrike w:val="0"/>
        <w:vanish w:val="0"/>
        <w:color w:val="7E93A5" w:themeColor="background2"/>
        <w:sz w:val="20"/>
        <w:vertAlign w:val="baseline"/>
      </w:rPr>
      <w:tblPr/>
      <w:tcPr>
        <w:tcBorders>
          <w:top w:val="nil"/>
          <w:left w:val="nil"/>
          <w:bottom w:val="nil"/>
          <w:right w:val="nil"/>
          <w:insideH w:val="nil"/>
          <w:insideV w:val="single" w:sz="24" w:space="0" w:color="FFFFFF" w:themeColor="background1"/>
          <w:tl2br w:val="nil"/>
          <w:tr2bl w:val="nil"/>
        </w:tcBorders>
        <w:shd w:val="clear" w:color="auto" w:fill="auto"/>
      </w:tcPr>
    </w:tblStylePr>
    <w:tblStylePr w:type="lastRow">
      <w:rPr>
        <w:b/>
        <w:bCs/>
      </w:rPr>
      <w:tblPr/>
      <w:tcPr>
        <w:tcBorders>
          <w:top w:val="single" w:sz="2" w:space="0" w:color="auto"/>
          <w:bottom w:val="nil"/>
        </w:tcBorders>
        <w:shd w:val="clear" w:color="auto" w:fill="FFFFFF" w:themeFill="background1"/>
      </w:tcPr>
    </w:tblStylePr>
    <w:tblStylePr w:type="firstCol">
      <w:rPr>
        <w:rFonts w:ascii="Tahoma" w:hAnsi="Tahoma"/>
        <w:b w:val="0"/>
        <w:bCs/>
        <w:color w:val="0C0C0C" w:themeColor="text1"/>
        <w:sz w:val="20"/>
      </w:rPr>
    </w:tblStylePr>
    <w:tblStylePr w:type="lastCol">
      <w:rPr>
        <w:b/>
        <w:bCs/>
      </w:rPr>
    </w:tblStylePr>
    <w:tblStylePr w:type="band1Vert">
      <w:tblPr/>
      <w:tcPr>
        <w:tcBorders>
          <w:left w:val="single" w:sz="4" w:space="0" w:color="7D8B8A" w:themeColor="accent1"/>
          <w:right w:val="single" w:sz="4" w:space="0" w:color="7D8B8A" w:themeColor="accent1"/>
        </w:tcBorders>
      </w:tcPr>
    </w:tblStylePr>
    <w:tblStylePr w:type="band1Horz">
      <w:tblPr/>
      <w:tcPr>
        <w:tcBorders>
          <w:top w:val="single" w:sz="4" w:space="0" w:color="7D8B8A" w:themeColor="accent1"/>
          <w:bottom w:val="single" w:sz="4" w:space="0" w:color="7D8B8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8B8A" w:themeColor="accent1"/>
          <w:left w:val="nil"/>
        </w:tcBorders>
      </w:tcPr>
    </w:tblStylePr>
    <w:tblStylePr w:type="swCell">
      <w:tblPr/>
      <w:tcPr>
        <w:tcBorders>
          <w:top w:val="double" w:sz="4" w:space="0" w:color="7D8B8A" w:themeColor="accent1"/>
          <w:right w:val="nil"/>
        </w:tcBorders>
      </w:tcPr>
    </w:tblStylePr>
  </w:style>
  <w:style w:type="paragraph" w:customStyle="1" w:styleId="A41">
    <w:name w:val="A41"/>
    <w:basedOn w:val="A11"/>
    <w:rsid w:val="003F2FF3"/>
    <w:pPr>
      <w:numPr>
        <w:numId w:val="0"/>
      </w:numPr>
      <w:ind w:left="709" w:firstLine="709"/>
    </w:pPr>
    <w:rPr>
      <w:sz w:val="22"/>
    </w:rPr>
  </w:style>
  <w:style w:type="character" w:customStyle="1" w:styleId="NoSpacingChar">
    <w:name w:val="No Spacing Char"/>
    <w:basedOn w:val="DefaultParagraphFont"/>
    <w:link w:val="NoSpacing"/>
    <w:uiPriority w:val="1"/>
    <w:rsid w:val="006D3BB8"/>
    <w:rPr>
      <w:rFonts w:ascii="Calibri" w:eastAsia="Calibri" w:hAnsi="Calibri"/>
      <w:sz w:val="22"/>
      <w:szCs w:val="22"/>
      <w:lang w:val="de-AT"/>
    </w:rPr>
  </w:style>
  <w:style w:type="paragraph" w:styleId="BodyText2">
    <w:name w:val="Body Text 2"/>
    <w:basedOn w:val="Normal"/>
    <w:link w:val="BodyText2Char"/>
    <w:uiPriority w:val="99"/>
    <w:unhideWhenUsed/>
    <w:rsid w:val="00995597"/>
    <w:pPr>
      <w:ind w:left="0" w:right="28"/>
      <w:jc w:val="left"/>
    </w:pPr>
    <w:rPr>
      <w:color w:val="FFFFFF" w:themeColor="background1"/>
    </w:rPr>
  </w:style>
  <w:style w:type="character" w:customStyle="1" w:styleId="BodyText2Char">
    <w:name w:val="Body Text 2 Char"/>
    <w:basedOn w:val="DefaultParagraphFont"/>
    <w:link w:val="BodyText2"/>
    <w:uiPriority w:val="99"/>
    <w:rsid w:val="00995597"/>
    <w:rPr>
      <w:rFonts w:ascii="Trebuchet MS" w:eastAsia="Calibri" w:hAnsi="Trebuchet MS"/>
      <w:color w:val="FFFFFF" w:themeColor="background1"/>
      <w:sz w:val="18"/>
      <w:szCs w:val="22"/>
    </w:rPr>
  </w:style>
  <w:style w:type="numbering" w:customStyle="1" w:styleId="Budgetlines">
    <w:name w:val="Budget lines"/>
    <w:uiPriority w:val="99"/>
    <w:rsid w:val="00464009"/>
    <w:pPr>
      <w:numPr>
        <w:numId w:val="16"/>
      </w:numPr>
    </w:pPr>
  </w:style>
  <w:style w:type="paragraph" w:customStyle="1" w:styleId="EinfAbs">
    <w:name w:val="[Einf. Abs.]"/>
    <w:basedOn w:val="Normal"/>
    <w:uiPriority w:val="99"/>
    <w:rsid w:val="000B21A6"/>
    <w:pPr>
      <w:widowControl w:val="0"/>
      <w:autoSpaceDE w:val="0"/>
      <w:autoSpaceDN w:val="0"/>
      <w:adjustRightInd w:val="0"/>
      <w:spacing w:before="0" w:line="288" w:lineRule="auto"/>
      <w:ind w:left="0" w:right="0"/>
      <w:jc w:val="left"/>
      <w:textAlignment w:val="center"/>
    </w:pPr>
    <w:rPr>
      <w:rFonts w:ascii="MinionPro-Regular" w:eastAsiaTheme="minorEastAsia" w:hAnsi="MinionPro-Regular" w:cs="MinionPro-Regular"/>
      <w:color w:val="000000"/>
      <w:sz w:val="24"/>
      <w:szCs w:val="24"/>
      <w:lang w:val="de-DE" w:eastAsia="de-DE"/>
    </w:rPr>
  </w:style>
  <w:style w:type="paragraph" w:customStyle="1" w:styleId="CE-Headline2">
    <w:name w:val="CE-Headline 2"/>
    <w:basedOn w:val="CE-Headline1"/>
    <w:next w:val="CE-StandardText"/>
    <w:link w:val="CE-Headline2Zchn"/>
    <w:qFormat/>
    <w:rsid w:val="00411156"/>
    <w:pPr>
      <w:numPr>
        <w:ilvl w:val="1"/>
      </w:numPr>
      <w:tabs>
        <w:tab w:val="left" w:pos="454"/>
      </w:tabs>
      <w:spacing w:line="240" w:lineRule="auto"/>
    </w:pPr>
    <w:rPr>
      <w:color w:val="7D8B8A" w:themeColor="accent1"/>
      <w:sz w:val="28"/>
      <w:szCs w:val="26"/>
    </w:rPr>
  </w:style>
  <w:style w:type="paragraph" w:customStyle="1" w:styleId="CE-Headline4">
    <w:name w:val="CE-Headline 4"/>
    <w:basedOn w:val="Headline2"/>
    <w:link w:val="CE-Headline4Zchn"/>
    <w:qFormat/>
    <w:rsid w:val="00411156"/>
    <w:pPr>
      <w:numPr>
        <w:ilvl w:val="3"/>
        <w:numId w:val="28"/>
      </w:numPr>
      <w:tabs>
        <w:tab w:val="left" w:pos="1418"/>
      </w:tabs>
      <w:spacing w:before="0"/>
      <w:ind w:right="340"/>
    </w:pPr>
    <w:rPr>
      <w:rFonts w:ascii="Trebuchet MS" w:hAnsi="Trebuchet MS"/>
      <w:b/>
      <w:color w:val="7B7B7D" w:themeColor="accent4"/>
      <w:sz w:val="20"/>
      <w:szCs w:val="24"/>
      <w:lang w:val="en-GB"/>
    </w:rPr>
  </w:style>
  <w:style w:type="character" w:customStyle="1" w:styleId="CE-Headline1Zchn">
    <w:name w:val="CE-Headline 1 Zchn"/>
    <w:basedOn w:val="Heading2Char"/>
    <w:link w:val="CE-Headline1"/>
    <w:rsid w:val="003F0BC1"/>
    <w:rPr>
      <w:rFonts w:ascii="Trebuchet MS" w:hAnsi="Trebuchet MS"/>
      <w:b/>
      <w:bCs/>
      <w:iCs/>
      <w:noProof/>
      <w:color w:val="7E93A5" w:themeColor="background2"/>
      <w:spacing w:val="-10"/>
      <w:sz w:val="36"/>
      <w:szCs w:val="32"/>
      <w:lang w:val="en-GB" w:eastAsia="de-AT"/>
    </w:rPr>
  </w:style>
  <w:style w:type="character" w:customStyle="1" w:styleId="CE-Headline2Zchn">
    <w:name w:val="CE-Headline 2 Zchn"/>
    <w:basedOn w:val="CE-Headline1Zchn"/>
    <w:link w:val="CE-Headline2"/>
    <w:rsid w:val="00411156"/>
    <w:rPr>
      <w:rFonts w:ascii="Trebuchet MS" w:hAnsi="Trebuchet MS"/>
      <w:b/>
      <w:bCs/>
      <w:iCs/>
      <w:noProof/>
      <w:color w:val="7D8B8A" w:themeColor="accent1"/>
      <w:spacing w:val="-10"/>
      <w:sz w:val="28"/>
      <w:szCs w:val="26"/>
      <w:lang w:val="en-GB" w:eastAsia="de-AT"/>
    </w:rPr>
  </w:style>
  <w:style w:type="paragraph" w:customStyle="1" w:styleId="CE-StandardText">
    <w:name w:val="CE-StandardText"/>
    <w:basedOn w:val="Normal"/>
    <w:link w:val="CE-StandardTextZchn"/>
    <w:qFormat/>
    <w:rsid w:val="00376974"/>
    <w:pPr>
      <w:spacing w:line="240" w:lineRule="auto"/>
      <w:ind w:left="0" w:right="0"/>
      <w:jc w:val="left"/>
    </w:pPr>
    <w:rPr>
      <w:rFonts w:ascii="Trebuchet MS" w:hAnsi="Trebuchet MS"/>
      <w:color w:val="4D4D4E"/>
      <w:sz w:val="22"/>
      <w:szCs w:val="18"/>
      <w:lang w:val="en-GB"/>
    </w:rPr>
  </w:style>
  <w:style w:type="character" w:customStyle="1" w:styleId="CE-Headline4Zchn">
    <w:name w:val="CE-Headline 4 Zchn"/>
    <w:basedOn w:val="Headline2Char"/>
    <w:link w:val="CE-Headline4"/>
    <w:rsid w:val="00411156"/>
    <w:rPr>
      <w:rFonts w:ascii="Trebuchet MS" w:eastAsia="Calibri" w:hAnsi="Trebuchet MS"/>
      <w:b/>
      <w:bCs/>
      <w:iCs/>
      <w:color w:val="7B7B7D" w:themeColor="accent4"/>
      <w:sz w:val="28"/>
      <w:szCs w:val="24"/>
      <w:lang w:val="en-GB"/>
    </w:rPr>
  </w:style>
  <w:style w:type="paragraph" w:customStyle="1" w:styleId="CE-List-Bullet">
    <w:name w:val="CE-List-Bullet"/>
    <w:basedOn w:val="CE-StandardText"/>
    <w:link w:val="CE-List-BulletZchn"/>
    <w:rsid w:val="00C33CB3"/>
    <w:pPr>
      <w:numPr>
        <w:numId w:val="17"/>
      </w:numPr>
      <w:ind w:left="360"/>
    </w:pPr>
  </w:style>
  <w:style w:type="character" w:customStyle="1" w:styleId="CE-StandardTextZchn">
    <w:name w:val="CE-StandardText Zchn"/>
    <w:basedOn w:val="DefaultParagraphFont"/>
    <w:link w:val="CE-StandardText"/>
    <w:rsid w:val="00376974"/>
    <w:rPr>
      <w:rFonts w:ascii="Trebuchet MS" w:hAnsi="Trebuchet MS"/>
      <w:color w:val="4D4D4E"/>
      <w:sz w:val="22"/>
      <w:szCs w:val="18"/>
      <w:lang w:val="en-GB"/>
    </w:rPr>
  </w:style>
  <w:style w:type="paragraph" w:customStyle="1" w:styleId="CE-List-Numbers">
    <w:name w:val="CE-List-Numbers"/>
    <w:basedOn w:val="CE-StandardText"/>
    <w:link w:val="CE-List-NumbersZchn"/>
    <w:rsid w:val="0068495D"/>
    <w:pPr>
      <w:numPr>
        <w:numId w:val="18"/>
      </w:numPr>
      <w:tabs>
        <w:tab w:val="left" w:pos="284"/>
      </w:tabs>
      <w:ind w:left="567"/>
    </w:pPr>
  </w:style>
  <w:style w:type="character" w:customStyle="1" w:styleId="CE-List-BulletZchn">
    <w:name w:val="CE-List-Bullet Zchn"/>
    <w:basedOn w:val="CE-StandardTextZchn"/>
    <w:link w:val="CE-List-Bullet"/>
    <w:rsid w:val="00C33CB3"/>
    <w:rPr>
      <w:rFonts w:ascii="Trebuchet MS" w:hAnsi="Trebuchet MS"/>
      <w:color w:val="4D4D4E" w:themeColor="text2"/>
      <w:sz w:val="22"/>
      <w:szCs w:val="18"/>
      <w:lang w:val="en-GB"/>
    </w:rPr>
  </w:style>
  <w:style w:type="paragraph" w:customStyle="1" w:styleId="PubTitle">
    <w:name w:val="Pub.Title"/>
    <w:basedOn w:val="Normal"/>
    <w:link w:val="PubTitleZchn"/>
    <w:rsid w:val="001A4AC1"/>
    <w:pPr>
      <w:spacing w:before="0" w:line="760" w:lineRule="exact"/>
      <w:ind w:left="0" w:right="0"/>
      <w:jc w:val="left"/>
    </w:pPr>
    <w:rPr>
      <w:rFonts w:ascii="Trebuchet MS" w:hAnsi="Trebuchet MS"/>
      <w:b/>
      <w:spacing w:val="-20"/>
      <w:kern w:val="72"/>
      <w:sz w:val="72"/>
      <w:szCs w:val="72"/>
      <w:lang w:val="en-US"/>
      <w14:ligatures w14:val="standard"/>
    </w:rPr>
  </w:style>
  <w:style w:type="character" w:customStyle="1" w:styleId="CE-List-NumbersZchn">
    <w:name w:val="CE-List-Numbers Zchn"/>
    <w:basedOn w:val="CE-StandardTextZchn"/>
    <w:link w:val="CE-List-Numbers"/>
    <w:rsid w:val="0068495D"/>
    <w:rPr>
      <w:rFonts w:ascii="Trebuchet MS" w:hAnsi="Trebuchet MS"/>
      <w:color w:val="4D4D4E" w:themeColor="text2"/>
      <w:sz w:val="22"/>
      <w:szCs w:val="18"/>
      <w:lang w:val="en-GB"/>
    </w:rPr>
  </w:style>
  <w:style w:type="paragraph" w:customStyle="1" w:styleId="CE-TableHead">
    <w:name w:val="CE-Table Head"/>
    <w:basedOn w:val="CE-Headline2"/>
    <w:link w:val="CE-TableHeadZchn"/>
    <w:qFormat/>
    <w:rsid w:val="00C33CB3"/>
    <w:pPr>
      <w:outlineLvl w:val="9"/>
    </w:pPr>
    <w:rPr>
      <w:rFonts w:eastAsiaTheme="minorHAnsi" w:cstheme="minorBidi"/>
      <w:b w:val="0"/>
      <w:bCs w:val="0"/>
      <w:color w:val="FFFFFF" w:themeColor="background1"/>
      <w:spacing w:val="0"/>
      <w:szCs w:val="24"/>
    </w:rPr>
  </w:style>
  <w:style w:type="character" w:customStyle="1" w:styleId="PubTitleZchn">
    <w:name w:val="Pub.Title Zchn"/>
    <w:basedOn w:val="DefaultParagraphFont"/>
    <w:link w:val="PubTitle"/>
    <w:rsid w:val="001A4AC1"/>
    <w:rPr>
      <w:rFonts w:ascii="Trebuchet MS" w:hAnsi="Trebuchet MS"/>
      <w:b/>
      <w:spacing w:val="-20"/>
      <w:kern w:val="72"/>
      <w:sz w:val="72"/>
      <w:szCs w:val="72"/>
      <w:lang w:val="en-US"/>
      <w14:ligatures w14:val="standard"/>
    </w:rPr>
  </w:style>
  <w:style w:type="paragraph" w:customStyle="1" w:styleId="TableText">
    <w:name w:val="Table Text"/>
    <w:basedOn w:val="Normal"/>
    <w:link w:val="TableTextZchn"/>
    <w:autoRedefine/>
    <w:qFormat/>
    <w:rsid w:val="00C33CB3"/>
    <w:pPr>
      <w:ind w:left="0"/>
      <w:jc w:val="left"/>
    </w:pPr>
    <w:rPr>
      <w:rFonts w:ascii="Trebuchet MS" w:hAnsi="Trebuchet MS"/>
      <w:color w:val="393626" w:themeColor="accent6" w:themeShade="BF"/>
      <w:spacing w:val="-2"/>
      <w:sz w:val="16"/>
      <w:szCs w:val="15"/>
      <w:lang w:val="en-GB"/>
    </w:rPr>
  </w:style>
  <w:style w:type="character" w:customStyle="1" w:styleId="CE-TableHeadZchn">
    <w:name w:val="CE-Table Head Zchn"/>
    <w:basedOn w:val="CE-Headline2Zchn"/>
    <w:link w:val="CE-TableHead"/>
    <w:rsid w:val="00C33CB3"/>
    <w:rPr>
      <w:rFonts w:ascii="Trebuchet MS" w:eastAsiaTheme="minorHAnsi" w:hAnsi="Trebuchet MS" w:cstheme="minorBidi"/>
      <w:b w:val="0"/>
      <w:bCs w:val="0"/>
      <w:iCs/>
      <w:noProof/>
      <w:color w:val="FFFFFF" w:themeColor="background1"/>
      <w:spacing w:val="-10"/>
      <w:sz w:val="26"/>
      <w:szCs w:val="24"/>
      <w:lang w:val="en-GB" w:eastAsia="de-AT"/>
    </w:rPr>
  </w:style>
  <w:style w:type="paragraph" w:customStyle="1" w:styleId="CE-TableList">
    <w:name w:val="CE-Table List"/>
    <w:basedOn w:val="CE-List-Bullet"/>
    <w:link w:val="CE-TableListZchn"/>
    <w:autoRedefine/>
    <w:rsid w:val="00C33CB3"/>
    <w:pPr>
      <w:ind w:left="357" w:right="340" w:hanging="357"/>
    </w:pPr>
    <w:rPr>
      <w:color w:val="393626" w:themeColor="accent6" w:themeShade="BF"/>
      <w:spacing w:val="-2"/>
      <w:sz w:val="16"/>
      <w:szCs w:val="16"/>
    </w:rPr>
  </w:style>
  <w:style w:type="character" w:customStyle="1" w:styleId="TableTextZchn">
    <w:name w:val="Table Text Zchn"/>
    <w:basedOn w:val="DefaultParagraphFont"/>
    <w:link w:val="TableText"/>
    <w:rsid w:val="00C33CB3"/>
    <w:rPr>
      <w:rFonts w:ascii="Trebuchet MS" w:hAnsi="Trebuchet MS"/>
      <w:color w:val="393626" w:themeColor="accent6" w:themeShade="BF"/>
      <w:spacing w:val="-2"/>
      <w:sz w:val="16"/>
      <w:szCs w:val="15"/>
      <w:lang w:val="en-GB"/>
    </w:rPr>
  </w:style>
  <w:style w:type="paragraph" w:customStyle="1" w:styleId="CE-Sidebar">
    <w:name w:val="CE-Sidebar"/>
    <w:basedOn w:val="Chapter"/>
    <w:link w:val="CE-SidebarZchn"/>
    <w:autoRedefine/>
    <w:rsid w:val="004563B8"/>
    <w:pPr>
      <w:spacing w:line="240" w:lineRule="atLeast"/>
    </w:pPr>
    <w:rPr>
      <w:rFonts w:ascii="Trebuchet MS" w:hAnsi="Trebuchet MS"/>
      <w:color w:val="4D4933" w:themeColor="accent6"/>
      <w:sz w:val="16"/>
      <w:szCs w:val="18"/>
    </w:rPr>
  </w:style>
  <w:style w:type="character" w:customStyle="1" w:styleId="CE-TableListZchn">
    <w:name w:val="CE-Table List Zchn"/>
    <w:basedOn w:val="CE-List-BulletZchn"/>
    <w:link w:val="CE-TableList"/>
    <w:rsid w:val="00C33CB3"/>
    <w:rPr>
      <w:rFonts w:ascii="Trebuchet MS" w:hAnsi="Trebuchet MS"/>
      <w:color w:val="393626" w:themeColor="accent6" w:themeShade="BF"/>
      <w:spacing w:val="-2"/>
      <w:sz w:val="16"/>
      <w:szCs w:val="16"/>
      <w:lang w:val="en-GB"/>
    </w:rPr>
  </w:style>
  <w:style w:type="paragraph" w:customStyle="1" w:styleId="CE-SidebarHead">
    <w:name w:val="CE-Sidebar Head"/>
    <w:basedOn w:val="CE-Sidebar"/>
    <w:link w:val="CE-SidebarHeadZchn"/>
    <w:rsid w:val="00B76958"/>
    <w:rPr>
      <w:b/>
      <w:caps/>
      <w:color w:val="7494A4"/>
      <w:sz w:val="22"/>
      <w:szCs w:val="22"/>
      <w:u w:color="E6E6E6" w:themeColor="text1" w:themeTint="1A"/>
    </w:rPr>
  </w:style>
  <w:style w:type="character" w:customStyle="1" w:styleId="msoaccenttext8Zchn">
    <w:name w:val="msoaccenttext8 Zchn"/>
    <w:basedOn w:val="DefaultParagraphFont"/>
    <w:link w:val="msoaccenttext8"/>
    <w:rsid w:val="004563B8"/>
    <w:rPr>
      <w:rFonts w:ascii="Arial Rounded MT Bold" w:hAnsi="Arial Rounded MT Bold"/>
      <w:color w:val="000000"/>
      <w:kern w:val="28"/>
      <w:lang w:val="de-DE" w:eastAsia="de-DE"/>
      <w14:ligatures w14:val="standard"/>
      <w14:cntxtAlts/>
    </w:rPr>
  </w:style>
  <w:style w:type="character" w:customStyle="1" w:styleId="ChapterZchn">
    <w:name w:val="Chapter Zchn"/>
    <w:basedOn w:val="msoaccenttext8Zchn"/>
    <w:link w:val="Chapter"/>
    <w:rsid w:val="004563B8"/>
    <w:rPr>
      <w:rFonts w:ascii="Arial Rounded MT Bold" w:hAnsi="Arial Rounded MT Bold"/>
      <w:color w:val="000000"/>
      <w:kern w:val="28"/>
      <w:lang w:val="en-US" w:eastAsia="de-DE"/>
      <w14:ligatures w14:val="standard"/>
      <w14:cntxtAlts/>
    </w:rPr>
  </w:style>
  <w:style w:type="character" w:customStyle="1" w:styleId="CE-SidebarZchn">
    <w:name w:val="CE-Sidebar Zchn"/>
    <w:basedOn w:val="ChapterZchn"/>
    <w:link w:val="CE-Sidebar"/>
    <w:rsid w:val="004563B8"/>
    <w:rPr>
      <w:rFonts w:ascii="Trebuchet MS" w:hAnsi="Trebuchet MS"/>
      <w:color w:val="4D4933" w:themeColor="accent6"/>
      <w:kern w:val="28"/>
      <w:sz w:val="16"/>
      <w:szCs w:val="18"/>
      <w:lang w:val="en-US" w:eastAsia="de-DE"/>
      <w14:ligatures w14:val="standard"/>
      <w14:cntxtAlts/>
    </w:rPr>
  </w:style>
  <w:style w:type="character" w:styleId="PlaceholderText">
    <w:name w:val="Placeholder Text"/>
    <w:basedOn w:val="DefaultParagraphFont"/>
    <w:uiPriority w:val="99"/>
    <w:semiHidden/>
    <w:rsid w:val="00EA293B"/>
    <w:rPr>
      <w:color w:val="808080"/>
    </w:rPr>
  </w:style>
  <w:style w:type="character" w:customStyle="1" w:styleId="CE-SidebarHeadZchn">
    <w:name w:val="CE-Sidebar Head Zchn"/>
    <w:basedOn w:val="CE-SidebarZchn"/>
    <w:link w:val="CE-SidebarHead"/>
    <w:rsid w:val="00B76958"/>
    <w:rPr>
      <w:rFonts w:ascii="Trebuchet MS" w:hAnsi="Trebuchet MS"/>
      <w:b/>
      <w:caps/>
      <w:color w:val="7494A4"/>
      <w:kern w:val="28"/>
      <w:sz w:val="22"/>
      <w:szCs w:val="22"/>
      <w:u w:color="E6E6E6" w:themeColor="text1" w:themeTint="1A"/>
      <w:lang w:val="en-US" w:eastAsia="de-DE"/>
      <w14:ligatures w14:val="standard"/>
      <w14:cntxtAlts/>
    </w:rPr>
  </w:style>
  <w:style w:type="paragraph" w:customStyle="1" w:styleId="CE-HeadlineTitle">
    <w:name w:val="CE-Headline Title"/>
    <w:basedOn w:val="PubTitle"/>
    <w:link w:val="CE-HeadlineTitleZchn"/>
    <w:qFormat/>
    <w:rsid w:val="00084A52"/>
    <w:pPr>
      <w:spacing w:after="240" w:line="700" w:lineRule="exact"/>
    </w:pPr>
    <w:rPr>
      <w:b w:val="0"/>
      <w:caps/>
      <w:color w:val="7E93A5" w:themeColor="background2"/>
      <w:sz w:val="60"/>
      <w:szCs w:val="76"/>
      <w:lang w:val="en-GB"/>
    </w:rPr>
  </w:style>
  <w:style w:type="character" w:customStyle="1" w:styleId="CE-HeadlineTitleZchn">
    <w:name w:val="CE-Headline Title Zchn"/>
    <w:basedOn w:val="PubTitleZchn"/>
    <w:link w:val="CE-HeadlineTitle"/>
    <w:rsid w:val="00084A52"/>
    <w:rPr>
      <w:rFonts w:ascii="Trebuchet MS" w:hAnsi="Trebuchet MS"/>
      <w:b w:val="0"/>
      <w:caps/>
      <w:color w:val="7E93A5" w:themeColor="background2"/>
      <w:spacing w:val="-20"/>
      <w:kern w:val="72"/>
      <w:sz w:val="60"/>
      <w:szCs w:val="76"/>
      <w:lang w:val="en-GB"/>
      <w14:ligatures w14:val="standard"/>
    </w:rPr>
  </w:style>
  <w:style w:type="character" w:customStyle="1" w:styleId="Fliesstext">
    <w:name w:val="Fliesstext"/>
    <w:uiPriority w:val="99"/>
    <w:rsid w:val="004016B9"/>
    <w:rPr>
      <w:rFonts w:ascii="Trebuchet MS" w:hAnsi="Trebuchet MS" w:cs="Trebuchet MS"/>
      <w:color w:val="000000"/>
      <w:spacing w:val="0"/>
      <w:sz w:val="18"/>
      <w:szCs w:val="18"/>
    </w:rPr>
  </w:style>
  <w:style w:type="numbering" w:customStyle="1" w:styleId="CentralEuropeStandard">
    <w:name w:val="CentralEurope Standard"/>
    <w:uiPriority w:val="99"/>
    <w:rsid w:val="00C25513"/>
    <w:pPr>
      <w:numPr>
        <w:numId w:val="19"/>
      </w:numPr>
    </w:pPr>
  </w:style>
  <w:style w:type="paragraph" w:customStyle="1" w:styleId="CE-BulletPoint1">
    <w:name w:val="CE-BulletPoint1"/>
    <w:basedOn w:val="CE-StandardText"/>
    <w:link w:val="CE-BulletPoint1Zchn"/>
    <w:qFormat/>
    <w:rsid w:val="00706D40"/>
    <w:pPr>
      <w:numPr>
        <w:numId w:val="35"/>
      </w:numPr>
      <w:ind w:left="284" w:hanging="284"/>
    </w:pPr>
  </w:style>
  <w:style w:type="character" w:customStyle="1" w:styleId="CE-BulletPoint1Zchn">
    <w:name w:val="CE-BulletPoint1 Zchn"/>
    <w:basedOn w:val="CE-StandardTextZchn"/>
    <w:link w:val="CE-BulletPoint1"/>
    <w:rsid w:val="00706D40"/>
    <w:rPr>
      <w:rFonts w:ascii="Trebuchet MS" w:hAnsi="Trebuchet MS"/>
      <w:color w:val="4D4D4E" w:themeColor="text2"/>
      <w:sz w:val="22"/>
      <w:szCs w:val="18"/>
      <w:lang w:val="en-GB"/>
    </w:rPr>
  </w:style>
  <w:style w:type="paragraph" w:customStyle="1" w:styleId="CE-BulletPoint2">
    <w:name w:val="CE-BulletPoint2"/>
    <w:basedOn w:val="CE-BulletPoint1"/>
    <w:link w:val="CE-BulletPoint2Zchn"/>
    <w:qFormat/>
    <w:rsid w:val="00706D40"/>
    <w:pPr>
      <w:numPr>
        <w:numId w:val="36"/>
      </w:numPr>
      <w:ind w:left="568" w:hanging="284"/>
    </w:pPr>
  </w:style>
  <w:style w:type="paragraph" w:customStyle="1" w:styleId="CE-BulletPoint3">
    <w:name w:val="CE-BulletPoint3"/>
    <w:basedOn w:val="CE-BulletPoint1"/>
    <w:link w:val="CE-BulletPoint3Zchn"/>
    <w:qFormat/>
    <w:rsid w:val="00B75991"/>
    <w:pPr>
      <w:numPr>
        <w:numId w:val="21"/>
      </w:numPr>
      <w:ind w:left="851" w:hanging="284"/>
    </w:pPr>
  </w:style>
  <w:style w:type="character" w:customStyle="1" w:styleId="CE-BulletPoint2Zchn">
    <w:name w:val="CE-BulletPoint2 Zchn"/>
    <w:basedOn w:val="CE-BulletPoint1Zchn"/>
    <w:link w:val="CE-BulletPoint2"/>
    <w:rsid w:val="00706D40"/>
    <w:rPr>
      <w:rFonts w:ascii="Trebuchet MS" w:hAnsi="Trebuchet MS"/>
      <w:color w:val="4D4D4E" w:themeColor="text2"/>
      <w:sz w:val="22"/>
      <w:szCs w:val="18"/>
      <w:lang w:val="en-GB"/>
    </w:rPr>
  </w:style>
  <w:style w:type="paragraph" w:customStyle="1" w:styleId="CE-TableStandardWhite">
    <w:name w:val="CE-Table Standard White"/>
    <w:basedOn w:val="CE-StandardText"/>
    <w:link w:val="CE-TableStandardWhiteZchn"/>
    <w:qFormat/>
    <w:rsid w:val="00C33CB3"/>
    <w:rPr>
      <w:b/>
      <w:bCs/>
      <w:color w:val="FFFFFF" w:themeColor="background1"/>
    </w:rPr>
  </w:style>
  <w:style w:type="character" w:customStyle="1" w:styleId="CE-BulletPoint3Zchn">
    <w:name w:val="CE-BulletPoint3 Zchn"/>
    <w:basedOn w:val="CE-BulletPoint1Zchn"/>
    <w:link w:val="CE-BulletPoint3"/>
    <w:rsid w:val="00B75991"/>
    <w:rPr>
      <w:rFonts w:ascii="Trebuchet MS" w:hAnsi="Trebuchet MS"/>
      <w:color w:val="4D4D4E" w:themeColor="text2"/>
      <w:sz w:val="22"/>
      <w:szCs w:val="18"/>
      <w:lang w:val="en-GB"/>
    </w:rPr>
  </w:style>
  <w:style w:type="paragraph" w:customStyle="1" w:styleId="CE-TableStandard">
    <w:name w:val="CE-Table Standard"/>
    <w:basedOn w:val="CE-TableStandardWhite"/>
    <w:link w:val="CE-TableStandardZchn"/>
    <w:qFormat/>
    <w:rsid w:val="00C658A0"/>
    <w:pPr>
      <w:spacing w:line="288" w:lineRule="auto"/>
    </w:pPr>
    <w:rPr>
      <w:b w:val="0"/>
      <w:color w:val="4D4D4E" w:themeColor="text2"/>
      <w:sz w:val="17"/>
    </w:rPr>
  </w:style>
  <w:style w:type="character" w:customStyle="1" w:styleId="CE-TableStandardWhiteZchn">
    <w:name w:val="CE-Table Standard White Zchn"/>
    <w:basedOn w:val="CE-StandardTextZchn"/>
    <w:link w:val="CE-TableStandardWhite"/>
    <w:rsid w:val="00C33CB3"/>
    <w:rPr>
      <w:rFonts w:ascii="Trebuchet MS" w:hAnsi="Trebuchet MS"/>
      <w:b/>
      <w:bCs/>
      <w:color w:val="FFFFFF" w:themeColor="background1"/>
      <w:sz w:val="22"/>
      <w:szCs w:val="18"/>
      <w:lang w:val="en-GB"/>
    </w:rPr>
  </w:style>
  <w:style w:type="paragraph" w:styleId="Quote">
    <w:name w:val="Quote"/>
    <w:aliases w:val="CE-Quotation"/>
    <w:basedOn w:val="Normal"/>
    <w:next w:val="CE-StandardText"/>
    <w:link w:val="QuoteChar"/>
    <w:uiPriority w:val="29"/>
    <w:qFormat/>
    <w:rsid w:val="00C33CB3"/>
    <w:pPr>
      <w:spacing w:before="0" w:after="200"/>
      <w:ind w:left="0" w:right="0"/>
      <w:jc w:val="left"/>
    </w:pPr>
    <w:rPr>
      <w:rFonts w:ascii="Trebuchet MS" w:eastAsiaTheme="minorEastAsia" w:hAnsi="Trebuchet MS" w:cstheme="minorBidi"/>
      <w:b/>
      <w:iCs/>
      <w:color w:val="90ABB1" w:themeColor="accent2"/>
      <w:sz w:val="18"/>
      <w:szCs w:val="22"/>
      <w:lang w:val="en-GB" w:eastAsia="de-AT"/>
    </w:rPr>
  </w:style>
  <w:style w:type="character" w:customStyle="1" w:styleId="CE-TableStandardZchn">
    <w:name w:val="CE-Table Standard Zchn"/>
    <w:basedOn w:val="CE-TableStandardWhiteZchn"/>
    <w:link w:val="CE-TableStandard"/>
    <w:rsid w:val="00C658A0"/>
    <w:rPr>
      <w:rFonts w:ascii="Trebuchet MS" w:hAnsi="Trebuchet MS"/>
      <w:b w:val="0"/>
      <w:bCs/>
      <w:color w:val="4D4D4E" w:themeColor="text2"/>
      <w:sz w:val="17"/>
      <w:szCs w:val="18"/>
      <w:lang w:val="en-GB"/>
    </w:rPr>
  </w:style>
  <w:style w:type="character" w:customStyle="1" w:styleId="QuoteChar">
    <w:name w:val="Quote Char"/>
    <w:aliases w:val="CE-Quotation Char"/>
    <w:basedOn w:val="DefaultParagraphFont"/>
    <w:link w:val="Quote"/>
    <w:uiPriority w:val="29"/>
    <w:rsid w:val="00C33CB3"/>
    <w:rPr>
      <w:rFonts w:ascii="Trebuchet MS" w:eastAsiaTheme="minorEastAsia" w:hAnsi="Trebuchet MS" w:cstheme="minorBidi"/>
      <w:b/>
      <w:iCs/>
      <w:color w:val="90ABB1" w:themeColor="accent2"/>
      <w:sz w:val="18"/>
      <w:szCs w:val="22"/>
      <w:lang w:val="en-GB" w:eastAsia="de-AT"/>
    </w:rPr>
  </w:style>
  <w:style w:type="paragraph" w:customStyle="1" w:styleId="CE-TableStandardBold">
    <w:name w:val="CE-Table Standard Bold"/>
    <w:basedOn w:val="CE-TableStandard"/>
    <w:link w:val="CE-TableStandardBoldZchn"/>
    <w:rsid w:val="00ED042D"/>
    <w:rPr>
      <w:b/>
      <w:bCs w:val="0"/>
    </w:rPr>
  </w:style>
  <w:style w:type="character" w:customStyle="1" w:styleId="CE-TableStandardBoldZchn">
    <w:name w:val="CE-Table Standard Bold Zchn"/>
    <w:basedOn w:val="CE-TableStandardZchn"/>
    <w:link w:val="CE-TableStandardBold"/>
    <w:rsid w:val="00ED042D"/>
    <w:rPr>
      <w:rFonts w:ascii="Trebuchet MS" w:hAnsi="Trebuchet MS"/>
      <w:b/>
      <w:bCs w:val="0"/>
      <w:color w:val="4D4D4E" w:themeColor="text2"/>
      <w:sz w:val="18"/>
      <w:szCs w:val="18"/>
      <w:lang w:val="en-US"/>
    </w:rPr>
  </w:style>
  <w:style w:type="numbering" w:customStyle="1" w:styleId="CE-List">
    <w:name w:val="CE-List"/>
    <w:uiPriority w:val="99"/>
    <w:rsid w:val="00E3317E"/>
    <w:pPr>
      <w:numPr>
        <w:numId w:val="20"/>
      </w:numPr>
    </w:pPr>
  </w:style>
  <w:style w:type="numbering" w:customStyle="1" w:styleId="Formatvorlage1">
    <w:name w:val="Formatvorlage1"/>
    <w:uiPriority w:val="99"/>
    <w:rsid w:val="001161C3"/>
    <w:pPr>
      <w:numPr>
        <w:numId w:val="22"/>
      </w:numPr>
    </w:pPr>
  </w:style>
  <w:style w:type="table" w:customStyle="1" w:styleId="CE-TableExample">
    <w:name w:val="CE-Table Example"/>
    <w:basedOn w:val="TableNormal"/>
    <w:uiPriority w:val="99"/>
    <w:rsid w:val="005158CB"/>
    <w:rPr>
      <w:rFonts w:ascii="Trebuchet MS" w:hAnsi="Trebuchet MS"/>
      <w:sz w:val="18"/>
    </w:rPr>
    <w:tblPr>
      <w:tblBorders>
        <w:top w:val="single" w:sz="24" w:space="0" w:color="7E93A5" w:themeColor="background2"/>
        <w:bottom w:val="single" w:sz="24" w:space="0" w:color="7E93A5" w:themeColor="background2"/>
      </w:tblBorders>
      <w:tblCellMar>
        <w:top w:w="108" w:type="dxa"/>
        <w:bottom w:w="108" w:type="dxa"/>
      </w:tblCellMar>
    </w:tblPr>
    <w:tcPr>
      <w:vAlign w:val="center"/>
    </w:tcPr>
    <w:tblStylePr w:type="firstCol">
      <w:rPr>
        <w:rFonts w:ascii="Tahoma" w:hAnsi="Tahoma"/>
        <w:b w:val="0"/>
        <w:i w:val="0"/>
        <w:caps/>
        <w:smallCaps w:val="0"/>
        <w:strike w:val="0"/>
        <w:dstrike w:val="0"/>
        <w:vanish w:val="0"/>
        <w:color w:val="7E93A5" w:themeColor="background2"/>
        <w:sz w:val="60"/>
        <w:vertAlign w:val="baseline"/>
      </w:rPr>
    </w:tblStylePr>
  </w:style>
  <w:style w:type="table" w:styleId="LightList">
    <w:name w:val="Light List"/>
    <w:basedOn w:val="TableNormal"/>
    <w:uiPriority w:val="61"/>
    <w:rsid w:val="00DC0E0B"/>
    <w:rPr>
      <w:rFonts w:asciiTheme="minorHAnsi" w:eastAsiaTheme="minorEastAsia" w:hAnsiTheme="minorHAnsi" w:cstheme="minorBidi"/>
      <w:sz w:val="22"/>
      <w:szCs w:val="22"/>
      <w:lang w:eastAsia="de-AT"/>
    </w:rPr>
    <w:tblPr>
      <w:tblStyleRowBandSize w:val="1"/>
      <w:tblStyleColBandSize w:val="1"/>
      <w:tblBorders>
        <w:top w:val="single" w:sz="8" w:space="0" w:color="0C0C0C" w:themeColor="text1"/>
        <w:left w:val="single" w:sz="8" w:space="0" w:color="0C0C0C" w:themeColor="text1"/>
        <w:bottom w:val="single" w:sz="8" w:space="0" w:color="0C0C0C" w:themeColor="text1"/>
        <w:right w:val="single" w:sz="8" w:space="0" w:color="0C0C0C" w:themeColor="text1"/>
      </w:tblBorders>
    </w:tblPr>
    <w:tblStylePr w:type="firstRow">
      <w:pPr>
        <w:spacing w:before="0" w:after="0" w:line="240" w:lineRule="auto"/>
      </w:pPr>
      <w:rPr>
        <w:b/>
        <w:bCs/>
        <w:color w:val="FFFFFF" w:themeColor="background1"/>
      </w:rPr>
      <w:tblPr/>
      <w:tcPr>
        <w:shd w:val="clear" w:color="auto" w:fill="0C0C0C" w:themeFill="text1"/>
      </w:tcPr>
    </w:tblStylePr>
    <w:tblStylePr w:type="lastRow">
      <w:pPr>
        <w:spacing w:before="0" w:after="0" w:line="240" w:lineRule="auto"/>
      </w:pPr>
      <w:rPr>
        <w:b/>
        <w:bCs/>
      </w:rPr>
      <w:tblPr/>
      <w:tcPr>
        <w:tcBorders>
          <w:top w:val="double" w:sz="6" w:space="0" w:color="0C0C0C" w:themeColor="text1"/>
          <w:left w:val="single" w:sz="8" w:space="0" w:color="0C0C0C" w:themeColor="text1"/>
          <w:bottom w:val="single" w:sz="8" w:space="0" w:color="0C0C0C" w:themeColor="text1"/>
          <w:right w:val="single" w:sz="8" w:space="0" w:color="0C0C0C" w:themeColor="text1"/>
        </w:tcBorders>
      </w:tcPr>
    </w:tblStylePr>
    <w:tblStylePr w:type="firstCol">
      <w:rPr>
        <w:b/>
        <w:bCs/>
      </w:rPr>
    </w:tblStylePr>
    <w:tblStylePr w:type="lastCol">
      <w:rPr>
        <w:b/>
        <w:bCs/>
      </w:rPr>
    </w:tblStylePr>
    <w:tblStylePr w:type="band1Vert">
      <w:tblPr/>
      <w:tcPr>
        <w:tcBorders>
          <w:top w:val="single" w:sz="8" w:space="0" w:color="0C0C0C" w:themeColor="text1"/>
          <w:left w:val="single" w:sz="8" w:space="0" w:color="0C0C0C" w:themeColor="text1"/>
          <w:bottom w:val="single" w:sz="8" w:space="0" w:color="0C0C0C" w:themeColor="text1"/>
          <w:right w:val="single" w:sz="8" w:space="0" w:color="0C0C0C" w:themeColor="text1"/>
        </w:tcBorders>
      </w:tcPr>
    </w:tblStylePr>
    <w:tblStylePr w:type="band1Horz">
      <w:tblPr/>
      <w:tcPr>
        <w:tcBorders>
          <w:top w:val="single" w:sz="8" w:space="0" w:color="0C0C0C" w:themeColor="text1"/>
          <w:left w:val="single" w:sz="8" w:space="0" w:color="0C0C0C" w:themeColor="text1"/>
          <w:bottom w:val="single" w:sz="8" w:space="0" w:color="0C0C0C" w:themeColor="text1"/>
          <w:right w:val="single" w:sz="8" w:space="0" w:color="0C0C0C" w:themeColor="text1"/>
        </w:tcBorders>
      </w:tcPr>
    </w:tblStylePr>
  </w:style>
  <w:style w:type="paragraph" w:customStyle="1" w:styleId="CE-TableStandardBold0">
    <w:name w:val="CE-Table StandardBold"/>
    <w:basedOn w:val="CE-TableStandard"/>
    <w:link w:val="CE-TableStandardBoldZchn0"/>
    <w:qFormat/>
    <w:rsid w:val="00C33CB3"/>
    <w:rPr>
      <w:b/>
      <w:bCs w:val="0"/>
    </w:rPr>
  </w:style>
  <w:style w:type="character" w:customStyle="1" w:styleId="CE-TableStandardBoldZchn0">
    <w:name w:val="CE-Table StandardBold Zchn"/>
    <w:basedOn w:val="CE-TableStandardZchn"/>
    <w:link w:val="CE-TableStandardBold0"/>
    <w:rsid w:val="00C33CB3"/>
    <w:rPr>
      <w:rFonts w:ascii="Trebuchet MS" w:hAnsi="Trebuchet MS"/>
      <w:b/>
      <w:bCs w:val="0"/>
      <w:color w:val="4D4D4E" w:themeColor="text2"/>
      <w:sz w:val="17"/>
      <w:szCs w:val="18"/>
      <w:lang w:val="en-GB"/>
    </w:rPr>
  </w:style>
  <w:style w:type="table" w:customStyle="1" w:styleId="GridTable5Dark-Accent11">
    <w:name w:val="Grid Table 5 Dark - Accent 11"/>
    <w:basedOn w:val="TableNormal"/>
    <w:uiPriority w:val="50"/>
    <w:rsid w:val="004267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7" w:themeFill="accent1" w:themeFillTint="33"/>
    </w:tcPr>
    <w:tblStylePr w:type="firstRow">
      <w:rPr>
        <w:b/>
        <w:bCs/>
        <w:color w:val="FFFFFF" w:themeColor="background1"/>
        <w:u w:color="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8B8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8B8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8B8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8B8A" w:themeFill="accent1"/>
      </w:tcPr>
    </w:tblStylePr>
    <w:tblStylePr w:type="band1Vert">
      <w:tblPr/>
      <w:tcPr>
        <w:shd w:val="clear" w:color="auto" w:fill="CAD0D0" w:themeFill="accent1" w:themeFillTint="66"/>
      </w:tcPr>
    </w:tblStylePr>
    <w:tblStylePr w:type="band1Horz">
      <w:tblPr/>
      <w:tcPr>
        <w:shd w:val="clear" w:color="auto" w:fill="CAD0D0" w:themeFill="accent1" w:themeFillTint="66"/>
      </w:tcPr>
    </w:tblStylePr>
  </w:style>
  <w:style w:type="numbering" w:customStyle="1" w:styleId="Formatvorlage2">
    <w:name w:val="Formatvorlage2"/>
    <w:uiPriority w:val="99"/>
    <w:rsid w:val="004B06F7"/>
    <w:pPr>
      <w:numPr>
        <w:numId w:val="23"/>
      </w:numPr>
    </w:pPr>
  </w:style>
  <w:style w:type="paragraph" w:customStyle="1" w:styleId="CE-Headline3">
    <w:name w:val="CE-Headline 3"/>
    <w:basedOn w:val="CE-Headline4"/>
    <w:link w:val="CE-Headline3Zchn"/>
    <w:qFormat/>
    <w:rsid w:val="00411156"/>
    <w:pPr>
      <w:numPr>
        <w:ilvl w:val="2"/>
      </w:numPr>
      <w:tabs>
        <w:tab w:val="left" w:pos="964"/>
      </w:tabs>
    </w:pPr>
    <w:rPr>
      <w:color w:val="7D8B8A" w:themeColor="accent1"/>
      <w:sz w:val="24"/>
      <w:lang w:eastAsia="de-AT"/>
    </w:rPr>
  </w:style>
  <w:style w:type="paragraph" w:customStyle="1" w:styleId="CE-Quote">
    <w:name w:val="CE-Quote"/>
    <w:basedOn w:val="CE-StandardText"/>
    <w:link w:val="CE-QuoteZchn"/>
    <w:qFormat/>
    <w:rsid w:val="001F57EC"/>
    <w:rPr>
      <w:i/>
      <w:lang w:eastAsia="de-AT"/>
    </w:rPr>
  </w:style>
  <w:style w:type="character" w:customStyle="1" w:styleId="CE-Headline3Zchn">
    <w:name w:val="CE-Headline 3 Zchn"/>
    <w:basedOn w:val="CE-Headline4Zchn"/>
    <w:link w:val="CE-Headline3"/>
    <w:rsid w:val="00411156"/>
    <w:rPr>
      <w:rFonts w:ascii="Trebuchet MS" w:eastAsia="Calibri" w:hAnsi="Trebuchet MS"/>
      <w:b/>
      <w:bCs/>
      <w:iCs/>
      <w:color w:val="7D8B8A" w:themeColor="accent1"/>
      <w:sz w:val="24"/>
      <w:szCs w:val="24"/>
      <w:lang w:val="en-GB" w:eastAsia="de-AT"/>
    </w:rPr>
  </w:style>
  <w:style w:type="character" w:customStyle="1" w:styleId="CE-QuoteZchn">
    <w:name w:val="CE-Quote Zchn"/>
    <w:basedOn w:val="CE-StandardTextZchn"/>
    <w:link w:val="CE-Quote"/>
    <w:rsid w:val="001F57EC"/>
    <w:rPr>
      <w:rFonts w:ascii="Trebuchet MS" w:hAnsi="Trebuchet MS"/>
      <w:i/>
      <w:color w:val="4D4D4E" w:themeColor="text2"/>
      <w:sz w:val="22"/>
      <w:szCs w:val="18"/>
      <w:lang w:val="en-GB" w:eastAsia="de-AT"/>
    </w:rPr>
  </w:style>
  <w:style w:type="numbering" w:customStyle="1" w:styleId="CE-ListStandardText">
    <w:name w:val="CE-List StandardText"/>
    <w:uiPriority w:val="99"/>
    <w:rsid w:val="005C49B1"/>
    <w:pPr>
      <w:numPr>
        <w:numId w:val="25"/>
      </w:numPr>
    </w:pPr>
  </w:style>
  <w:style w:type="numbering" w:customStyle="1" w:styleId="CE-HeadNumbering">
    <w:name w:val="CE-HeadNumbering"/>
    <w:uiPriority w:val="99"/>
    <w:rsid w:val="003F0BC1"/>
    <w:pPr>
      <w:numPr>
        <w:numId w:val="26"/>
      </w:numPr>
    </w:pPr>
  </w:style>
  <w:style w:type="paragraph" w:customStyle="1" w:styleId="CE-HeadlineChapter">
    <w:name w:val="CE-Headline Chapter"/>
    <w:basedOn w:val="CE-Headline1"/>
    <w:next w:val="CE-Headline1"/>
    <w:link w:val="CE-HeadlineChapterZchn"/>
    <w:qFormat/>
    <w:rsid w:val="00411156"/>
    <w:pPr>
      <w:numPr>
        <w:numId w:val="32"/>
      </w:numPr>
      <w:pBdr>
        <w:top w:val="single" w:sz="4" w:space="6" w:color="7E93A5" w:themeColor="background2"/>
        <w:left w:val="single" w:sz="4" w:space="4" w:color="7E93A5" w:themeColor="background2"/>
        <w:bottom w:val="single" w:sz="4" w:space="4" w:color="7E93A5" w:themeColor="background2"/>
        <w:right w:val="single" w:sz="4" w:space="4" w:color="7E93A5" w:themeColor="background2"/>
      </w:pBdr>
      <w:shd w:val="clear" w:color="auto" w:fill="7E93A5" w:themeFill="background2"/>
      <w:spacing w:before="240"/>
      <w:ind w:left="357" w:hanging="357"/>
      <w:jc w:val="left"/>
    </w:pPr>
    <w:rPr>
      <w:color w:val="FFFFFF" w:themeColor="background1"/>
    </w:rPr>
  </w:style>
  <w:style w:type="character" w:customStyle="1" w:styleId="CE-HeadlineChapterZchn">
    <w:name w:val="CE-Headline Chapter Zchn"/>
    <w:basedOn w:val="CE-Headline1Zchn"/>
    <w:link w:val="CE-HeadlineChapter"/>
    <w:rsid w:val="00411156"/>
    <w:rPr>
      <w:rFonts w:ascii="Trebuchet MS" w:hAnsi="Trebuchet MS"/>
      <w:b/>
      <w:bCs/>
      <w:iCs/>
      <w:noProof/>
      <w:color w:val="FFFFFF" w:themeColor="background1"/>
      <w:spacing w:val="-10"/>
      <w:sz w:val="36"/>
      <w:szCs w:val="32"/>
      <w:shd w:val="clear" w:color="auto" w:fill="7E93A5" w:themeFill="background2"/>
      <w:lang w:val="en-GB" w:eastAsia="de-AT"/>
    </w:rPr>
  </w:style>
  <w:style w:type="paragraph" w:customStyle="1" w:styleId="CE-HeadlineSubtitle">
    <w:name w:val="CE-Headline Subtitle"/>
    <w:basedOn w:val="CE-Headline1"/>
    <w:link w:val="CE-HeadlineSubtitleZchn"/>
    <w:qFormat/>
    <w:rsid w:val="009805EB"/>
    <w:pPr>
      <w:numPr>
        <w:numId w:val="0"/>
      </w:numPr>
      <w:spacing w:before="80" w:after="80" w:line="240" w:lineRule="auto"/>
      <w:ind w:right="0"/>
      <w:jc w:val="left"/>
    </w:pPr>
    <w:rPr>
      <w:sz w:val="32"/>
    </w:rPr>
  </w:style>
  <w:style w:type="character" w:customStyle="1" w:styleId="CE-HeadlineSubtitleZchn">
    <w:name w:val="CE-Headline Subtitle Zchn"/>
    <w:basedOn w:val="CE-Headline1Zchn"/>
    <w:link w:val="CE-HeadlineSubtitle"/>
    <w:rsid w:val="009805EB"/>
    <w:rPr>
      <w:rFonts w:ascii="Trebuchet MS" w:hAnsi="Trebuchet MS"/>
      <w:b/>
      <w:bCs/>
      <w:iCs/>
      <w:noProof/>
      <w:color w:val="7E93A5" w:themeColor="background2"/>
      <w:spacing w:val="-10"/>
      <w:sz w:val="32"/>
      <w:szCs w:val="32"/>
      <w:lang w:val="en-GB" w:eastAsia="de-AT"/>
    </w:rPr>
  </w:style>
  <w:style w:type="paragraph" w:customStyle="1" w:styleId="CE-Frontpagetext">
    <w:name w:val="CE - Front page text"/>
    <w:basedOn w:val="CE-HeadlineSubtitle"/>
    <w:link w:val="CE-FrontpagetextChar"/>
    <w:qFormat/>
    <w:rsid w:val="00743D5C"/>
    <w:pPr>
      <w:framePr w:hSpace="141" w:wrap="around" w:vAnchor="text" w:hAnchor="margin" w:xAlign="center" w:y="-65"/>
      <w:outlineLvl w:val="9"/>
    </w:pPr>
    <w:rPr>
      <w:color w:val="7E93A5"/>
    </w:rPr>
  </w:style>
  <w:style w:type="character" w:customStyle="1" w:styleId="CE-FrontpagetextChar">
    <w:name w:val="CE - Front page text Char"/>
    <w:basedOn w:val="CE-HeadlineSubtitleZchn"/>
    <w:link w:val="CE-Frontpagetext"/>
    <w:rsid w:val="00743D5C"/>
    <w:rPr>
      <w:rFonts w:ascii="Trebuchet MS" w:hAnsi="Trebuchet MS"/>
      <w:b/>
      <w:bCs/>
      <w:iCs/>
      <w:noProof/>
      <w:color w:val="7E93A5"/>
      <w:spacing w:val="-10"/>
      <w:sz w:val="32"/>
      <w:szCs w:val="32"/>
      <w:lang w:val="en-GB" w:eastAsia="de-AT"/>
    </w:rPr>
  </w:style>
  <w:style w:type="table" w:styleId="GridTable4-Accent1">
    <w:name w:val="Grid Table 4 Accent 1"/>
    <w:basedOn w:val="TableNormal"/>
    <w:uiPriority w:val="49"/>
    <w:rsid w:val="0038259B"/>
    <w:rPr>
      <w:rFonts w:asciiTheme="minorHAnsi" w:eastAsiaTheme="minorHAnsi" w:hAnsiTheme="minorHAnsi" w:cstheme="minorBidi"/>
      <w:sz w:val="22"/>
      <w:szCs w:val="22"/>
      <w:lang w:val="en-US"/>
    </w:rPr>
    <w:tblPr>
      <w:tblStyleRowBandSize w:val="1"/>
      <w:tblStyleColBandSize w:val="1"/>
      <w:tblBorders>
        <w:top w:val="single" w:sz="4" w:space="0" w:color="B0B9B8" w:themeColor="accent1" w:themeTint="99"/>
        <w:left w:val="single" w:sz="4" w:space="0" w:color="B0B9B8" w:themeColor="accent1" w:themeTint="99"/>
        <w:bottom w:val="single" w:sz="4" w:space="0" w:color="B0B9B8" w:themeColor="accent1" w:themeTint="99"/>
        <w:right w:val="single" w:sz="4" w:space="0" w:color="B0B9B8" w:themeColor="accent1" w:themeTint="99"/>
        <w:insideH w:val="single" w:sz="4" w:space="0" w:color="B0B9B8" w:themeColor="accent1" w:themeTint="99"/>
        <w:insideV w:val="single" w:sz="4" w:space="0" w:color="B0B9B8" w:themeColor="accent1" w:themeTint="99"/>
      </w:tblBorders>
    </w:tblPr>
    <w:tblStylePr w:type="firstRow">
      <w:rPr>
        <w:b/>
        <w:bCs/>
        <w:color w:val="FFFFFF" w:themeColor="background1"/>
      </w:rPr>
      <w:tblPr/>
      <w:tcPr>
        <w:tcBorders>
          <w:top w:val="single" w:sz="4" w:space="0" w:color="7D8B8A" w:themeColor="accent1"/>
          <w:left w:val="single" w:sz="4" w:space="0" w:color="7D8B8A" w:themeColor="accent1"/>
          <w:bottom w:val="single" w:sz="4" w:space="0" w:color="7D8B8A" w:themeColor="accent1"/>
          <w:right w:val="single" w:sz="4" w:space="0" w:color="7D8B8A" w:themeColor="accent1"/>
          <w:insideH w:val="nil"/>
          <w:insideV w:val="nil"/>
        </w:tcBorders>
        <w:shd w:val="clear" w:color="auto" w:fill="7D8B8A" w:themeFill="accent1"/>
      </w:tcPr>
    </w:tblStylePr>
    <w:tblStylePr w:type="lastRow">
      <w:rPr>
        <w:b/>
        <w:bCs/>
      </w:rPr>
      <w:tblPr/>
      <w:tcPr>
        <w:tcBorders>
          <w:top w:val="double" w:sz="4" w:space="0" w:color="7D8B8A" w:themeColor="accent1"/>
        </w:tcBorders>
      </w:tcPr>
    </w:tblStylePr>
    <w:tblStylePr w:type="firstCol">
      <w:rPr>
        <w:b/>
        <w:bCs/>
      </w:rPr>
    </w:tblStylePr>
    <w:tblStylePr w:type="lastCol">
      <w:rPr>
        <w:b/>
        <w:bCs/>
      </w:rPr>
    </w:tblStylePr>
    <w:tblStylePr w:type="band1Vert">
      <w:tblPr/>
      <w:tcPr>
        <w:shd w:val="clear" w:color="auto" w:fill="E4E7E7" w:themeFill="accent1" w:themeFillTint="33"/>
      </w:tcPr>
    </w:tblStylePr>
    <w:tblStylePr w:type="band1Horz">
      <w:tblPr/>
      <w:tcPr>
        <w:shd w:val="clear" w:color="auto" w:fill="E4E7E7" w:themeFill="accent1" w:themeFillTint="33"/>
      </w:tcPr>
    </w:tblStylePr>
  </w:style>
  <w:style w:type="paragraph" w:customStyle="1" w:styleId="TableParagraph">
    <w:name w:val="Table Paragraph"/>
    <w:basedOn w:val="Normal"/>
    <w:uiPriority w:val="1"/>
    <w:qFormat/>
    <w:rsid w:val="006177D2"/>
    <w:pPr>
      <w:widowControl w:val="0"/>
      <w:spacing w:before="0" w:line="240" w:lineRule="auto"/>
      <w:ind w:left="0" w:right="0"/>
      <w:jc w:val="left"/>
    </w:pPr>
    <w:rPr>
      <w:rFonts w:asciiTheme="minorHAnsi" w:eastAsiaTheme="minorHAnsi" w:hAnsiTheme="minorHAnsi" w:cstheme="minorBidi"/>
      <w:sz w:val="22"/>
      <w:szCs w:val="22"/>
      <w:lang w:val="en-US"/>
    </w:rPr>
  </w:style>
  <w:style w:type="table" w:customStyle="1" w:styleId="CE-Table31">
    <w:name w:val="CE-Table 31"/>
    <w:basedOn w:val="TableNormal"/>
    <w:uiPriority w:val="99"/>
    <w:rsid w:val="00037B35"/>
    <w:pPr>
      <w:spacing w:line="276" w:lineRule="auto"/>
    </w:pPr>
    <w:rPr>
      <w:rFonts w:ascii="Trebuchet MS" w:hAnsi="Trebuchet MS"/>
      <w:lang w:val="en-US"/>
    </w:rPr>
    <w:tblPr>
      <w:tblBorders>
        <w:top w:val="single" w:sz="4" w:space="0" w:color="auto"/>
        <w:bottom w:val="single" w:sz="4" w:space="0" w:color="auto"/>
        <w:insideH w:val="single" w:sz="4" w:space="0" w:color="auto"/>
      </w:tblBorders>
    </w:tblPr>
    <w:tcPr>
      <w:shd w:val="clear" w:color="auto" w:fill="E5E9ED"/>
      <w:tcMar>
        <w:top w:w="57" w:type="dxa"/>
        <w:bottom w:w="57" w:type="dxa"/>
      </w:tcMar>
      <w:vAlign w:val="center"/>
    </w:tcPr>
    <w:tblStylePr w:type="firstRow">
      <w:pPr>
        <w:jc w:val="left"/>
      </w:pPr>
    </w:tblStylePr>
    <w:tblStylePr w:type="firstCol">
      <w:tblPr/>
      <w:tcPr>
        <w:shd w:val="clear" w:color="auto" w:fill="FFFFFF"/>
      </w:tcPr>
    </w:tblStylePr>
  </w:style>
  <w:style w:type="table" w:customStyle="1" w:styleId="TableGrid1">
    <w:name w:val="Table Grid1"/>
    <w:basedOn w:val="TableNormal"/>
    <w:next w:val="TableGrid"/>
    <w:uiPriority w:val="39"/>
    <w:rsid w:val="00B643CE"/>
    <w:rPr>
      <w:rFonts w:ascii="Calibri" w:eastAsia="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F77A3"/>
    <w:rPr>
      <w:color w:val="808080"/>
      <w:shd w:val="clear" w:color="auto" w:fill="E6E6E6"/>
    </w:rPr>
  </w:style>
  <w:style w:type="character" w:customStyle="1" w:styleId="UnresolvedMention2">
    <w:name w:val="Unresolved Mention2"/>
    <w:basedOn w:val="DefaultParagraphFont"/>
    <w:uiPriority w:val="99"/>
    <w:semiHidden/>
    <w:unhideWhenUsed/>
    <w:rsid w:val="008561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8827">
      <w:bodyDiv w:val="1"/>
      <w:marLeft w:val="0"/>
      <w:marRight w:val="0"/>
      <w:marTop w:val="0"/>
      <w:marBottom w:val="0"/>
      <w:divBdr>
        <w:top w:val="none" w:sz="0" w:space="0" w:color="auto"/>
        <w:left w:val="none" w:sz="0" w:space="0" w:color="auto"/>
        <w:bottom w:val="none" w:sz="0" w:space="0" w:color="auto"/>
        <w:right w:val="none" w:sz="0" w:space="0" w:color="auto"/>
      </w:divBdr>
    </w:div>
    <w:div w:id="123738489">
      <w:bodyDiv w:val="1"/>
      <w:marLeft w:val="0"/>
      <w:marRight w:val="0"/>
      <w:marTop w:val="0"/>
      <w:marBottom w:val="0"/>
      <w:divBdr>
        <w:top w:val="none" w:sz="0" w:space="0" w:color="auto"/>
        <w:left w:val="none" w:sz="0" w:space="0" w:color="auto"/>
        <w:bottom w:val="none" w:sz="0" w:space="0" w:color="auto"/>
        <w:right w:val="none" w:sz="0" w:space="0" w:color="auto"/>
      </w:divBdr>
      <w:divsChild>
        <w:div w:id="110051516">
          <w:marLeft w:val="0"/>
          <w:marRight w:val="0"/>
          <w:marTop w:val="0"/>
          <w:marBottom w:val="0"/>
          <w:divBdr>
            <w:top w:val="none" w:sz="0" w:space="0" w:color="auto"/>
            <w:left w:val="none" w:sz="0" w:space="0" w:color="auto"/>
            <w:bottom w:val="none" w:sz="0" w:space="0" w:color="auto"/>
            <w:right w:val="none" w:sz="0" w:space="0" w:color="auto"/>
          </w:divBdr>
        </w:div>
      </w:divsChild>
    </w:div>
    <w:div w:id="128593797">
      <w:bodyDiv w:val="1"/>
      <w:marLeft w:val="0"/>
      <w:marRight w:val="0"/>
      <w:marTop w:val="0"/>
      <w:marBottom w:val="0"/>
      <w:divBdr>
        <w:top w:val="none" w:sz="0" w:space="0" w:color="auto"/>
        <w:left w:val="none" w:sz="0" w:space="0" w:color="auto"/>
        <w:bottom w:val="none" w:sz="0" w:space="0" w:color="auto"/>
        <w:right w:val="none" w:sz="0" w:space="0" w:color="auto"/>
      </w:divBdr>
      <w:divsChild>
        <w:div w:id="527792257">
          <w:marLeft w:val="0"/>
          <w:marRight w:val="0"/>
          <w:marTop w:val="0"/>
          <w:marBottom w:val="0"/>
          <w:divBdr>
            <w:top w:val="none" w:sz="0" w:space="0" w:color="auto"/>
            <w:left w:val="none" w:sz="0" w:space="0" w:color="auto"/>
            <w:bottom w:val="none" w:sz="0" w:space="0" w:color="auto"/>
            <w:right w:val="none" w:sz="0" w:space="0" w:color="auto"/>
          </w:divBdr>
        </w:div>
        <w:div w:id="689063833">
          <w:marLeft w:val="0"/>
          <w:marRight w:val="0"/>
          <w:marTop w:val="0"/>
          <w:marBottom w:val="0"/>
          <w:divBdr>
            <w:top w:val="none" w:sz="0" w:space="0" w:color="auto"/>
            <w:left w:val="none" w:sz="0" w:space="0" w:color="auto"/>
            <w:bottom w:val="none" w:sz="0" w:space="0" w:color="auto"/>
            <w:right w:val="none" w:sz="0" w:space="0" w:color="auto"/>
          </w:divBdr>
        </w:div>
        <w:div w:id="1271814771">
          <w:marLeft w:val="0"/>
          <w:marRight w:val="0"/>
          <w:marTop w:val="0"/>
          <w:marBottom w:val="0"/>
          <w:divBdr>
            <w:top w:val="none" w:sz="0" w:space="0" w:color="auto"/>
            <w:left w:val="none" w:sz="0" w:space="0" w:color="auto"/>
            <w:bottom w:val="none" w:sz="0" w:space="0" w:color="auto"/>
            <w:right w:val="none" w:sz="0" w:space="0" w:color="auto"/>
          </w:divBdr>
        </w:div>
        <w:div w:id="1351417858">
          <w:marLeft w:val="0"/>
          <w:marRight w:val="0"/>
          <w:marTop w:val="0"/>
          <w:marBottom w:val="0"/>
          <w:divBdr>
            <w:top w:val="none" w:sz="0" w:space="0" w:color="auto"/>
            <w:left w:val="none" w:sz="0" w:space="0" w:color="auto"/>
            <w:bottom w:val="none" w:sz="0" w:space="0" w:color="auto"/>
            <w:right w:val="none" w:sz="0" w:space="0" w:color="auto"/>
          </w:divBdr>
        </w:div>
        <w:div w:id="1561280710">
          <w:marLeft w:val="0"/>
          <w:marRight w:val="0"/>
          <w:marTop w:val="0"/>
          <w:marBottom w:val="0"/>
          <w:divBdr>
            <w:top w:val="none" w:sz="0" w:space="0" w:color="auto"/>
            <w:left w:val="none" w:sz="0" w:space="0" w:color="auto"/>
            <w:bottom w:val="none" w:sz="0" w:space="0" w:color="auto"/>
            <w:right w:val="none" w:sz="0" w:space="0" w:color="auto"/>
          </w:divBdr>
        </w:div>
        <w:div w:id="2137067564">
          <w:marLeft w:val="0"/>
          <w:marRight w:val="0"/>
          <w:marTop w:val="0"/>
          <w:marBottom w:val="0"/>
          <w:divBdr>
            <w:top w:val="none" w:sz="0" w:space="0" w:color="auto"/>
            <w:left w:val="none" w:sz="0" w:space="0" w:color="auto"/>
            <w:bottom w:val="none" w:sz="0" w:space="0" w:color="auto"/>
            <w:right w:val="none" w:sz="0" w:space="0" w:color="auto"/>
          </w:divBdr>
        </w:div>
      </w:divsChild>
    </w:div>
    <w:div w:id="217204068">
      <w:bodyDiv w:val="1"/>
      <w:marLeft w:val="0"/>
      <w:marRight w:val="0"/>
      <w:marTop w:val="0"/>
      <w:marBottom w:val="0"/>
      <w:divBdr>
        <w:top w:val="none" w:sz="0" w:space="0" w:color="auto"/>
        <w:left w:val="none" w:sz="0" w:space="0" w:color="auto"/>
        <w:bottom w:val="none" w:sz="0" w:space="0" w:color="auto"/>
        <w:right w:val="none" w:sz="0" w:space="0" w:color="auto"/>
      </w:divBdr>
      <w:divsChild>
        <w:div w:id="1044406129">
          <w:marLeft w:val="0"/>
          <w:marRight w:val="0"/>
          <w:marTop w:val="0"/>
          <w:marBottom w:val="120"/>
          <w:divBdr>
            <w:top w:val="none" w:sz="0" w:space="0" w:color="auto"/>
            <w:left w:val="none" w:sz="0" w:space="0" w:color="auto"/>
            <w:bottom w:val="none" w:sz="0" w:space="0" w:color="auto"/>
            <w:right w:val="none" w:sz="0" w:space="0" w:color="auto"/>
          </w:divBdr>
        </w:div>
      </w:divsChild>
    </w:div>
    <w:div w:id="278488395">
      <w:bodyDiv w:val="1"/>
      <w:marLeft w:val="0"/>
      <w:marRight w:val="0"/>
      <w:marTop w:val="0"/>
      <w:marBottom w:val="0"/>
      <w:divBdr>
        <w:top w:val="none" w:sz="0" w:space="0" w:color="auto"/>
        <w:left w:val="none" w:sz="0" w:space="0" w:color="auto"/>
        <w:bottom w:val="none" w:sz="0" w:space="0" w:color="auto"/>
        <w:right w:val="none" w:sz="0" w:space="0" w:color="auto"/>
      </w:divBdr>
      <w:divsChild>
        <w:div w:id="1053967255">
          <w:marLeft w:val="0"/>
          <w:marRight w:val="0"/>
          <w:marTop w:val="120"/>
          <w:marBottom w:val="120"/>
          <w:divBdr>
            <w:top w:val="none" w:sz="0" w:space="0" w:color="auto"/>
            <w:left w:val="none" w:sz="0" w:space="0" w:color="auto"/>
            <w:bottom w:val="none" w:sz="0" w:space="0" w:color="auto"/>
            <w:right w:val="none" w:sz="0" w:space="0" w:color="auto"/>
          </w:divBdr>
        </w:div>
        <w:div w:id="1109281617">
          <w:marLeft w:val="0"/>
          <w:marRight w:val="0"/>
          <w:marTop w:val="120"/>
          <w:marBottom w:val="120"/>
          <w:divBdr>
            <w:top w:val="none" w:sz="0" w:space="0" w:color="auto"/>
            <w:left w:val="none" w:sz="0" w:space="0" w:color="auto"/>
            <w:bottom w:val="none" w:sz="0" w:space="0" w:color="auto"/>
            <w:right w:val="none" w:sz="0" w:space="0" w:color="auto"/>
          </w:divBdr>
        </w:div>
        <w:div w:id="1120799867">
          <w:marLeft w:val="0"/>
          <w:marRight w:val="0"/>
          <w:marTop w:val="120"/>
          <w:marBottom w:val="120"/>
          <w:divBdr>
            <w:top w:val="none" w:sz="0" w:space="0" w:color="auto"/>
            <w:left w:val="none" w:sz="0" w:space="0" w:color="auto"/>
            <w:bottom w:val="none" w:sz="0" w:space="0" w:color="auto"/>
            <w:right w:val="none" w:sz="0" w:space="0" w:color="auto"/>
          </w:divBdr>
        </w:div>
        <w:div w:id="1169642059">
          <w:marLeft w:val="0"/>
          <w:marRight w:val="0"/>
          <w:marTop w:val="120"/>
          <w:marBottom w:val="120"/>
          <w:divBdr>
            <w:top w:val="none" w:sz="0" w:space="0" w:color="auto"/>
            <w:left w:val="none" w:sz="0" w:space="0" w:color="auto"/>
            <w:bottom w:val="none" w:sz="0" w:space="0" w:color="auto"/>
            <w:right w:val="none" w:sz="0" w:space="0" w:color="auto"/>
          </w:divBdr>
        </w:div>
        <w:div w:id="1883786122">
          <w:marLeft w:val="0"/>
          <w:marRight w:val="0"/>
          <w:marTop w:val="120"/>
          <w:marBottom w:val="120"/>
          <w:divBdr>
            <w:top w:val="none" w:sz="0" w:space="0" w:color="auto"/>
            <w:left w:val="none" w:sz="0" w:space="0" w:color="auto"/>
            <w:bottom w:val="none" w:sz="0" w:space="0" w:color="auto"/>
            <w:right w:val="none" w:sz="0" w:space="0" w:color="auto"/>
          </w:divBdr>
        </w:div>
        <w:div w:id="1910069013">
          <w:marLeft w:val="0"/>
          <w:marRight w:val="0"/>
          <w:marTop w:val="120"/>
          <w:marBottom w:val="120"/>
          <w:divBdr>
            <w:top w:val="none" w:sz="0" w:space="0" w:color="auto"/>
            <w:left w:val="none" w:sz="0" w:space="0" w:color="auto"/>
            <w:bottom w:val="none" w:sz="0" w:space="0" w:color="auto"/>
            <w:right w:val="none" w:sz="0" w:space="0" w:color="auto"/>
          </w:divBdr>
        </w:div>
      </w:divsChild>
    </w:div>
    <w:div w:id="309291005">
      <w:bodyDiv w:val="1"/>
      <w:marLeft w:val="0"/>
      <w:marRight w:val="0"/>
      <w:marTop w:val="0"/>
      <w:marBottom w:val="0"/>
      <w:divBdr>
        <w:top w:val="none" w:sz="0" w:space="0" w:color="auto"/>
        <w:left w:val="none" w:sz="0" w:space="0" w:color="auto"/>
        <w:bottom w:val="none" w:sz="0" w:space="0" w:color="auto"/>
        <w:right w:val="none" w:sz="0" w:space="0" w:color="auto"/>
      </w:divBdr>
    </w:div>
    <w:div w:id="323512152">
      <w:bodyDiv w:val="1"/>
      <w:marLeft w:val="0"/>
      <w:marRight w:val="0"/>
      <w:marTop w:val="0"/>
      <w:marBottom w:val="0"/>
      <w:divBdr>
        <w:top w:val="none" w:sz="0" w:space="0" w:color="auto"/>
        <w:left w:val="none" w:sz="0" w:space="0" w:color="auto"/>
        <w:bottom w:val="none" w:sz="0" w:space="0" w:color="auto"/>
        <w:right w:val="none" w:sz="0" w:space="0" w:color="auto"/>
      </w:divBdr>
    </w:div>
    <w:div w:id="347566588">
      <w:bodyDiv w:val="1"/>
      <w:marLeft w:val="0"/>
      <w:marRight w:val="0"/>
      <w:marTop w:val="0"/>
      <w:marBottom w:val="0"/>
      <w:divBdr>
        <w:top w:val="none" w:sz="0" w:space="0" w:color="auto"/>
        <w:left w:val="none" w:sz="0" w:space="0" w:color="auto"/>
        <w:bottom w:val="none" w:sz="0" w:space="0" w:color="auto"/>
        <w:right w:val="none" w:sz="0" w:space="0" w:color="auto"/>
      </w:divBdr>
    </w:div>
    <w:div w:id="354697335">
      <w:bodyDiv w:val="1"/>
      <w:marLeft w:val="0"/>
      <w:marRight w:val="0"/>
      <w:marTop w:val="0"/>
      <w:marBottom w:val="0"/>
      <w:divBdr>
        <w:top w:val="none" w:sz="0" w:space="0" w:color="auto"/>
        <w:left w:val="none" w:sz="0" w:space="0" w:color="auto"/>
        <w:bottom w:val="none" w:sz="0" w:space="0" w:color="auto"/>
        <w:right w:val="none" w:sz="0" w:space="0" w:color="auto"/>
      </w:divBdr>
    </w:div>
    <w:div w:id="414937456">
      <w:bodyDiv w:val="1"/>
      <w:marLeft w:val="0"/>
      <w:marRight w:val="0"/>
      <w:marTop w:val="0"/>
      <w:marBottom w:val="0"/>
      <w:divBdr>
        <w:top w:val="none" w:sz="0" w:space="0" w:color="auto"/>
        <w:left w:val="none" w:sz="0" w:space="0" w:color="auto"/>
        <w:bottom w:val="none" w:sz="0" w:space="0" w:color="auto"/>
        <w:right w:val="none" w:sz="0" w:space="0" w:color="auto"/>
      </w:divBdr>
    </w:div>
    <w:div w:id="445396008">
      <w:bodyDiv w:val="1"/>
      <w:marLeft w:val="0"/>
      <w:marRight w:val="0"/>
      <w:marTop w:val="0"/>
      <w:marBottom w:val="0"/>
      <w:divBdr>
        <w:top w:val="none" w:sz="0" w:space="0" w:color="auto"/>
        <w:left w:val="none" w:sz="0" w:space="0" w:color="auto"/>
        <w:bottom w:val="none" w:sz="0" w:space="0" w:color="auto"/>
        <w:right w:val="none" w:sz="0" w:space="0" w:color="auto"/>
      </w:divBdr>
    </w:div>
    <w:div w:id="466509533">
      <w:bodyDiv w:val="1"/>
      <w:marLeft w:val="0"/>
      <w:marRight w:val="0"/>
      <w:marTop w:val="0"/>
      <w:marBottom w:val="0"/>
      <w:divBdr>
        <w:top w:val="none" w:sz="0" w:space="0" w:color="auto"/>
        <w:left w:val="none" w:sz="0" w:space="0" w:color="auto"/>
        <w:bottom w:val="none" w:sz="0" w:space="0" w:color="auto"/>
        <w:right w:val="none" w:sz="0" w:space="0" w:color="auto"/>
      </w:divBdr>
    </w:div>
    <w:div w:id="552617921">
      <w:bodyDiv w:val="1"/>
      <w:marLeft w:val="0"/>
      <w:marRight w:val="0"/>
      <w:marTop w:val="0"/>
      <w:marBottom w:val="0"/>
      <w:divBdr>
        <w:top w:val="none" w:sz="0" w:space="0" w:color="auto"/>
        <w:left w:val="none" w:sz="0" w:space="0" w:color="auto"/>
        <w:bottom w:val="none" w:sz="0" w:space="0" w:color="auto"/>
        <w:right w:val="none" w:sz="0" w:space="0" w:color="auto"/>
      </w:divBdr>
    </w:div>
    <w:div w:id="635768524">
      <w:bodyDiv w:val="1"/>
      <w:marLeft w:val="0"/>
      <w:marRight w:val="0"/>
      <w:marTop w:val="0"/>
      <w:marBottom w:val="0"/>
      <w:divBdr>
        <w:top w:val="none" w:sz="0" w:space="0" w:color="auto"/>
        <w:left w:val="none" w:sz="0" w:space="0" w:color="auto"/>
        <w:bottom w:val="none" w:sz="0" w:space="0" w:color="auto"/>
        <w:right w:val="none" w:sz="0" w:space="0" w:color="auto"/>
      </w:divBdr>
      <w:divsChild>
        <w:div w:id="257717270">
          <w:marLeft w:val="0"/>
          <w:marRight w:val="0"/>
          <w:marTop w:val="0"/>
          <w:marBottom w:val="0"/>
          <w:divBdr>
            <w:top w:val="none" w:sz="0" w:space="0" w:color="auto"/>
            <w:left w:val="none" w:sz="0" w:space="0" w:color="auto"/>
            <w:bottom w:val="none" w:sz="0" w:space="0" w:color="auto"/>
            <w:right w:val="none" w:sz="0" w:space="0" w:color="auto"/>
          </w:divBdr>
        </w:div>
        <w:div w:id="689917766">
          <w:marLeft w:val="0"/>
          <w:marRight w:val="0"/>
          <w:marTop w:val="0"/>
          <w:marBottom w:val="0"/>
          <w:divBdr>
            <w:top w:val="none" w:sz="0" w:space="0" w:color="auto"/>
            <w:left w:val="none" w:sz="0" w:space="0" w:color="auto"/>
            <w:bottom w:val="none" w:sz="0" w:space="0" w:color="auto"/>
            <w:right w:val="none" w:sz="0" w:space="0" w:color="auto"/>
          </w:divBdr>
        </w:div>
        <w:div w:id="773280282">
          <w:marLeft w:val="0"/>
          <w:marRight w:val="0"/>
          <w:marTop w:val="0"/>
          <w:marBottom w:val="0"/>
          <w:divBdr>
            <w:top w:val="none" w:sz="0" w:space="0" w:color="auto"/>
            <w:left w:val="none" w:sz="0" w:space="0" w:color="auto"/>
            <w:bottom w:val="none" w:sz="0" w:space="0" w:color="auto"/>
            <w:right w:val="none" w:sz="0" w:space="0" w:color="auto"/>
          </w:divBdr>
        </w:div>
        <w:div w:id="846165856">
          <w:marLeft w:val="0"/>
          <w:marRight w:val="0"/>
          <w:marTop w:val="0"/>
          <w:marBottom w:val="0"/>
          <w:divBdr>
            <w:top w:val="none" w:sz="0" w:space="0" w:color="auto"/>
            <w:left w:val="none" w:sz="0" w:space="0" w:color="auto"/>
            <w:bottom w:val="none" w:sz="0" w:space="0" w:color="auto"/>
            <w:right w:val="none" w:sz="0" w:space="0" w:color="auto"/>
          </w:divBdr>
        </w:div>
        <w:div w:id="888030778">
          <w:marLeft w:val="0"/>
          <w:marRight w:val="0"/>
          <w:marTop w:val="0"/>
          <w:marBottom w:val="0"/>
          <w:divBdr>
            <w:top w:val="none" w:sz="0" w:space="0" w:color="auto"/>
            <w:left w:val="none" w:sz="0" w:space="0" w:color="auto"/>
            <w:bottom w:val="none" w:sz="0" w:space="0" w:color="auto"/>
            <w:right w:val="none" w:sz="0" w:space="0" w:color="auto"/>
          </w:divBdr>
        </w:div>
        <w:div w:id="1225212647">
          <w:marLeft w:val="0"/>
          <w:marRight w:val="0"/>
          <w:marTop w:val="0"/>
          <w:marBottom w:val="0"/>
          <w:divBdr>
            <w:top w:val="none" w:sz="0" w:space="0" w:color="auto"/>
            <w:left w:val="none" w:sz="0" w:space="0" w:color="auto"/>
            <w:bottom w:val="none" w:sz="0" w:space="0" w:color="auto"/>
            <w:right w:val="none" w:sz="0" w:space="0" w:color="auto"/>
          </w:divBdr>
        </w:div>
        <w:div w:id="1294019952">
          <w:marLeft w:val="0"/>
          <w:marRight w:val="0"/>
          <w:marTop w:val="0"/>
          <w:marBottom w:val="0"/>
          <w:divBdr>
            <w:top w:val="none" w:sz="0" w:space="0" w:color="auto"/>
            <w:left w:val="none" w:sz="0" w:space="0" w:color="auto"/>
            <w:bottom w:val="none" w:sz="0" w:space="0" w:color="auto"/>
            <w:right w:val="none" w:sz="0" w:space="0" w:color="auto"/>
          </w:divBdr>
        </w:div>
        <w:div w:id="1609586327">
          <w:marLeft w:val="0"/>
          <w:marRight w:val="0"/>
          <w:marTop w:val="0"/>
          <w:marBottom w:val="0"/>
          <w:divBdr>
            <w:top w:val="none" w:sz="0" w:space="0" w:color="auto"/>
            <w:left w:val="none" w:sz="0" w:space="0" w:color="auto"/>
            <w:bottom w:val="none" w:sz="0" w:space="0" w:color="auto"/>
            <w:right w:val="none" w:sz="0" w:space="0" w:color="auto"/>
          </w:divBdr>
        </w:div>
      </w:divsChild>
    </w:div>
    <w:div w:id="641929727">
      <w:bodyDiv w:val="1"/>
      <w:marLeft w:val="0"/>
      <w:marRight w:val="0"/>
      <w:marTop w:val="0"/>
      <w:marBottom w:val="0"/>
      <w:divBdr>
        <w:top w:val="none" w:sz="0" w:space="0" w:color="auto"/>
        <w:left w:val="none" w:sz="0" w:space="0" w:color="auto"/>
        <w:bottom w:val="none" w:sz="0" w:space="0" w:color="auto"/>
        <w:right w:val="none" w:sz="0" w:space="0" w:color="auto"/>
      </w:divBdr>
    </w:div>
    <w:div w:id="652758708">
      <w:bodyDiv w:val="1"/>
      <w:marLeft w:val="0"/>
      <w:marRight w:val="0"/>
      <w:marTop w:val="0"/>
      <w:marBottom w:val="0"/>
      <w:divBdr>
        <w:top w:val="none" w:sz="0" w:space="0" w:color="auto"/>
        <w:left w:val="none" w:sz="0" w:space="0" w:color="auto"/>
        <w:bottom w:val="none" w:sz="0" w:space="0" w:color="auto"/>
        <w:right w:val="none" w:sz="0" w:space="0" w:color="auto"/>
      </w:divBdr>
    </w:div>
    <w:div w:id="659891603">
      <w:bodyDiv w:val="1"/>
      <w:marLeft w:val="0"/>
      <w:marRight w:val="0"/>
      <w:marTop w:val="0"/>
      <w:marBottom w:val="0"/>
      <w:divBdr>
        <w:top w:val="none" w:sz="0" w:space="0" w:color="auto"/>
        <w:left w:val="none" w:sz="0" w:space="0" w:color="auto"/>
        <w:bottom w:val="none" w:sz="0" w:space="0" w:color="auto"/>
        <w:right w:val="none" w:sz="0" w:space="0" w:color="auto"/>
      </w:divBdr>
    </w:div>
    <w:div w:id="661741656">
      <w:bodyDiv w:val="1"/>
      <w:marLeft w:val="0"/>
      <w:marRight w:val="0"/>
      <w:marTop w:val="0"/>
      <w:marBottom w:val="0"/>
      <w:divBdr>
        <w:top w:val="none" w:sz="0" w:space="0" w:color="auto"/>
        <w:left w:val="none" w:sz="0" w:space="0" w:color="auto"/>
        <w:bottom w:val="none" w:sz="0" w:space="0" w:color="auto"/>
        <w:right w:val="none" w:sz="0" w:space="0" w:color="auto"/>
      </w:divBdr>
    </w:div>
    <w:div w:id="761529472">
      <w:bodyDiv w:val="1"/>
      <w:marLeft w:val="0"/>
      <w:marRight w:val="0"/>
      <w:marTop w:val="0"/>
      <w:marBottom w:val="0"/>
      <w:divBdr>
        <w:top w:val="none" w:sz="0" w:space="0" w:color="auto"/>
        <w:left w:val="none" w:sz="0" w:space="0" w:color="auto"/>
        <w:bottom w:val="none" w:sz="0" w:space="0" w:color="auto"/>
        <w:right w:val="none" w:sz="0" w:space="0" w:color="auto"/>
      </w:divBdr>
    </w:div>
    <w:div w:id="762998266">
      <w:bodyDiv w:val="1"/>
      <w:marLeft w:val="0"/>
      <w:marRight w:val="0"/>
      <w:marTop w:val="0"/>
      <w:marBottom w:val="0"/>
      <w:divBdr>
        <w:top w:val="none" w:sz="0" w:space="0" w:color="auto"/>
        <w:left w:val="none" w:sz="0" w:space="0" w:color="auto"/>
        <w:bottom w:val="none" w:sz="0" w:space="0" w:color="auto"/>
        <w:right w:val="none" w:sz="0" w:space="0" w:color="auto"/>
      </w:divBdr>
      <w:divsChild>
        <w:div w:id="77606195">
          <w:marLeft w:val="0"/>
          <w:marRight w:val="0"/>
          <w:marTop w:val="0"/>
          <w:marBottom w:val="0"/>
          <w:divBdr>
            <w:top w:val="none" w:sz="0" w:space="0" w:color="auto"/>
            <w:left w:val="none" w:sz="0" w:space="0" w:color="auto"/>
            <w:bottom w:val="none" w:sz="0" w:space="0" w:color="auto"/>
            <w:right w:val="none" w:sz="0" w:space="0" w:color="auto"/>
          </w:divBdr>
        </w:div>
        <w:div w:id="94831295">
          <w:marLeft w:val="0"/>
          <w:marRight w:val="0"/>
          <w:marTop w:val="0"/>
          <w:marBottom w:val="0"/>
          <w:divBdr>
            <w:top w:val="none" w:sz="0" w:space="0" w:color="auto"/>
            <w:left w:val="none" w:sz="0" w:space="0" w:color="auto"/>
            <w:bottom w:val="none" w:sz="0" w:space="0" w:color="auto"/>
            <w:right w:val="none" w:sz="0" w:space="0" w:color="auto"/>
          </w:divBdr>
        </w:div>
        <w:div w:id="257300635">
          <w:marLeft w:val="0"/>
          <w:marRight w:val="0"/>
          <w:marTop w:val="0"/>
          <w:marBottom w:val="0"/>
          <w:divBdr>
            <w:top w:val="none" w:sz="0" w:space="0" w:color="auto"/>
            <w:left w:val="none" w:sz="0" w:space="0" w:color="auto"/>
            <w:bottom w:val="none" w:sz="0" w:space="0" w:color="auto"/>
            <w:right w:val="none" w:sz="0" w:space="0" w:color="auto"/>
          </w:divBdr>
        </w:div>
        <w:div w:id="278998007">
          <w:marLeft w:val="0"/>
          <w:marRight w:val="0"/>
          <w:marTop w:val="0"/>
          <w:marBottom w:val="0"/>
          <w:divBdr>
            <w:top w:val="none" w:sz="0" w:space="0" w:color="auto"/>
            <w:left w:val="none" w:sz="0" w:space="0" w:color="auto"/>
            <w:bottom w:val="none" w:sz="0" w:space="0" w:color="auto"/>
            <w:right w:val="none" w:sz="0" w:space="0" w:color="auto"/>
          </w:divBdr>
        </w:div>
        <w:div w:id="582229015">
          <w:marLeft w:val="0"/>
          <w:marRight w:val="0"/>
          <w:marTop w:val="0"/>
          <w:marBottom w:val="0"/>
          <w:divBdr>
            <w:top w:val="none" w:sz="0" w:space="0" w:color="auto"/>
            <w:left w:val="none" w:sz="0" w:space="0" w:color="auto"/>
            <w:bottom w:val="none" w:sz="0" w:space="0" w:color="auto"/>
            <w:right w:val="none" w:sz="0" w:space="0" w:color="auto"/>
          </w:divBdr>
        </w:div>
        <w:div w:id="724446738">
          <w:marLeft w:val="0"/>
          <w:marRight w:val="0"/>
          <w:marTop w:val="0"/>
          <w:marBottom w:val="0"/>
          <w:divBdr>
            <w:top w:val="none" w:sz="0" w:space="0" w:color="auto"/>
            <w:left w:val="none" w:sz="0" w:space="0" w:color="auto"/>
            <w:bottom w:val="none" w:sz="0" w:space="0" w:color="auto"/>
            <w:right w:val="none" w:sz="0" w:space="0" w:color="auto"/>
          </w:divBdr>
        </w:div>
        <w:div w:id="1124882154">
          <w:marLeft w:val="0"/>
          <w:marRight w:val="0"/>
          <w:marTop w:val="0"/>
          <w:marBottom w:val="0"/>
          <w:divBdr>
            <w:top w:val="none" w:sz="0" w:space="0" w:color="auto"/>
            <w:left w:val="none" w:sz="0" w:space="0" w:color="auto"/>
            <w:bottom w:val="none" w:sz="0" w:space="0" w:color="auto"/>
            <w:right w:val="none" w:sz="0" w:space="0" w:color="auto"/>
          </w:divBdr>
        </w:div>
        <w:div w:id="1310135477">
          <w:marLeft w:val="0"/>
          <w:marRight w:val="0"/>
          <w:marTop w:val="0"/>
          <w:marBottom w:val="0"/>
          <w:divBdr>
            <w:top w:val="none" w:sz="0" w:space="0" w:color="auto"/>
            <w:left w:val="none" w:sz="0" w:space="0" w:color="auto"/>
            <w:bottom w:val="none" w:sz="0" w:space="0" w:color="auto"/>
            <w:right w:val="none" w:sz="0" w:space="0" w:color="auto"/>
          </w:divBdr>
        </w:div>
        <w:div w:id="1316950376">
          <w:marLeft w:val="0"/>
          <w:marRight w:val="0"/>
          <w:marTop w:val="0"/>
          <w:marBottom w:val="0"/>
          <w:divBdr>
            <w:top w:val="none" w:sz="0" w:space="0" w:color="auto"/>
            <w:left w:val="none" w:sz="0" w:space="0" w:color="auto"/>
            <w:bottom w:val="none" w:sz="0" w:space="0" w:color="auto"/>
            <w:right w:val="none" w:sz="0" w:space="0" w:color="auto"/>
          </w:divBdr>
        </w:div>
        <w:div w:id="1490511565">
          <w:marLeft w:val="0"/>
          <w:marRight w:val="0"/>
          <w:marTop w:val="0"/>
          <w:marBottom w:val="0"/>
          <w:divBdr>
            <w:top w:val="none" w:sz="0" w:space="0" w:color="auto"/>
            <w:left w:val="none" w:sz="0" w:space="0" w:color="auto"/>
            <w:bottom w:val="none" w:sz="0" w:space="0" w:color="auto"/>
            <w:right w:val="none" w:sz="0" w:space="0" w:color="auto"/>
          </w:divBdr>
        </w:div>
        <w:div w:id="1574075006">
          <w:marLeft w:val="0"/>
          <w:marRight w:val="0"/>
          <w:marTop w:val="0"/>
          <w:marBottom w:val="0"/>
          <w:divBdr>
            <w:top w:val="none" w:sz="0" w:space="0" w:color="auto"/>
            <w:left w:val="none" w:sz="0" w:space="0" w:color="auto"/>
            <w:bottom w:val="none" w:sz="0" w:space="0" w:color="auto"/>
            <w:right w:val="none" w:sz="0" w:space="0" w:color="auto"/>
          </w:divBdr>
        </w:div>
        <w:div w:id="1584993387">
          <w:marLeft w:val="0"/>
          <w:marRight w:val="0"/>
          <w:marTop w:val="0"/>
          <w:marBottom w:val="0"/>
          <w:divBdr>
            <w:top w:val="none" w:sz="0" w:space="0" w:color="auto"/>
            <w:left w:val="none" w:sz="0" w:space="0" w:color="auto"/>
            <w:bottom w:val="none" w:sz="0" w:space="0" w:color="auto"/>
            <w:right w:val="none" w:sz="0" w:space="0" w:color="auto"/>
          </w:divBdr>
        </w:div>
        <w:div w:id="1610089340">
          <w:marLeft w:val="0"/>
          <w:marRight w:val="0"/>
          <w:marTop w:val="0"/>
          <w:marBottom w:val="0"/>
          <w:divBdr>
            <w:top w:val="none" w:sz="0" w:space="0" w:color="auto"/>
            <w:left w:val="none" w:sz="0" w:space="0" w:color="auto"/>
            <w:bottom w:val="none" w:sz="0" w:space="0" w:color="auto"/>
            <w:right w:val="none" w:sz="0" w:space="0" w:color="auto"/>
          </w:divBdr>
        </w:div>
        <w:div w:id="1705397840">
          <w:marLeft w:val="0"/>
          <w:marRight w:val="0"/>
          <w:marTop w:val="0"/>
          <w:marBottom w:val="0"/>
          <w:divBdr>
            <w:top w:val="none" w:sz="0" w:space="0" w:color="auto"/>
            <w:left w:val="none" w:sz="0" w:space="0" w:color="auto"/>
            <w:bottom w:val="none" w:sz="0" w:space="0" w:color="auto"/>
            <w:right w:val="none" w:sz="0" w:space="0" w:color="auto"/>
          </w:divBdr>
        </w:div>
        <w:div w:id="1763522838">
          <w:marLeft w:val="0"/>
          <w:marRight w:val="0"/>
          <w:marTop w:val="0"/>
          <w:marBottom w:val="0"/>
          <w:divBdr>
            <w:top w:val="none" w:sz="0" w:space="0" w:color="auto"/>
            <w:left w:val="none" w:sz="0" w:space="0" w:color="auto"/>
            <w:bottom w:val="none" w:sz="0" w:space="0" w:color="auto"/>
            <w:right w:val="none" w:sz="0" w:space="0" w:color="auto"/>
          </w:divBdr>
        </w:div>
        <w:div w:id="1777404477">
          <w:marLeft w:val="0"/>
          <w:marRight w:val="0"/>
          <w:marTop w:val="0"/>
          <w:marBottom w:val="0"/>
          <w:divBdr>
            <w:top w:val="none" w:sz="0" w:space="0" w:color="auto"/>
            <w:left w:val="none" w:sz="0" w:space="0" w:color="auto"/>
            <w:bottom w:val="none" w:sz="0" w:space="0" w:color="auto"/>
            <w:right w:val="none" w:sz="0" w:space="0" w:color="auto"/>
          </w:divBdr>
        </w:div>
        <w:div w:id="1813718355">
          <w:marLeft w:val="0"/>
          <w:marRight w:val="0"/>
          <w:marTop w:val="0"/>
          <w:marBottom w:val="0"/>
          <w:divBdr>
            <w:top w:val="none" w:sz="0" w:space="0" w:color="auto"/>
            <w:left w:val="none" w:sz="0" w:space="0" w:color="auto"/>
            <w:bottom w:val="none" w:sz="0" w:space="0" w:color="auto"/>
            <w:right w:val="none" w:sz="0" w:space="0" w:color="auto"/>
          </w:divBdr>
        </w:div>
        <w:div w:id="1936133100">
          <w:marLeft w:val="0"/>
          <w:marRight w:val="0"/>
          <w:marTop w:val="0"/>
          <w:marBottom w:val="0"/>
          <w:divBdr>
            <w:top w:val="none" w:sz="0" w:space="0" w:color="auto"/>
            <w:left w:val="none" w:sz="0" w:space="0" w:color="auto"/>
            <w:bottom w:val="none" w:sz="0" w:space="0" w:color="auto"/>
            <w:right w:val="none" w:sz="0" w:space="0" w:color="auto"/>
          </w:divBdr>
        </w:div>
        <w:div w:id="2100632565">
          <w:marLeft w:val="0"/>
          <w:marRight w:val="0"/>
          <w:marTop w:val="0"/>
          <w:marBottom w:val="0"/>
          <w:divBdr>
            <w:top w:val="none" w:sz="0" w:space="0" w:color="auto"/>
            <w:left w:val="none" w:sz="0" w:space="0" w:color="auto"/>
            <w:bottom w:val="none" w:sz="0" w:space="0" w:color="auto"/>
            <w:right w:val="none" w:sz="0" w:space="0" w:color="auto"/>
          </w:divBdr>
        </w:div>
        <w:div w:id="2119253993">
          <w:marLeft w:val="0"/>
          <w:marRight w:val="0"/>
          <w:marTop w:val="0"/>
          <w:marBottom w:val="0"/>
          <w:divBdr>
            <w:top w:val="none" w:sz="0" w:space="0" w:color="auto"/>
            <w:left w:val="none" w:sz="0" w:space="0" w:color="auto"/>
            <w:bottom w:val="none" w:sz="0" w:space="0" w:color="auto"/>
            <w:right w:val="none" w:sz="0" w:space="0" w:color="auto"/>
          </w:divBdr>
        </w:div>
      </w:divsChild>
    </w:div>
    <w:div w:id="815146753">
      <w:bodyDiv w:val="1"/>
      <w:marLeft w:val="0"/>
      <w:marRight w:val="0"/>
      <w:marTop w:val="0"/>
      <w:marBottom w:val="0"/>
      <w:divBdr>
        <w:top w:val="none" w:sz="0" w:space="0" w:color="auto"/>
        <w:left w:val="none" w:sz="0" w:space="0" w:color="auto"/>
        <w:bottom w:val="none" w:sz="0" w:space="0" w:color="auto"/>
        <w:right w:val="none" w:sz="0" w:space="0" w:color="auto"/>
      </w:divBdr>
    </w:div>
    <w:div w:id="816722861">
      <w:bodyDiv w:val="1"/>
      <w:marLeft w:val="0"/>
      <w:marRight w:val="0"/>
      <w:marTop w:val="0"/>
      <w:marBottom w:val="0"/>
      <w:divBdr>
        <w:top w:val="none" w:sz="0" w:space="0" w:color="auto"/>
        <w:left w:val="none" w:sz="0" w:space="0" w:color="auto"/>
        <w:bottom w:val="none" w:sz="0" w:space="0" w:color="auto"/>
        <w:right w:val="none" w:sz="0" w:space="0" w:color="auto"/>
      </w:divBdr>
    </w:div>
    <w:div w:id="820345950">
      <w:bodyDiv w:val="1"/>
      <w:marLeft w:val="0"/>
      <w:marRight w:val="0"/>
      <w:marTop w:val="0"/>
      <w:marBottom w:val="0"/>
      <w:divBdr>
        <w:top w:val="none" w:sz="0" w:space="0" w:color="auto"/>
        <w:left w:val="none" w:sz="0" w:space="0" w:color="auto"/>
        <w:bottom w:val="none" w:sz="0" w:space="0" w:color="auto"/>
        <w:right w:val="none" w:sz="0" w:space="0" w:color="auto"/>
      </w:divBdr>
    </w:div>
    <w:div w:id="891310123">
      <w:bodyDiv w:val="1"/>
      <w:marLeft w:val="0"/>
      <w:marRight w:val="0"/>
      <w:marTop w:val="0"/>
      <w:marBottom w:val="0"/>
      <w:divBdr>
        <w:top w:val="none" w:sz="0" w:space="0" w:color="auto"/>
        <w:left w:val="none" w:sz="0" w:space="0" w:color="auto"/>
        <w:bottom w:val="none" w:sz="0" w:space="0" w:color="auto"/>
        <w:right w:val="none" w:sz="0" w:space="0" w:color="auto"/>
      </w:divBdr>
    </w:div>
    <w:div w:id="904337560">
      <w:bodyDiv w:val="1"/>
      <w:marLeft w:val="0"/>
      <w:marRight w:val="0"/>
      <w:marTop w:val="0"/>
      <w:marBottom w:val="0"/>
      <w:divBdr>
        <w:top w:val="none" w:sz="0" w:space="0" w:color="auto"/>
        <w:left w:val="none" w:sz="0" w:space="0" w:color="auto"/>
        <w:bottom w:val="none" w:sz="0" w:space="0" w:color="auto"/>
        <w:right w:val="none" w:sz="0" w:space="0" w:color="auto"/>
      </w:divBdr>
    </w:div>
    <w:div w:id="925266338">
      <w:bodyDiv w:val="1"/>
      <w:marLeft w:val="0"/>
      <w:marRight w:val="0"/>
      <w:marTop w:val="0"/>
      <w:marBottom w:val="0"/>
      <w:divBdr>
        <w:top w:val="none" w:sz="0" w:space="0" w:color="auto"/>
        <w:left w:val="none" w:sz="0" w:space="0" w:color="auto"/>
        <w:bottom w:val="none" w:sz="0" w:space="0" w:color="auto"/>
        <w:right w:val="none" w:sz="0" w:space="0" w:color="auto"/>
      </w:divBdr>
    </w:div>
    <w:div w:id="991953751">
      <w:bodyDiv w:val="1"/>
      <w:marLeft w:val="0"/>
      <w:marRight w:val="0"/>
      <w:marTop w:val="0"/>
      <w:marBottom w:val="0"/>
      <w:divBdr>
        <w:top w:val="none" w:sz="0" w:space="0" w:color="auto"/>
        <w:left w:val="none" w:sz="0" w:space="0" w:color="auto"/>
        <w:bottom w:val="none" w:sz="0" w:space="0" w:color="auto"/>
        <w:right w:val="none" w:sz="0" w:space="0" w:color="auto"/>
      </w:divBdr>
    </w:div>
    <w:div w:id="999888870">
      <w:bodyDiv w:val="1"/>
      <w:marLeft w:val="0"/>
      <w:marRight w:val="0"/>
      <w:marTop w:val="0"/>
      <w:marBottom w:val="0"/>
      <w:divBdr>
        <w:top w:val="none" w:sz="0" w:space="0" w:color="auto"/>
        <w:left w:val="none" w:sz="0" w:space="0" w:color="auto"/>
        <w:bottom w:val="none" w:sz="0" w:space="0" w:color="auto"/>
        <w:right w:val="none" w:sz="0" w:space="0" w:color="auto"/>
      </w:divBdr>
    </w:div>
    <w:div w:id="1009942383">
      <w:bodyDiv w:val="1"/>
      <w:marLeft w:val="0"/>
      <w:marRight w:val="0"/>
      <w:marTop w:val="0"/>
      <w:marBottom w:val="0"/>
      <w:divBdr>
        <w:top w:val="none" w:sz="0" w:space="0" w:color="auto"/>
        <w:left w:val="none" w:sz="0" w:space="0" w:color="auto"/>
        <w:bottom w:val="none" w:sz="0" w:space="0" w:color="auto"/>
        <w:right w:val="none" w:sz="0" w:space="0" w:color="auto"/>
      </w:divBdr>
    </w:div>
    <w:div w:id="1071586065">
      <w:bodyDiv w:val="1"/>
      <w:marLeft w:val="0"/>
      <w:marRight w:val="0"/>
      <w:marTop w:val="0"/>
      <w:marBottom w:val="0"/>
      <w:divBdr>
        <w:top w:val="none" w:sz="0" w:space="0" w:color="auto"/>
        <w:left w:val="none" w:sz="0" w:space="0" w:color="auto"/>
        <w:bottom w:val="none" w:sz="0" w:space="0" w:color="auto"/>
        <w:right w:val="none" w:sz="0" w:space="0" w:color="auto"/>
      </w:divBdr>
      <w:divsChild>
        <w:div w:id="1033730422">
          <w:marLeft w:val="0"/>
          <w:marRight w:val="0"/>
          <w:marTop w:val="0"/>
          <w:marBottom w:val="120"/>
          <w:divBdr>
            <w:top w:val="none" w:sz="0" w:space="0" w:color="auto"/>
            <w:left w:val="none" w:sz="0" w:space="0" w:color="auto"/>
            <w:bottom w:val="none" w:sz="0" w:space="0" w:color="auto"/>
            <w:right w:val="none" w:sz="0" w:space="0" w:color="auto"/>
          </w:divBdr>
        </w:div>
        <w:div w:id="1217014762">
          <w:marLeft w:val="0"/>
          <w:marRight w:val="0"/>
          <w:marTop w:val="0"/>
          <w:marBottom w:val="120"/>
          <w:divBdr>
            <w:top w:val="none" w:sz="0" w:space="0" w:color="auto"/>
            <w:left w:val="none" w:sz="0" w:space="0" w:color="auto"/>
            <w:bottom w:val="none" w:sz="0" w:space="0" w:color="auto"/>
            <w:right w:val="none" w:sz="0" w:space="0" w:color="auto"/>
          </w:divBdr>
        </w:div>
      </w:divsChild>
    </w:div>
    <w:div w:id="1089040705">
      <w:bodyDiv w:val="1"/>
      <w:marLeft w:val="0"/>
      <w:marRight w:val="0"/>
      <w:marTop w:val="0"/>
      <w:marBottom w:val="0"/>
      <w:divBdr>
        <w:top w:val="none" w:sz="0" w:space="0" w:color="auto"/>
        <w:left w:val="none" w:sz="0" w:space="0" w:color="auto"/>
        <w:bottom w:val="none" w:sz="0" w:space="0" w:color="auto"/>
        <w:right w:val="none" w:sz="0" w:space="0" w:color="auto"/>
      </w:divBdr>
    </w:div>
    <w:div w:id="1119179653">
      <w:bodyDiv w:val="1"/>
      <w:marLeft w:val="0"/>
      <w:marRight w:val="0"/>
      <w:marTop w:val="0"/>
      <w:marBottom w:val="0"/>
      <w:divBdr>
        <w:top w:val="none" w:sz="0" w:space="0" w:color="auto"/>
        <w:left w:val="none" w:sz="0" w:space="0" w:color="auto"/>
        <w:bottom w:val="none" w:sz="0" w:space="0" w:color="auto"/>
        <w:right w:val="none" w:sz="0" w:space="0" w:color="auto"/>
      </w:divBdr>
      <w:divsChild>
        <w:div w:id="479003491">
          <w:marLeft w:val="0"/>
          <w:marRight w:val="0"/>
          <w:marTop w:val="0"/>
          <w:marBottom w:val="0"/>
          <w:divBdr>
            <w:top w:val="none" w:sz="0" w:space="0" w:color="auto"/>
            <w:left w:val="none" w:sz="0" w:space="0" w:color="auto"/>
            <w:bottom w:val="none" w:sz="0" w:space="0" w:color="auto"/>
            <w:right w:val="none" w:sz="0" w:space="0" w:color="auto"/>
          </w:divBdr>
        </w:div>
        <w:div w:id="500970278">
          <w:marLeft w:val="0"/>
          <w:marRight w:val="0"/>
          <w:marTop w:val="0"/>
          <w:marBottom w:val="0"/>
          <w:divBdr>
            <w:top w:val="none" w:sz="0" w:space="0" w:color="auto"/>
            <w:left w:val="none" w:sz="0" w:space="0" w:color="auto"/>
            <w:bottom w:val="none" w:sz="0" w:space="0" w:color="auto"/>
            <w:right w:val="none" w:sz="0" w:space="0" w:color="auto"/>
          </w:divBdr>
        </w:div>
        <w:div w:id="1140801668">
          <w:marLeft w:val="0"/>
          <w:marRight w:val="0"/>
          <w:marTop w:val="0"/>
          <w:marBottom w:val="0"/>
          <w:divBdr>
            <w:top w:val="none" w:sz="0" w:space="0" w:color="auto"/>
            <w:left w:val="none" w:sz="0" w:space="0" w:color="auto"/>
            <w:bottom w:val="none" w:sz="0" w:space="0" w:color="auto"/>
            <w:right w:val="none" w:sz="0" w:space="0" w:color="auto"/>
          </w:divBdr>
        </w:div>
        <w:div w:id="1791120088">
          <w:marLeft w:val="0"/>
          <w:marRight w:val="0"/>
          <w:marTop w:val="0"/>
          <w:marBottom w:val="0"/>
          <w:divBdr>
            <w:top w:val="none" w:sz="0" w:space="0" w:color="auto"/>
            <w:left w:val="none" w:sz="0" w:space="0" w:color="auto"/>
            <w:bottom w:val="none" w:sz="0" w:space="0" w:color="auto"/>
            <w:right w:val="none" w:sz="0" w:space="0" w:color="auto"/>
          </w:divBdr>
        </w:div>
      </w:divsChild>
    </w:div>
    <w:div w:id="1134716932">
      <w:bodyDiv w:val="1"/>
      <w:marLeft w:val="0"/>
      <w:marRight w:val="0"/>
      <w:marTop w:val="0"/>
      <w:marBottom w:val="0"/>
      <w:divBdr>
        <w:top w:val="none" w:sz="0" w:space="0" w:color="auto"/>
        <w:left w:val="none" w:sz="0" w:space="0" w:color="auto"/>
        <w:bottom w:val="none" w:sz="0" w:space="0" w:color="auto"/>
        <w:right w:val="none" w:sz="0" w:space="0" w:color="auto"/>
      </w:divBdr>
    </w:div>
    <w:div w:id="1168861611">
      <w:bodyDiv w:val="1"/>
      <w:marLeft w:val="0"/>
      <w:marRight w:val="0"/>
      <w:marTop w:val="0"/>
      <w:marBottom w:val="0"/>
      <w:divBdr>
        <w:top w:val="none" w:sz="0" w:space="0" w:color="auto"/>
        <w:left w:val="none" w:sz="0" w:space="0" w:color="auto"/>
        <w:bottom w:val="none" w:sz="0" w:space="0" w:color="auto"/>
        <w:right w:val="none" w:sz="0" w:space="0" w:color="auto"/>
      </w:divBdr>
    </w:div>
    <w:div w:id="1214849139">
      <w:bodyDiv w:val="1"/>
      <w:marLeft w:val="0"/>
      <w:marRight w:val="0"/>
      <w:marTop w:val="0"/>
      <w:marBottom w:val="0"/>
      <w:divBdr>
        <w:top w:val="none" w:sz="0" w:space="0" w:color="auto"/>
        <w:left w:val="none" w:sz="0" w:space="0" w:color="auto"/>
        <w:bottom w:val="none" w:sz="0" w:space="0" w:color="auto"/>
        <w:right w:val="none" w:sz="0" w:space="0" w:color="auto"/>
      </w:divBdr>
    </w:div>
    <w:div w:id="1243222992">
      <w:bodyDiv w:val="1"/>
      <w:marLeft w:val="0"/>
      <w:marRight w:val="0"/>
      <w:marTop w:val="0"/>
      <w:marBottom w:val="0"/>
      <w:divBdr>
        <w:top w:val="none" w:sz="0" w:space="0" w:color="auto"/>
        <w:left w:val="none" w:sz="0" w:space="0" w:color="auto"/>
        <w:bottom w:val="none" w:sz="0" w:space="0" w:color="auto"/>
        <w:right w:val="none" w:sz="0" w:space="0" w:color="auto"/>
      </w:divBdr>
    </w:div>
    <w:div w:id="1251084364">
      <w:bodyDiv w:val="1"/>
      <w:marLeft w:val="0"/>
      <w:marRight w:val="0"/>
      <w:marTop w:val="0"/>
      <w:marBottom w:val="0"/>
      <w:divBdr>
        <w:top w:val="none" w:sz="0" w:space="0" w:color="auto"/>
        <w:left w:val="none" w:sz="0" w:space="0" w:color="auto"/>
        <w:bottom w:val="none" w:sz="0" w:space="0" w:color="auto"/>
        <w:right w:val="none" w:sz="0" w:space="0" w:color="auto"/>
      </w:divBdr>
    </w:div>
    <w:div w:id="1313364499">
      <w:bodyDiv w:val="1"/>
      <w:marLeft w:val="0"/>
      <w:marRight w:val="0"/>
      <w:marTop w:val="0"/>
      <w:marBottom w:val="0"/>
      <w:divBdr>
        <w:top w:val="none" w:sz="0" w:space="0" w:color="auto"/>
        <w:left w:val="none" w:sz="0" w:space="0" w:color="auto"/>
        <w:bottom w:val="none" w:sz="0" w:space="0" w:color="auto"/>
        <w:right w:val="none" w:sz="0" w:space="0" w:color="auto"/>
      </w:divBdr>
    </w:div>
    <w:div w:id="1323239998">
      <w:bodyDiv w:val="1"/>
      <w:marLeft w:val="0"/>
      <w:marRight w:val="0"/>
      <w:marTop w:val="0"/>
      <w:marBottom w:val="0"/>
      <w:divBdr>
        <w:top w:val="none" w:sz="0" w:space="0" w:color="auto"/>
        <w:left w:val="none" w:sz="0" w:space="0" w:color="auto"/>
        <w:bottom w:val="none" w:sz="0" w:space="0" w:color="auto"/>
        <w:right w:val="none" w:sz="0" w:space="0" w:color="auto"/>
      </w:divBdr>
    </w:div>
    <w:div w:id="1377852683">
      <w:bodyDiv w:val="1"/>
      <w:marLeft w:val="0"/>
      <w:marRight w:val="0"/>
      <w:marTop w:val="0"/>
      <w:marBottom w:val="0"/>
      <w:divBdr>
        <w:top w:val="none" w:sz="0" w:space="0" w:color="auto"/>
        <w:left w:val="none" w:sz="0" w:space="0" w:color="auto"/>
        <w:bottom w:val="none" w:sz="0" w:space="0" w:color="auto"/>
        <w:right w:val="none" w:sz="0" w:space="0" w:color="auto"/>
      </w:divBdr>
    </w:div>
    <w:div w:id="1379622789">
      <w:bodyDiv w:val="1"/>
      <w:marLeft w:val="0"/>
      <w:marRight w:val="0"/>
      <w:marTop w:val="0"/>
      <w:marBottom w:val="0"/>
      <w:divBdr>
        <w:top w:val="none" w:sz="0" w:space="0" w:color="auto"/>
        <w:left w:val="none" w:sz="0" w:space="0" w:color="auto"/>
        <w:bottom w:val="none" w:sz="0" w:space="0" w:color="auto"/>
        <w:right w:val="none" w:sz="0" w:space="0" w:color="auto"/>
      </w:divBdr>
      <w:divsChild>
        <w:div w:id="5911620">
          <w:marLeft w:val="0"/>
          <w:marRight w:val="0"/>
          <w:marTop w:val="0"/>
          <w:marBottom w:val="0"/>
          <w:divBdr>
            <w:top w:val="none" w:sz="0" w:space="0" w:color="auto"/>
            <w:left w:val="none" w:sz="0" w:space="0" w:color="auto"/>
            <w:bottom w:val="none" w:sz="0" w:space="0" w:color="auto"/>
            <w:right w:val="none" w:sz="0" w:space="0" w:color="auto"/>
          </w:divBdr>
        </w:div>
        <w:div w:id="53743856">
          <w:marLeft w:val="0"/>
          <w:marRight w:val="0"/>
          <w:marTop w:val="0"/>
          <w:marBottom w:val="0"/>
          <w:divBdr>
            <w:top w:val="none" w:sz="0" w:space="0" w:color="auto"/>
            <w:left w:val="none" w:sz="0" w:space="0" w:color="auto"/>
            <w:bottom w:val="none" w:sz="0" w:space="0" w:color="auto"/>
            <w:right w:val="none" w:sz="0" w:space="0" w:color="auto"/>
          </w:divBdr>
        </w:div>
        <w:div w:id="66928197">
          <w:marLeft w:val="0"/>
          <w:marRight w:val="0"/>
          <w:marTop w:val="0"/>
          <w:marBottom w:val="0"/>
          <w:divBdr>
            <w:top w:val="none" w:sz="0" w:space="0" w:color="auto"/>
            <w:left w:val="none" w:sz="0" w:space="0" w:color="auto"/>
            <w:bottom w:val="none" w:sz="0" w:space="0" w:color="auto"/>
            <w:right w:val="none" w:sz="0" w:space="0" w:color="auto"/>
          </w:divBdr>
        </w:div>
        <w:div w:id="104008021">
          <w:marLeft w:val="0"/>
          <w:marRight w:val="0"/>
          <w:marTop w:val="0"/>
          <w:marBottom w:val="0"/>
          <w:divBdr>
            <w:top w:val="none" w:sz="0" w:space="0" w:color="auto"/>
            <w:left w:val="none" w:sz="0" w:space="0" w:color="auto"/>
            <w:bottom w:val="none" w:sz="0" w:space="0" w:color="auto"/>
            <w:right w:val="none" w:sz="0" w:space="0" w:color="auto"/>
          </w:divBdr>
        </w:div>
        <w:div w:id="200362013">
          <w:marLeft w:val="0"/>
          <w:marRight w:val="0"/>
          <w:marTop w:val="0"/>
          <w:marBottom w:val="0"/>
          <w:divBdr>
            <w:top w:val="none" w:sz="0" w:space="0" w:color="auto"/>
            <w:left w:val="none" w:sz="0" w:space="0" w:color="auto"/>
            <w:bottom w:val="none" w:sz="0" w:space="0" w:color="auto"/>
            <w:right w:val="none" w:sz="0" w:space="0" w:color="auto"/>
          </w:divBdr>
        </w:div>
        <w:div w:id="234098420">
          <w:marLeft w:val="0"/>
          <w:marRight w:val="0"/>
          <w:marTop w:val="0"/>
          <w:marBottom w:val="0"/>
          <w:divBdr>
            <w:top w:val="none" w:sz="0" w:space="0" w:color="auto"/>
            <w:left w:val="none" w:sz="0" w:space="0" w:color="auto"/>
            <w:bottom w:val="none" w:sz="0" w:space="0" w:color="auto"/>
            <w:right w:val="none" w:sz="0" w:space="0" w:color="auto"/>
          </w:divBdr>
        </w:div>
        <w:div w:id="401828781">
          <w:marLeft w:val="0"/>
          <w:marRight w:val="0"/>
          <w:marTop w:val="0"/>
          <w:marBottom w:val="0"/>
          <w:divBdr>
            <w:top w:val="none" w:sz="0" w:space="0" w:color="auto"/>
            <w:left w:val="none" w:sz="0" w:space="0" w:color="auto"/>
            <w:bottom w:val="none" w:sz="0" w:space="0" w:color="auto"/>
            <w:right w:val="none" w:sz="0" w:space="0" w:color="auto"/>
          </w:divBdr>
        </w:div>
        <w:div w:id="413433247">
          <w:marLeft w:val="0"/>
          <w:marRight w:val="0"/>
          <w:marTop w:val="0"/>
          <w:marBottom w:val="0"/>
          <w:divBdr>
            <w:top w:val="none" w:sz="0" w:space="0" w:color="auto"/>
            <w:left w:val="none" w:sz="0" w:space="0" w:color="auto"/>
            <w:bottom w:val="none" w:sz="0" w:space="0" w:color="auto"/>
            <w:right w:val="none" w:sz="0" w:space="0" w:color="auto"/>
          </w:divBdr>
        </w:div>
        <w:div w:id="433327199">
          <w:marLeft w:val="0"/>
          <w:marRight w:val="0"/>
          <w:marTop w:val="0"/>
          <w:marBottom w:val="0"/>
          <w:divBdr>
            <w:top w:val="none" w:sz="0" w:space="0" w:color="auto"/>
            <w:left w:val="none" w:sz="0" w:space="0" w:color="auto"/>
            <w:bottom w:val="none" w:sz="0" w:space="0" w:color="auto"/>
            <w:right w:val="none" w:sz="0" w:space="0" w:color="auto"/>
          </w:divBdr>
        </w:div>
        <w:div w:id="438061020">
          <w:marLeft w:val="0"/>
          <w:marRight w:val="0"/>
          <w:marTop w:val="0"/>
          <w:marBottom w:val="0"/>
          <w:divBdr>
            <w:top w:val="none" w:sz="0" w:space="0" w:color="auto"/>
            <w:left w:val="none" w:sz="0" w:space="0" w:color="auto"/>
            <w:bottom w:val="none" w:sz="0" w:space="0" w:color="auto"/>
            <w:right w:val="none" w:sz="0" w:space="0" w:color="auto"/>
          </w:divBdr>
        </w:div>
        <w:div w:id="438839518">
          <w:marLeft w:val="0"/>
          <w:marRight w:val="0"/>
          <w:marTop w:val="0"/>
          <w:marBottom w:val="0"/>
          <w:divBdr>
            <w:top w:val="none" w:sz="0" w:space="0" w:color="auto"/>
            <w:left w:val="none" w:sz="0" w:space="0" w:color="auto"/>
            <w:bottom w:val="none" w:sz="0" w:space="0" w:color="auto"/>
            <w:right w:val="none" w:sz="0" w:space="0" w:color="auto"/>
          </w:divBdr>
        </w:div>
        <w:div w:id="453794241">
          <w:marLeft w:val="0"/>
          <w:marRight w:val="0"/>
          <w:marTop w:val="0"/>
          <w:marBottom w:val="0"/>
          <w:divBdr>
            <w:top w:val="none" w:sz="0" w:space="0" w:color="auto"/>
            <w:left w:val="none" w:sz="0" w:space="0" w:color="auto"/>
            <w:bottom w:val="none" w:sz="0" w:space="0" w:color="auto"/>
            <w:right w:val="none" w:sz="0" w:space="0" w:color="auto"/>
          </w:divBdr>
        </w:div>
        <w:div w:id="465050616">
          <w:marLeft w:val="0"/>
          <w:marRight w:val="0"/>
          <w:marTop w:val="0"/>
          <w:marBottom w:val="0"/>
          <w:divBdr>
            <w:top w:val="none" w:sz="0" w:space="0" w:color="auto"/>
            <w:left w:val="none" w:sz="0" w:space="0" w:color="auto"/>
            <w:bottom w:val="none" w:sz="0" w:space="0" w:color="auto"/>
            <w:right w:val="none" w:sz="0" w:space="0" w:color="auto"/>
          </w:divBdr>
        </w:div>
        <w:div w:id="490216857">
          <w:marLeft w:val="0"/>
          <w:marRight w:val="0"/>
          <w:marTop w:val="0"/>
          <w:marBottom w:val="0"/>
          <w:divBdr>
            <w:top w:val="none" w:sz="0" w:space="0" w:color="auto"/>
            <w:left w:val="none" w:sz="0" w:space="0" w:color="auto"/>
            <w:bottom w:val="none" w:sz="0" w:space="0" w:color="auto"/>
            <w:right w:val="none" w:sz="0" w:space="0" w:color="auto"/>
          </w:divBdr>
        </w:div>
        <w:div w:id="509218239">
          <w:marLeft w:val="0"/>
          <w:marRight w:val="0"/>
          <w:marTop w:val="0"/>
          <w:marBottom w:val="0"/>
          <w:divBdr>
            <w:top w:val="none" w:sz="0" w:space="0" w:color="auto"/>
            <w:left w:val="none" w:sz="0" w:space="0" w:color="auto"/>
            <w:bottom w:val="none" w:sz="0" w:space="0" w:color="auto"/>
            <w:right w:val="none" w:sz="0" w:space="0" w:color="auto"/>
          </w:divBdr>
        </w:div>
        <w:div w:id="526257546">
          <w:marLeft w:val="0"/>
          <w:marRight w:val="0"/>
          <w:marTop w:val="0"/>
          <w:marBottom w:val="0"/>
          <w:divBdr>
            <w:top w:val="none" w:sz="0" w:space="0" w:color="auto"/>
            <w:left w:val="none" w:sz="0" w:space="0" w:color="auto"/>
            <w:bottom w:val="none" w:sz="0" w:space="0" w:color="auto"/>
            <w:right w:val="none" w:sz="0" w:space="0" w:color="auto"/>
          </w:divBdr>
        </w:div>
        <w:div w:id="555165656">
          <w:marLeft w:val="0"/>
          <w:marRight w:val="0"/>
          <w:marTop w:val="0"/>
          <w:marBottom w:val="0"/>
          <w:divBdr>
            <w:top w:val="none" w:sz="0" w:space="0" w:color="auto"/>
            <w:left w:val="none" w:sz="0" w:space="0" w:color="auto"/>
            <w:bottom w:val="none" w:sz="0" w:space="0" w:color="auto"/>
            <w:right w:val="none" w:sz="0" w:space="0" w:color="auto"/>
          </w:divBdr>
        </w:div>
        <w:div w:id="567153173">
          <w:marLeft w:val="0"/>
          <w:marRight w:val="0"/>
          <w:marTop w:val="0"/>
          <w:marBottom w:val="0"/>
          <w:divBdr>
            <w:top w:val="none" w:sz="0" w:space="0" w:color="auto"/>
            <w:left w:val="none" w:sz="0" w:space="0" w:color="auto"/>
            <w:bottom w:val="none" w:sz="0" w:space="0" w:color="auto"/>
            <w:right w:val="none" w:sz="0" w:space="0" w:color="auto"/>
          </w:divBdr>
        </w:div>
        <w:div w:id="591473175">
          <w:marLeft w:val="0"/>
          <w:marRight w:val="0"/>
          <w:marTop w:val="0"/>
          <w:marBottom w:val="0"/>
          <w:divBdr>
            <w:top w:val="none" w:sz="0" w:space="0" w:color="auto"/>
            <w:left w:val="none" w:sz="0" w:space="0" w:color="auto"/>
            <w:bottom w:val="none" w:sz="0" w:space="0" w:color="auto"/>
            <w:right w:val="none" w:sz="0" w:space="0" w:color="auto"/>
          </w:divBdr>
        </w:div>
        <w:div w:id="616106161">
          <w:marLeft w:val="0"/>
          <w:marRight w:val="0"/>
          <w:marTop w:val="0"/>
          <w:marBottom w:val="0"/>
          <w:divBdr>
            <w:top w:val="none" w:sz="0" w:space="0" w:color="auto"/>
            <w:left w:val="none" w:sz="0" w:space="0" w:color="auto"/>
            <w:bottom w:val="none" w:sz="0" w:space="0" w:color="auto"/>
            <w:right w:val="none" w:sz="0" w:space="0" w:color="auto"/>
          </w:divBdr>
        </w:div>
        <w:div w:id="616837030">
          <w:marLeft w:val="0"/>
          <w:marRight w:val="0"/>
          <w:marTop w:val="0"/>
          <w:marBottom w:val="0"/>
          <w:divBdr>
            <w:top w:val="none" w:sz="0" w:space="0" w:color="auto"/>
            <w:left w:val="none" w:sz="0" w:space="0" w:color="auto"/>
            <w:bottom w:val="none" w:sz="0" w:space="0" w:color="auto"/>
            <w:right w:val="none" w:sz="0" w:space="0" w:color="auto"/>
          </w:divBdr>
        </w:div>
        <w:div w:id="667944031">
          <w:marLeft w:val="0"/>
          <w:marRight w:val="0"/>
          <w:marTop w:val="0"/>
          <w:marBottom w:val="0"/>
          <w:divBdr>
            <w:top w:val="none" w:sz="0" w:space="0" w:color="auto"/>
            <w:left w:val="none" w:sz="0" w:space="0" w:color="auto"/>
            <w:bottom w:val="none" w:sz="0" w:space="0" w:color="auto"/>
            <w:right w:val="none" w:sz="0" w:space="0" w:color="auto"/>
          </w:divBdr>
        </w:div>
        <w:div w:id="681712569">
          <w:marLeft w:val="0"/>
          <w:marRight w:val="0"/>
          <w:marTop w:val="0"/>
          <w:marBottom w:val="0"/>
          <w:divBdr>
            <w:top w:val="none" w:sz="0" w:space="0" w:color="auto"/>
            <w:left w:val="none" w:sz="0" w:space="0" w:color="auto"/>
            <w:bottom w:val="none" w:sz="0" w:space="0" w:color="auto"/>
            <w:right w:val="none" w:sz="0" w:space="0" w:color="auto"/>
          </w:divBdr>
        </w:div>
        <w:div w:id="708844140">
          <w:marLeft w:val="0"/>
          <w:marRight w:val="0"/>
          <w:marTop w:val="0"/>
          <w:marBottom w:val="0"/>
          <w:divBdr>
            <w:top w:val="none" w:sz="0" w:space="0" w:color="auto"/>
            <w:left w:val="none" w:sz="0" w:space="0" w:color="auto"/>
            <w:bottom w:val="none" w:sz="0" w:space="0" w:color="auto"/>
            <w:right w:val="none" w:sz="0" w:space="0" w:color="auto"/>
          </w:divBdr>
        </w:div>
        <w:div w:id="719011402">
          <w:marLeft w:val="0"/>
          <w:marRight w:val="0"/>
          <w:marTop w:val="0"/>
          <w:marBottom w:val="0"/>
          <w:divBdr>
            <w:top w:val="none" w:sz="0" w:space="0" w:color="auto"/>
            <w:left w:val="none" w:sz="0" w:space="0" w:color="auto"/>
            <w:bottom w:val="none" w:sz="0" w:space="0" w:color="auto"/>
            <w:right w:val="none" w:sz="0" w:space="0" w:color="auto"/>
          </w:divBdr>
        </w:div>
        <w:div w:id="727151675">
          <w:marLeft w:val="0"/>
          <w:marRight w:val="0"/>
          <w:marTop w:val="0"/>
          <w:marBottom w:val="0"/>
          <w:divBdr>
            <w:top w:val="none" w:sz="0" w:space="0" w:color="auto"/>
            <w:left w:val="none" w:sz="0" w:space="0" w:color="auto"/>
            <w:bottom w:val="none" w:sz="0" w:space="0" w:color="auto"/>
            <w:right w:val="none" w:sz="0" w:space="0" w:color="auto"/>
          </w:divBdr>
        </w:div>
        <w:div w:id="787352955">
          <w:marLeft w:val="0"/>
          <w:marRight w:val="0"/>
          <w:marTop w:val="0"/>
          <w:marBottom w:val="0"/>
          <w:divBdr>
            <w:top w:val="none" w:sz="0" w:space="0" w:color="auto"/>
            <w:left w:val="none" w:sz="0" w:space="0" w:color="auto"/>
            <w:bottom w:val="none" w:sz="0" w:space="0" w:color="auto"/>
            <w:right w:val="none" w:sz="0" w:space="0" w:color="auto"/>
          </w:divBdr>
        </w:div>
        <w:div w:id="853692536">
          <w:marLeft w:val="0"/>
          <w:marRight w:val="0"/>
          <w:marTop w:val="0"/>
          <w:marBottom w:val="0"/>
          <w:divBdr>
            <w:top w:val="none" w:sz="0" w:space="0" w:color="auto"/>
            <w:left w:val="none" w:sz="0" w:space="0" w:color="auto"/>
            <w:bottom w:val="none" w:sz="0" w:space="0" w:color="auto"/>
            <w:right w:val="none" w:sz="0" w:space="0" w:color="auto"/>
          </w:divBdr>
        </w:div>
        <w:div w:id="889153910">
          <w:marLeft w:val="0"/>
          <w:marRight w:val="0"/>
          <w:marTop w:val="0"/>
          <w:marBottom w:val="0"/>
          <w:divBdr>
            <w:top w:val="none" w:sz="0" w:space="0" w:color="auto"/>
            <w:left w:val="none" w:sz="0" w:space="0" w:color="auto"/>
            <w:bottom w:val="none" w:sz="0" w:space="0" w:color="auto"/>
            <w:right w:val="none" w:sz="0" w:space="0" w:color="auto"/>
          </w:divBdr>
        </w:div>
        <w:div w:id="940911349">
          <w:marLeft w:val="0"/>
          <w:marRight w:val="0"/>
          <w:marTop w:val="0"/>
          <w:marBottom w:val="0"/>
          <w:divBdr>
            <w:top w:val="none" w:sz="0" w:space="0" w:color="auto"/>
            <w:left w:val="none" w:sz="0" w:space="0" w:color="auto"/>
            <w:bottom w:val="none" w:sz="0" w:space="0" w:color="auto"/>
            <w:right w:val="none" w:sz="0" w:space="0" w:color="auto"/>
          </w:divBdr>
        </w:div>
        <w:div w:id="1022365874">
          <w:marLeft w:val="0"/>
          <w:marRight w:val="0"/>
          <w:marTop w:val="0"/>
          <w:marBottom w:val="0"/>
          <w:divBdr>
            <w:top w:val="none" w:sz="0" w:space="0" w:color="auto"/>
            <w:left w:val="none" w:sz="0" w:space="0" w:color="auto"/>
            <w:bottom w:val="none" w:sz="0" w:space="0" w:color="auto"/>
            <w:right w:val="none" w:sz="0" w:space="0" w:color="auto"/>
          </w:divBdr>
        </w:div>
        <w:div w:id="1103458943">
          <w:marLeft w:val="0"/>
          <w:marRight w:val="0"/>
          <w:marTop w:val="0"/>
          <w:marBottom w:val="0"/>
          <w:divBdr>
            <w:top w:val="none" w:sz="0" w:space="0" w:color="auto"/>
            <w:left w:val="none" w:sz="0" w:space="0" w:color="auto"/>
            <w:bottom w:val="none" w:sz="0" w:space="0" w:color="auto"/>
            <w:right w:val="none" w:sz="0" w:space="0" w:color="auto"/>
          </w:divBdr>
        </w:div>
        <w:div w:id="1134523457">
          <w:marLeft w:val="0"/>
          <w:marRight w:val="0"/>
          <w:marTop w:val="0"/>
          <w:marBottom w:val="0"/>
          <w:divBdr>
            <w:top w:val="none" w:sz="0" w:space="0" w:color="auto"/>
            <w:left w:val="none" w:sz="0" w:space="0" w:color="auto"/>
            <w:bottom w:val="none" w:sz="0" w:space="0" w:color="auto"/>
            <w:right w:val="none" w:sz="0" w:space="0" w:color="auto"/>
          </w:divBdr>
        </w:div>
        <w:div w:id="1137651785">
          <w:marLeft w:val="0"/>
          <w:marRight w:val="0"/>
          <w:marTop w:val="0"/>
          <w:marBottom w:val="0"/>
          <w:divBdr>
            <w:top w:val="none" w:sz="0" w:space="0" w:color="auto"/>
            <w:left w:val="none" w:sz="0" w:space="0" w:color="auto"/>
            <w:bottom w:val="none" w:sz="0" w:space="0" w:color="auto"/>
            <w:right w:val="none" w:sz="0" w:space="0" w:color="auto"/>
          </w:divBdr>
        </w:div>
        <w:div w:id="1179660597">
          <w:marLeft w:val="0"/>
          <w:marRight w:val="0"/>
          <w:marTop w:val="0"/>
          <w:marBottom w:val="0"/>
          <w:divBdr>
            <w:top w:val="none" w:sz="0" w:space="0" w:color="auto"/>
            <w:left w:val="none" w:sz="0" w:space="0" w:color="auto"/>
            <w:bottom w:val="none" w:sz="0" w:space="0" w:color="auto"/>
            <w:right w:val="none" w:sz="0" w:space="0" w:color="auto"/>
          </w:divBdr>
        </w:div>
        <w:div w:id="1200512220">
          <w:marLeft w:val="0"/>
          <w:marRight w:val="0"/>
          <w:marTop w:val="0"/>
          <w:marBottom w:val="0"/>
          <w:divBdr>
            <w:top w:val="none" w:sz="0" w:space="0" w:color="auto"/>
            <w:left w:val="none" w:sz="0" w:space="0" w:color="auto"/>
            <w:bottom w:val="none" w:sz="0" w:space="0" w:color="auto"/>
            <w:right w:val="none" w:sz="0" w:space="0" w:color="auto"/>
          </w:divBdr>
        </w:div>
        <w:div w:id="1226842744">
          <w:marLeft w:val="0"/>
          <w:marRight w:val="0"/>
          <w:marTop w:val="0"/>
          <w:marBottom w:val="0"/>
          <w:divBdr>
            <w:top w:val="none" w:sz="0" w:space="0" w:color="auto"/>
            <w:left w:val="none" w:sz="0" w:space="0" w:color="auto"/>
            <w:bottom w:val="none" w:sz="0" w:space="0" w:color="auto"/>
            <w:right w:val="none" w:sz="0" w:space="0" w:color="auto"/>
          </w:divBdr>
        </w:div>
        <w:div w:id="1242522818">
          <w:marLeft w:val="0"/>
          <w:marRight w:val="0"/>
          <w:marTop w:val="0"/>
          <w:marBottom w:val="0"/>
          <w:divBdr>
            <w:top w:val="none" w:sz="0" w:space="0" w:color="auto"/>
            <w:left w:val="none" w:sz="0" w:space="0" w:color="auto"/>
            <w:bottom w:val="none" w:sz="0" w:space="0" w:color="auto"/>
            <w:right w:val="none" w:sz="0" w:space="0" w:color="auto"/>
          </w:divBdr>
        </w:div>
        <w:div w:id="1248617397">
          <w:marLeft w:val="0"/>
          <w:marRight w:val="0"/>
          <w:marTop w:val="0"/>
          <w:marBottom w:val="0"/>
          <w:divBdr>
            <w:top w:val="none" w:sz="0" w:space="0" w:color="auto"/>
            <w:left w:val="none" w:sz="0" w:space="0" w:color="auto"/>
            <w:bottom w:val="none" w:sz="0" w:space="0" w:color="auto"/>
            <w:right w:val="none" w:sz="0" w:space="0" w:color="auto"/>
          </w:divBdr>
        </w:div>
        <w:div w:id="1270819172">
          <w:marLeft w:val="0"/>
          <w:marRight w:val="0"/>
          <w:marTop w:val="0"/>
          <w:marBottom w:val="0"/>
          <w:divBdr>
            <w:top w:val="none" w:sz="0" w:space="0" w:color="auto"/>
            <w:left w:val="none" w:sz="0" w:space="0" w:color="auto"/>
            <w:bottom w:val="none" w:sz="0" w:space="0" w:color="auto"/>
            <w:right w:val="none" w:sz="0" w:space="0" w:color="auto"/>
          </w:divBdr>
        </w:div>
        <w:div w:id="1282877372">
          <w:marLeft w:val="0"/>
          <w:marRight w:val="0"/>
          <w:marTop w:val="0"/>
          <w:marBottom w:val="0"/>
          <w:divBdr>
            <w:top w:val="none" w:sz="0" w:space="0" w:color="auto"/>
            <w:left w:val="none" w:sz="0" w:space="0" w:color="auto"/>
            <w:bottom w:val="none" w:sz="0" w:space="0" w:color="auto"/>
            <w:right w:val="none" w:sz="0" w:space="0" w:color="auto"/>
          </w:divBdr>
        </w:div>
        <w:div w:id="1405760007">
          <w:marLeft w:val="0"/>
          <w:marRight w:val="0"/>
          <w:marTop w:val="0"/>
          <w:marBottom w:val="0"/>
          <w:divBdr>
            <w:top w:val="none" w:sz="0" w:space="0" w:color="auto"/>
            <w:left w:val="none" w:sz="0" w:space="0" w:color="auto"/>
            <w:bottom w:val="none" w:sz="0" w:space="0" w:color="auto"/>
            <w:right w:val="none" w:sz="0" w:space="0" w:color="auto"/>
          </w:divBdr>
        </w:div>
        <w:div w:id="1411124512">
          <w:marLeft w:val="0"/>
          <w:marRight w:val="0"/>
          <w:marTop w:val="0"/>
          <w:marBottom w:val="0"/>
          <w:divBdr>
            <w:top w:val="none" w:sz="0" w:space="0" w:color="auto"/>
            <w:left w:val="none" w:sz="0" w:space="0" w:color="auto"/>
            <w:bottom w:val="none" w:sz="0" w:space="0" w:color="auto"/>
            <w:right w:val="none" w:sz="0" w:space="0" w:color="auto"/>
          </w:divBdr>
        </w:div>
        <w:div w:id="1424377922">
          <w:marLeft w:val="0"/>
          <w:marRight w:val="0"/>
          <w:marTop w:val="0"/>
          <w:marBottom w:val="0"/>
          <w:divBdr>
            <w:top w:val="none" w:sz="0" w:space="0" w:color="auto"/>
            <w:left w:val="none" w:sz="0" w:space="0" w:color="auto"/>
            <w:bottom w:val="none" w:sz="0" w:space="0" w:color="auto"/>
            <w:right w:val="none" w:sz="0" w:space="0" w:color="auto"/>
          </w:divBdr>
        </w:div>
        <w:div w:id="1438795656">
          <w:marLeft w:val="0"/>
          <w:marRight w:val="0"/>
          <w:marTop w:val="0"/>
          <w:marBottom w:val="0"/>
          <w:divBdr>
            <w:top w:val="none" w:sz="0" w:space="0" w:color="auto"/>
            <w:left w:val="none" w:sz="0" w:space="0" w:color="auto"/>
            <w:bottom w:val="none" w:sz="0" w:space="0" w:color="auto"/>
            <w:right w:val="none" w:sz="0" w:space="0" w:color="auto"/>
          </w:divBdr>
        </w:div>
        <w:div w:id="1467548056">
          <w:marLeft w:val="0"/>
          <w:marRight w:val="0"/>
          <w:marTop w:val="0"/>
          <w:marBottom w:val="0"/>
          <w:divBdr>
            <w:top w:val="none" w:sz="0" w:space="0" w:color="auto"/>
            <w:left w:val="none" w:sz="0" w:space="0" w:color="auto"/>
            <w:bottom w:val="none" w:sz="0" w:space="0" w:color="auto"/>
            <w:right w:val="none" w:sz="0" w:space="0" w:color="auto"/>
          </w:divBdr>
        </w:div>
        <w:div w:id="1495947927">
          <w:marLeft w:val="0"/>
          <w:marRight w:val="0"/>
          <w:marTop w:val="0"/>
          <w:marBottom w:val="0"/>
          <w:divBdr>
            <w:top w:val="none" w:sz="0" w:space="0" w:color="auto"/>
            <w:left w:val="none" w:sz="0" w:space="0" w:color="auto"/>
            <w:bottom w:val="none" w:sz="0" w:space="0" w:color="auto"/>
            <w:right w:val="none" w:sz="0" w:space="0" w:color="auto"/>
          </w:divBdr>
        </w:div>
        <w:div w:id="1499422836">
          <w:marLeft w:val="0"/>
          <w:marRight w:val="0"/>
          <w:marTop w:val="0"/>
          <w:marBottom w:val="0"/>
          <w:divBdr>
            <w:top w:val="none" w:sz="0" w:space="0" w:color="auto"/>
            <w:left w:val="none" w:sz="0" w:space="0" w:color="auto"/>
            <w:bottom w:val="none" w:sz="0" w:space="0" w:color="auto"/>
            <w:right w:val="none" w:sz="0" w:space="0" w:color="auto"/>
          </w:divBdr>
        </w:div>
        <w:div w:id="1507474616">
          <w:marLeft w:val="0"/>
          <w:marRight w:val="0"/>
          <w:marTop w:val="0"/>
          <w:marBottom w:val="0"/>
          <w:divBdr>
            <w:top w:val="none" w:sz="0" w:space="0" w:color="auto"/>
            <w:left w:val="none" w:sz="0" w:space="0" w:color="auto"/>
            <w:bottom w:val="none" w:sz="0" w:space="0" w:color="auto"/>
            <w:right w:val="none" w:sz="0" w:space="0" w:color="auto"/>
          </w:divBdr>
        </w:div>
        <w:div w:id="1521354760">
          <w:marLeft w:val="0"/>
          <w:marRight w:val="0"/>
          <w:marTop w:val="0"/>
          <w:marBottom w:val="0"/>
          <w:divBdr>
            <w:top w:val="none" w:sz="0" w:space="0" w:color="auto"/>
            <w:left w:val="none" w:sz="0" w:space="0" w:color="auto"/>
            <w:bottom w:val="none" w:sz="0" w:space="0" w:color="auto"/>
            <w:right w:val="none" w:sz="0" w:space="0" w:color="auto"/>
          </w:divBdr>
        </w:div>
        <w:div w:id="1531183620">
          <w:marLeft w:val="0"/>
          <w:marRight w:val="0"/>
          <w:marTop w:val="0"/>
          <w:marBottom w:val="0"/>
          <w:divBdr>
            <w:top w:val="none" w:sz="0" w:space="0" w:color="auto"/>
            <w:left w:val="none" w:sz="0" w:space="0" w:color="auto"/>
            <w:bottom w:val="none" w:sz="0" w:space="0" w:color="auto"/>
            <w:right w:val="none" w:sz="0" w:space="0" w:color="auto"/>
          </w:divBdr>
        </w:div>
        <w:div w:id="1586838845">
          <w:marLeft w:val="0"/>
          <w:marRight w:val="0"/>
          <w:marTop w:val="0"/>
          <w:marBottom w:val="0"/>
          <w:divBdr>
            <w:top w:val="none" w:sz="0" w:space="0" w:color="auto"/>
            <w:left w:val="none" w:sz="0" w:space="0" w:color="auto"/>
            <w:bottom w:val="none" w:sz="0" w:space="0" w:color="auto"/>
            <w:right w:val="none" w:sz="0" w:space="0" w:color="auto"/>
          </w:divBdr>
        </w:div>
        <w:div w:id="1657876480">
          <w:marLeft w:val="0"/>
          <w:marRight w:val="0"/>
          <w:marTop w:val="0"/>
          <w:marBottom w:val="0"/>
          <w:divBdr>
            <w:top w:val="none" w:sz="0" w:space="0" w:color="auto"/>
            <w:left w:val="none" w:sz="0" w:space="0" w:color="auto"/>
            <w:bottom w:val="none" w:sz="0" w:space="0" w:color="auto"/>
            <w:right w:val="none" w:sz="0" w:space="0" w:color="auto"/>
          </w:divBdr>
        </w:div>
        <w:div w:id="1677725213">
          <w:marLeft w:val="0"/>
          <w:marRight w:val="0"/>
          <w:marTop w:val="0"/>
          <w:marBottom w:val="0"/>
          <w:divBdr>
            <w:top w:val="none" w:sz="0" w:space="0" w:color="auto"/>
            <w:left w:val="none" w:sz="0" w:space="0" w:color="auto"/>
            <w:bottom w:val="none" w:sz="0" w:space="0" w:color="auto"/>
            <w:right w:val="none" w:sz="0" w:space="0" w:color="auto"/>
          </w:divBdr>
        </w:div>
        <w:div w:id="1753701712">
          <w:marLeft w:val="0"/>
          <w:marRight w:val="0"/>
          <w:marTop w:val="0"/>
          <w:marBottom w:val="0"/>
          <w:divBdr>
            <w:top w:val="none" w:sz="0" w:space="0" w:color="auto"/>
            <w:left w:val="none" w:sz="0" w:space="0" w:color="auto"/>
            <w:bottom w:val="none" w:sz="0" w:space="0" w:color="auto"/>
            <w:right w:val="none" w:sz="0" w:space="0" w:color="auto"/>
          </w:divBdr>
        </w:div>
        <w:div w:id="1755736307">
          <w:marLeft w:val="0"/>
          <w:marRight w:val="0"/>
          <w:marTop w:val="0"/>
          <w:marBottom w:val="0"/>
          <w:divBdr>
            <w:top w:val="none" w:sz="0" w:space="0" w:color="auto"/>
            <w:left w:val="none" w:sz="0" w:space="0" w:color="auto"/>
            <w:bottom w:val="none" w:sz="0" w:space="0" w:color="auto"/>
            <w:right w:val="none" w:sz="0" w:space="0" w:color="auto"/>
          </w:divBdr>
        </w:div>
        <w:div w:id="1801340387">
          <w:marLeft w:val="0"/>
          <w:marRight w:val="0"/>
          <w:marTop w:val="0"/>
          <w:marBottom w:val="0"/>
          <w:divBdr>
            <w:top w:val="none" w:sz="0" w:space="0" w:color="auto"/>
            <w:left w:val="none" w:sz="0" w:space="0" w:color="auto"/>
            <w:bottom w:val="none" w:sz="0" w:space="0" w:color="auto"/>
            <w:right w:val="none" w:sz="0" w:space="0" w:color="auto"/>
          </w:divBdr>
        </w:div>
        <w:div w:id="1808666004">
          <w:marLeft w:val="0"/>
          <w:marRight w:val="0"/>
          <w:marTop w:val="0"/>
          <w:marBottom w:val="0"/>
          <w:divBdr>
            <w:top w:val="none" w:sz="0" w:space="0" w:color="auto"/>
            <w:left w:val="none" w:sz="0" w:space="0" w:color="auto"/>
            <w:bottom w:val="none" w:sz="0" w:space="0" w:color="auto"/>
            <w:right w:val="none" w:sz="0" w:space="0" w:color="auto"/>
          </w:divBdr>
        </w:div>
        <w:div w:id="1809129248">
          <w:marLeft w:val="0"/>
          <w:marRight w:val="0"/>
          <w:marTop w:val="0"/>
          <w:marBottom w:val="0"/>
          <w:divBdr>
            <w:top w:val="none" w:sz="0" w:space="0" w:color="auto"/>
            <w:left w:val="none" w:sz="0" w:space="0" w:color="auto"/>
            <w:bottom w:val="none" w:sz="0" w:space="0" w:color="auto"/>
            <w:right w:val="none" w:sz="0" w:space="0" w:color="auto"/>
          </w:divBdr>
        </w:div>
        <w:div w:id="1828013340">
          <w:marLeft w:val="0"/>
          <w:marRight w:val="0"/>
          <w:marTop w:val="0"/>
          <w:marBottom w:val="0"/>
          <w:divBdr>
            <w:top w:val="none" w:sz="0" w:space="0" w:color="auto"/>
            <w:left w:val="none" w:sz="0" w:space="0" w:color="auto"/>
            <w:bottom w:val="none" w:sz="0" w:space="0" w:color="auto"/>
            <w:right w:val="none" w:sz="0" w:space="0" w:color="auto"/>
          </w:divBdr>
        </w:div>
        <w:div w:id="1841578571">
          <w:marLeft w:val="0"/>
          <w:marRight w:val="0"/>
          <w:marTop w:val="0"/>
          <w:marBottom w:val="0"/>
          <w:divBdr>
            <w:top w:val="none" w:sz="0" w:space="0" w:color="auto"/>
            <w:left w:val="none" w:sz="0" w:space="0" w:color="auto"/>
            <w:bottom w:val="none" w:sz="0" w:space="0" w:color="auto"/>
            <w:right w:val="none" w:sz="0" w:space="0" w:color="auto"/>
          </w:divBdr>
        </w:div>
        <w:div w:id="1897550097">
          <w:marLeft w:val="0"/>
          <w:marRight w:val="0"/>
          <w:marTop w:val="0"/>
          <w:marBottom w:val="0"/>
          <w:divBdr>
            <w:top w:val="none" w:sz="0" w:space="0" w:color="auto"/>
            <w:left w:val="none" w:sz="0" w:space="0" w:color="auto"/>
            <w:bottom w:val="none" w:sz="0" w:space="0" w:color="auto"/>
            <w:right w:val="none" w:sz="0" w:space="0" w:color="auto"/>
          </w:divBdr>
        </w:div>
        <w:div w:id="1899969475">
          <w:marLeft w:val="0"/>
          <w:marRight w:val="0"/>
          <w:marTop w:val="0"/>
          <w:marBottom w:val="0"/>
          <w:divBdr>
            <w:top w:val="none" w:sz="0" w:space="0" w:color="auto"/>
            <w:left w:val="none" w:sz="0" w:space="0" w:color="auto"/>
            <w:bottom w:val="none" w:sz="0" w:space="0" w:color="auto"/>
            <w:right w:val="none" w:sz="0" w:space="0" w:color="auto"/>
          </w:divBdr>
        </w:div>
        <w:div w:id="1966351126">
          <w:marLeft w:val="0"/>
          <w:marRight w:val="0"/>
          <w:marTop w:val="0"/>
          <w:marBottom w:val="0"/>
          <w:divBdr>
            <w:top w:val="none" w:sz="0" w:space="0" w:color="auto"/>
            <w:left w:val="none" w:sz="0" w:space="0" w:color="auto"/>
            <w:bottom w:val="none" w:sz="0" w:space="0" w:color="auto"/>
            <w:right w:val="none" w:sz="0" w:space="0" w:color="auto"/>
          </w:divBdr>
        </w:div>
        <w:div w:id="1985086671">
          <w:marLeft w:val="0"/>
          <w:marRight w:val="0"/>
          <w:marTop w:val="0"/>
          <w:marBottom w:val="0"/>
          <w:divBdr>
            <w:top w:val="none" w:sz="0" w:space="0" w:color="auto"/>
            <w:left w:val="none" w:sz="0" w:space="0" w:color="auto"/>
            <w:bottom w:val="none" w:sz="0" w:space="0" w:color="auto"/>
            <w:right w:val="none" w:sz="0" w:space="0" w:color="auto"/>
          </w:divBdr>
        </w:div>
        <w:div w:id="1986859779">
          <w:marLeft w:val="0"/>
          <w:marRight w:val="0"/>
          <w:marTop w:val="0"/>
          <w:marBottom w:val="0"/>
          <w:divBdr>
            <w:top w:val="none" w:sz="0" w:space="0" w:color="auto"/>
            <w:left w:val="none" w:sz="0" w:space="0" w:color="auto"/>
            <w:bottom w:val="none" w:sz="0" w:space="0" w:color="auto"/>
            <w:right w:val="none" w:sz="0" w:space="0" w:color="auto"/>
          </w:divBdr>
        </w:div>
        <w:div w:id="2022200161">
          <w:marLeft w:val="0"/>
          <w:marRight w:val="0"/>
          <w:marTop w:val="0"/>
          <w:marBottom w:val="0"/>
          <w:divBdr>
            <w:top w:val="none" w:sz="0" w:space="0" w:color="auto"/>
            <w:left w:val="none" w:sz="0" w:space="0" w:color="auto"/>
            <w:bottom w:val="none" w:sz="0" w:space="0" w:color="auto"/>
            <w:right w:val="none" w:sz="0" w:space="0" w:color="auto"/>
          </w:divBdr>
        </w:div>
        <w:div w:id="2033216281">
          <w:marLeft w:val="0"/>
          <w:marRight w:val="0"/>
          <w:marTop w:val="0"/>
          <w:marBottom w:val="0"/>
          <w:divBdr>
            <w:top w:val="none" w:sz="0" w:space="0" w:color="auto"/>
            <w:left w:val="none" w:sz="0" w:space="0" w:color="auto"/>
            <w:bottom w:val="none" w:sz="0" w:space="0" w:color="auto"/>
            <w:right w:val="none" w:sz="0" w:space="0" w:color="auto"/>
          </w:divBdr>
        </w:div>
        <w:div w:id="2046324205">
          <w:marLeft w:val="0"/>
          <w:marRight w:val="0"/>
          <w:marTop w:val="0"/>
          <w:marBottom w:val="0"/>
          <w:divBdr>
            <w:top w:val="none" w:sz="0" w:space="0" w:color="auto"/>
            <w:left w:val="none" w:sz="0" w:space="0" w:color="auto"/>
            <w:bottom w:val="none" w:sz="0" w:space="0" w:color="auto"/>
            <w:right w:val="none" w:sz="0" w:space="0" w:color="auto"/>
          </w:divBdr>
        </w:div>
        <w:div w:id="2059888872">
          <w:marLeft w:val="0"/>
          <w:marRight w:val="0"/>
          <w:marTop w:val="0"/>
          <w:marBottom w:val="0"/>
          <w:divBdr>
            <w:top w:val="none" w:sz="0" w:space="0" w:color="auto"/>
            <w:left w:val="none" w:sz="0" w:space="0" w:color="auto"/>
            <w:bottom w:val="none" w:sz="0" w:space="0" w:color="auto"/>
            <w:right w:val="none" w:sz="0" w:space="0" w:color="auto"/>
          </w:divBdr>
        </w:div>
        <w:div w:id="2079744501">
          <w:marLeft w:val="0"/>
          <w:marRight w:val="0"/>
          <w:marTop w:val="0"/>
          <w:marBottom w:val="0"/>
          <w:divBdr>
            <w:top w:val="none" w:sz="0" w:space="0" w:color="auto"/>
            <w:left w:val="none" w:sz="0" w:space="0" w:color="auto"/>
            <w:bottom w:val="none" w:sz="0" w:space="0" w:color="auto"/>
            <w:right w:val="none" w:sz="0" w:space="0" w:color="auto"/>
          </w:divBdr>
        </w:div>
        <w:div w:id="2084863691">
          <w:marLeft w:val="0"/>
          <w:marRight w:val="0"/>
          <w:marTop w:val="0"/>
          <w:marBottom w:val="0"/>
          <w:divBdr>
            <w:top w:val="none" w:sz="0" w:space="0" w:color="auto"/>
            <w:left w:val="none" w:sz="0" w:space="0" w:color="auto"/>
            <w:bottom w:val="none" w:sz="0" w:space="0" w:color="auto"/>
            <w:right w:val="none" w:sz="0" w:space="0" w:color="auto"/>
          </w:divBdr>
        </w:div>
      </w:divsChild>
    </w:div>
    <w:div w:id="1389912644">
      <w:bodyDiv w:val="1"/>
      <w:marLeft w:val="0"/>
      <w:marRight w:val="0"/>
      <w:marTop w:val="0"/>
      <w:marBottom w:val="0"/>
      <w:divBdr>
        <w:top w:val="none" w:sz="0" w:space="0" w:color="auto"/>
        <w:left w:val="none" w:sz="0" w:space="0" w:color="auto"/>
        <w:bottom w:val="none" w:sz="0" w:space="0" w:color="auto"/>
        <w:right w:val="none" w:sz="0" w:space="0" w:color="auto"/>
      </w:divBdr>
    </w:div>
    <w:div w:id="1402603343">
      <w:bodyDiv w:val="1"/>
      <w:marLeft w:val="0"/>
      <w:marRight w:val="0"/>
      <w:marTop w:val="0"/>
      <w:marBottom w:val="0"/>
      <w:divBdr>
        <w:top w:val="none" w:sz="0" w:space="0" w:color="auto"/>
        <w:left w:val="none" w:sz="0" w:space="0" w:color="auto"/>
        <w:bottom w:val="none" w:sz="0" w:space="0" w:color="auto"/>
        <w:right w:val="none" w:sz="0" w:space="0" w:color="auto"/>
      </w:divBdr>
    </w:div>
    <w:div w:id="1413157957">
      <w:bodyDiv w:val="1"/>
      <w:marLeft w:val="0"/>
      <w:marRight w:val="0"/>
      <w:marTop w:val="0"/>
      <w:marBottom w:val="0"/>
      <w:divBdr>
        <w:top w:val="none" w:sz="0" w:space="0" w:color="auto"/>
        <w:left w:val="none" w:sz="0" w:space="0" w:color="auto"/>
        <w:bottom w:val="none" w:sz="0" w:space="0" w:color="auto"/>
        <w:right w:val="none" w:sz="0" w:space="0" w:color="auto"/>
      </w:divBdr>
      <w:divsChild>
        <w:div w:id="752821756">
          <w:marLeft w:val="0"/>
          <w:marRight w:val="0"/>
          <w:marTop w:val="0"/>
          <w:marBottom w:val="0"/>
          <w:divBdr>
            <w:top w:val="none" w:sz="0" w:space="0" w:color="auto"/>
            <w:left w:val="none" w:sz="0" w:space="0" w:color="auto"/>
            <w:bottom w:val="none" w:sz="0" w:space="0" w:color="auto"/>
            <w:right w:val="none" w:sz="0" w:space="0" w:color="auto"/>
          </w:divBdr>
          <w:divsChild>
            <w:div w:id="935749867">
              <w:marLeft w:val="0"/>
              <w:marRight w:val="0"/>
              <w:marTop w:val="495"/>
              <w:marBottom w:val="495"/>
              <w:divBdr>
                <w:top w:val="none" w:sz="0" w:space="0" w:color="auto"/>
                <w:left w:val="none" w:sz="0" w:space="0" w:color="auto"/>
                <w:bottom w:val="none" w:sz="0" w:space="0" w:color="auto"/>
                <w:right w:val="none" w:sz="0" w:space="0" w:color="auto"/>
              </w:divBdr>
              <w:divsChild>
                <w:div w:id="775636481">
                  <w:marLeft w:val="0"/>
                  <w:marRight w:val="0"/>
                  <w:marTop w:val="0"/>
                  <w:marBottom w:val="0"/>
                  <w:divBdr>
                    <w:top w:val="none" w:sz="0" w:space="0" w:color="auto"/>
                    <w:left w:val="none" w:sz="0" w:space="0" w:color="auto"/>
                    <w:bottom w:val="none" w:sz="0" w:space="0" w:color="auto"/>
                    <w:right w:val="none" w:sz="0" w:space="0" w:color="auto"/>
                  </w:divBdr>
                  <w:divsChild>
                    <w:div w:id="1731806524">
                      <w:marLeft w:val="0"/>
                      <w:marRight w:val="0"/>
                      <w:marTop w:val="480"/>
                      <w:marBottom w:val="480"/>
                      <w:divBdr>
                        <w:top w:val="none" w:sz="0" w:space="0" w:color="auto"/>
                        <w:left w:val="none" w:sz="0" w:space="0" w:color="auto"/>
                        <w:bottom w:val="none" w:sz="0" w:space="0" w:color="auto"/>
                        <w:right w:val="none" w:sz="0" w:space="0" w:color="auto"/>
                      </w:divBdr>
                      <w:divsChild>
                        <w:div w:id="1554459687">
                          <w:marLeft w:val="0"/>
                          <w:marRight w:val="0"/>
                          <w:marTop w:val="0"/>
                          <w:marBottom w:val="0"/>
                          <w:divBdr>
                            <w:top w:val="none" w:sz="0" w:space="0" w:color="auto"/>
                            <w:left w:val="none" w:sz="0" w:space="0" w:color="auto"/>
                            <w:bottom w:val="none" w:sz="0" w:space="0" w:color="auto"/>
                            <w:right w:val="none" w:sz="0" w:space="0" w:color="auto"/>
                          </w:divBdr>
                          <w:divsChild>
                            <w:div w:id="11951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573696">
      <w:bodyDiv w:val="1"/>
      <w:marLeft w:val="0"/>
      <w:marRight w:val="0"/>
      <w:marTop w:val="0"/>
      <w:marBottom w:val="0"/>
      <w:divBdr>
        <w:top w:val="none" w:sz="0" w:space="0" w:color="auto"/>
        <w:left w:val="none" w:sz="0" w:space="0" w:color="auto"/>
        <w:bottom w:val="none" w:sz="0" w:space="0" w:color="auto"/>
        <w:right w:val="none" w:sz="0" w:space="0" w:color="auto"/>
      </w:divBdr>
      <w:divsChild>
        <w:div w:id="696734521">
          <w:marLeft w:val="446"/>
          <w:marRight w:val="0"/>
          <w:marTop w:val="0"/>
          <w:marBottom w:val="0"/>
          <w:divBdr>
            <w:top w:val="none" w:sz="0" w:space="0" w:color="auto"/>
            <w:left w:val="none" w:sz="0" w:space="0" w:color="auto"/>
            <w:bottom w:val="none" w:sz="0" w:space="0" w:color="auto"/>
            <w:right w:val="none" w:sz="0" w:space="0" w:color="auto"/>
          </w:divBdr>
        </w:div>
      </w:divsChild>
    </w:div>
    <w:div w:id="1484587037">
      <w:bodyDiv w:val="1"/>
      <w:marLeft w:val="0"/>
      <w:marRight w:val="0"/>
      <w:marTop w:val="0"/>
      <w:marBottom w:val="0"/>
      <w:divBdr>
        <w:top w:val="none" w:sz="0" w:space="0" w:color="auto"/>
        <w:left w:val="none" w:sz="0" w:space="0" w:color="auto"/>
        <w:bottom w:val="none" w:sz="0" w:space="0" w:color="auto"/>
        <w:right w:val="none" w:sz="0" w:space="0" w:color="auto"/>
      </w:divBdr>
    </w:div>
    <w:div w:id="1511338042">
      <w:bodyDiv w:val="1"/>
      <w:marLeft w:val="0"/>
      <w:marRight w:val="0"/>
      <w:marTop w:val="0"/>
      <w:marBottom w:val="0"/>
      <w:divBdr>
        <w:top w:val="none" w:sz="0" w:space="0" w:color="auto"/>
        <w:left w:val="none" w:sz="0" w:space="0" w:color="auto"/>
        <w:bottom w:val="none" w:sz="0" w:space="0" w:color="auto"/>
        <w:right w:val="none" w:sz="0" w:space="0" w:color="auto"/>
      </w:divBdr>
    </w:div>
    <w:div w:id="1562985510">
      <w:bodyDiv w:val="1"/>
      <w:marLeft w:val="0"/>
      <w:marRight w:val="0"/>
      <w:marTop w:val="0"/>
      <w:marBottom w:val="0"/>
      <w:divBdr>
        <w:top w:val="none" w:sz="0" w:space="0" w:color="auto"/>
        <w:left w:val="none" w:sz="0" w:space="0" w:color="auto"/>
        <w:bottom w:val="none" w:sz="0" w:space="0" w:color="auto"/>
        <w:right w:val="none" w:sz="0" w:space="0" w:color="auto"/>
      </w:divBdr>
    </w:div>
    <w:div w:id="1595744197">
      <w:bodyDiv w:val="1"/>
      <w:marLeft w:val="0"/>
      <w:marRight w:val="0"/>
      <w:marTop w:val="0"/>
      <w:marBottom w:val="0"/>
      <w:divBdr>
        <w:top w:val="none" w:sz="0" w:space="0" w:color="auto"/>
        <w:left w:val="none" w:sz="0" w:space="0" w:color="auto"/>
        <w:bottom w:val="none" w:sz="0" w:space="0" w:color="auto"/>
        <w:right w:val="none" w:sz="0" w:space="0" w:color="auto"/>
      </w:divBdr>
    </w:div>
    <w:div w:id="1603031489">
      <w:bodyDiv w:val="1"/>
      <w:marLeft w:val="0"/>
      <w:marRight w:val="0"/>
      <w:marTop w:val="0"/>
      <w:marBottom w:val="0"/>
      <w:divBdr>
        <w:top w:val="none" w:sz="0" w:space="0" w:color="auto"/>
        <w:left w:val="none" w:sz="0" w:space="0" w:color="auto"/>
        <w:bottom w:val="none" w:sz="0" w:space="0" w:color="auto"/>
        <w:right w:val="none" w:sz="0" w:space="0" w:color="auto"/>
      </w:divBdr>
    </w:div>
    <w:div w:id="1660572180">
      <w:bodyDiv w:val="1"/>
      <w:marLeft w:val="0"/>
      <w:marRight w:val="0"/>
      <w:marTop w:val="0"/>
      <w:marBottom w:val="0"/>
      <w:divBdr>
        <w:top w:val="none" w:sz="0" w:space="0" w:color="auto"/>
        <w:left w:val="none" w:sz="0" w:space="0" w:color="auto"/>
        <w:bottom w:val="none" w:sz="0" w:space="0" w:color="auto"/>
        <w:right w:val="none" w:sz="0" w:space="0" w:color="auto"/>
      </w:divBdr>
    </w:div>
    <w:div w:id="1691642917">
      <w:bodyDiv w:val="1"/>
      <w:marLeft w:val="0"/>
      <w:marRight w:val="0"/>
      <w:marTop w:val="0"/>
      <w:marBottom w:val="0"/>
      <w:divBdr>
        <w:top w:val="none" w:sz="0" w:space="0" w:color="auto"/>
        <w:left w:val="none" w:sz="0" w:space="0" w:color="auto"/>
        <w:bottom w:val="none" w:sz="0" w:space="0" w:color="auto"/>
        <w:right w:val="none" w:sz="0" w:space="0" w:color="auto"/>
      </w:divBdr>
    </w:div>
    <w:div w:id="1694765916">
      <w:bodyDiv w:val="1"/>
      <w:marLeft w:val="0"/>
      <w:marRight w:val="0"/>
      <w:marTop w:val="0"/>
      <w:marBottom w:val="0"/>
      <w:divBdr>
        <w:top w:val="none" w:sz="0" w:space="0" w:color="auto"/>
        <w:left w:val="none" w:sz="0" w:space="0" w:color="auto"/>
        <w:bottom w:val="none" w:sz="0" w:space="0" w:color="auto"/>
        <w:right w:val="none" w:sz="0" w:space="0" w:color="auto"/>
      </w:divBdr>
    </w:div>
    <w:div w:id="1785885475">
      <w:bodyDiv w:val="1"/>
      <w:marLeft w:val="0"/>
      <w:marRight w:val="0"/>
      <w:marTop w:val="0"/>
      <w:marBottom w:val="0"/>
      <w:divBdr>
        <w:top w:val="none" w:sz="0" w:space="0" w:color="auto"/>
        <w:left w:val="none" w:sz="0" w:space="0" w:color="auto"/>
        <w:bottom w:val="none" w:sz="0" w:space="0" w:color="auto"/>
        <w:right w:val="none" w:sz="0" w:space="0" w:color="auto"/>
      </w:divBdr>
    </w:div>
    <w:div w:id="1812869271">
      <w:bodyDiv w:val="1"/>
      <w:marLeft w:val="0"/>
      <w:marRight w:val="0"/>
      <w:marTop w:val="0"/>
      <w:marBottom w:val="0"/>
      <w:divBdr>
        <w:top w:val="none" w:sz="0" w:space="0" w:color="auto"/>
        <w:left w:val="none" w:sz="0" w:space="0" w:color="auto"/>
        <w:bottom w:val="none" w:sz="0" w:space="0" w:color="auto"/>
        <w:right w:val="none" w:sz="0" w:space="0" w:color="auto"/>
      </w:divBdr>
      <w:divsChild>
        <w:div w:id="62146821">
          <w:marLeft w:val="0"/>
          <w:marRight w:val="0"/>
          <w:marTop w:val="0"/>
          <w:marBottom w:val="0"/>
          <w:divBdr>
            <w:top w:val="none" w:sz="0" w:space="0" w:color="auto"/>
            <w:left w:val="none" w:sz="0" w:space="0" w:color="auto"/>
            <w:bottom w:val="none" w:sz="0" w:space="0" w:color="auto"/>
            <w:right w:val="none" w:sz="0" w:space="0" w:color="auto"/>
          </w:divBdr>
        </w:div>
        <w:div w:id="1844125681">
          <w:marLeft w:val="0"/>
          <w:marRight w:val="0"/>
          <w:marTop w:val="0"/>
          <w:marBottom w:val="0"/>
          <w:divBdr>
            <w:top w:val="none" w:sz="0" w:space="0" w:color="auto"/>
            <w:left w:val="none" w:sz="0" w:space="0" w:color="auto"/>
            <w:bottom w:val="none" w:sz="0" w:space="0" w:color="auto"/>
            <w:right w:val="none" w:sz="0" w:space="0" w:color="auto"/>
          </w:divBdr>
        </w:div>
      </w:divsChild>
    </w:div>
    <w:div w:id="1813669087">
      <w:bodyDiv w:val="1"/>
      <w:marLeft w:val="0"/>
      <w:marRight w:val="0"/>
      <w:marTop w:val="0"/>
      <w:marBottom w:val="0"/>
      <w:divBdr>
        <w:top w:val="none" w:sz="0" w:space="0" w:color="auto"/>
        <w:left w:val="none" w:sz="0" w:space="0" w:color="auto"/>
        <w:bottom w:val="none" w:sz="0" w:space="0" w:color="auto"/>
        <w:right w:val="none" w:sz="0" w:space="0" w:color="auto"/>
      </w:divBdr>
      <w:divsChild>
        <w:div w:id="901670328">
          <w:marLeft w:val="0"/>
          <w:marRight w:val="0"/>
          <w:marTop w:val="0"/>
          <w:marBottom w:val="120"/>
          <w:divBdr>
            <w:top w:val="none" w:sz="0" w:space="0" w:color="auto"/>
            <w:left w:val="none" w:sz="0" w:space="0" w:color="auto"/>
            <w:bottom w:val="none" w:sz="0" w:space="0" w:color="auto"/>
            <w:right w:val="none" w:sz="0" w:space="0" w:color="auto"/>
          </w:divBdr>
        </w:div>
      </w:divsChild>
    </w:div>
    <w:div w:id="1835147229">
      <w:bodyDiv w:val="1"/>
      <w:marLeft w:val="0"/>
      <w:marRight w:val="0"/>
      <w:marTop w:val="0"/>
      <w:marBottom w:val="0"/>
      <w:divBdr>
        <w:top w:val="none" w:sz="0" w:space="0" w:color="auto"/>
        <w:left w:val="none" w:sz="0" w:space="0" w:color="auto"/>
        <w:bottom w:val="none" w:sz="0" w:space="0" w:color="auto"/>
        <w:right w:val="none" w:sz="0" w:space="0" w:color="auto"/>
      </w:divBdr>
    </w:div>
    <w:div w:id="1868328713">
      <w:bodyDiv w:val="1"/>
      <w:marLeft w:val="0"/>
      <w:marRight w:val="0"/>
      <w:marTop w:val="0"/>
      <w:marBottom w:val="0"/>
      <w:divBdr>
        <w:top w:val="none" w:sz="0" w:space="0" w:color="auto"/>
        <w:left w:val="none" w:sz="0" w:space="0" w:color="auto"/>
        <w:bottom w:val="none" w:sz="0" w:space="0" w:color="auto"/>
        <w:right w:val="none" w:sz="0" w:space="0" w:color="auto"/>
      </w:divBdr>
    </w:div>
    <w:div w:id="2009752473">
      <w:bodyDiv w:val="1"/>
      <w:marLeft w:val="0"/>
      <w:marRight w:val="0"/>
      <w:marTop w:val="0"/>
      <w:marBottom w:val="0"/>
      <w:divBdr>
        <w:top w:val="none" w:sz="0" w:space="0" w:color="auto"/>
        <w:left w:val="none" w:sz="0" w:space="0" w:color="auto"/>
        <w:bottom w:val="none" w:sz="0" w:space="0" w:color="auto"/>
        <w:right w:val="none" w:sz="0" w:space="0" w:color="auto"/>
      </w:divBdr>
    </w:div>
    <w:div w:id="2011566299">
      <w:bodyDiv w:val="1"/>
      <w:marLeft w:val="0"/>
      <w:marRight w:val="0"/>
      <w:marTop w:val="0"/>
      <w:marBottom w:val="0"/>
      <w:divBdr>
        <w:top w:val="none" w:sz="0" w:space="0" w:color="auto"/>
        <w:left w:val="none" w:sz="0" w:space="0" w:color="auto"/>
        <w:bottom w:val="none" w:sz="0" w:space="0" w:color="auto"/>
        <w:right w:val="none" w:sz="0" w:space="0" w:color="auto"/>
      </w:divBdr>
    </w:div>
    <w:div w:id="2035374556">
      <w:bodyDiv w:val="1"/>
      <w:marLeft w:val="0"/>
      <w:marRight w:val="0"/>
      <w:marTop w:val="0"/>
      <w:marBottom w:val="0"/>
      <w:divBdr>
        <w:top w:val="none" w:sz="0" w:space="0" w:color="auto"/>
        <w:left w:val="none" w:sz="0" w:space="0" w:color="auto"/>
        <w:bottom w:val="none" w:sz="0" w:space="0" w:color="auto"/>
        <w:right w:val="none" w:sz="0" w:space="0" w:color="auto"/>
      </w:divBdr>
      <w:divsChild>
        <w:div w:id="433675519">
          <w:marLeft w:val="0"/>
          <w:marRight w:val="0"/>
          <w:marTop w:val="0"/>
          <w:marBottom w:val="0"/>
          <w:divBdr>
            <w:top w:val="none" w:sz="0" w:space="0" w:color="auto"/>
            <w:left w:val="none" w:sz="0" w:space="0" w:color="auto"/>
            <w:bottom w:val="none" w:sz="0" w:space="0" w:color="auto"/>
            <w:right w:val="none" w:sz="0" w:space="0" w:color="auto"/>
          </w:divBdr>
        </w:div>
        <w:div w:id="679084702">
          <w:marLeft w:val="0"/>
          <w:marRight w:val="0"/>
          <w:marTop w:val="0"/>
          <w:marBottom w:val="0"/>
          <w:divBdr>
            <w:top w:val="none" w:sz="0" w:space="0" w:color="auto"/>
            <w:left w:val="none" w:sz="0" w:space="0" w:color="auto"/>
            <w:bottom w:val="none" w:sz="0" w:space="0" w:color="auto"/>
            <w:right w:val="none" w:sz="0" w:space="0" w:color="auto"/>
          </w:divBdr>
        </w:div>
        <w:div w:id="680936434">
          <w:marLeft w:val="0"/>
          <w:marRight w:val="0"/>
          <w:marTop w:val="0"/>
          <w:marBottom w:val="0"/>
          <w:divBdr>
            <w:top w:val="none" w:sz="0" w:space="0" w:color="auto"/>
            <w:left w:val="none" w:sz="0" w:space="0" w:color="auto"/>
            <w:bottom w:val="none" w:sz="0" w:space="0" w:color="auto"/>
            <w:right w:val="none" w:sz="0" w:space="0" w:color="auto"/>
          </w:divBdr>
        </w:div>
        <w:div w:id="724447367">
          <w:marLeft w:val="0"/>
          <w:marRight w:val="0"/>
          <w:marTop w:val="0"/>
          <w:marBottom w:val="0"/>
          <w:divBdr>
            <w:top w:val="none" w:sz="0" w:space="0" w:color="auto"/>
            <w:left w:val="none" w:sz="0" w:space="0" w:color="auto"/>
            <w:bottom w:val="none" w:sz="0" w:space="0" w:color="auto"/>
            <w:right w:val="none" w:sz="0" w:space="0" w:color="auto"/>
          </w:divBdr>
        </w:div>
        <w:div w:id="881791659">
          <w:marLeft w:val="0"/>
          <w:marRight w:val="0"/>
          <w:marTop w:val="0"/>
          <w:marBottom w:val="0"/>
          <w:divBdr>
            <w:top w:val="none" w:sz="0" w:space="0" w:color="auto"/>
            <w:left w:val="none" w:sz="0" w:space="0" w:color="auto"/>
            <w:bottom w:val="none" w:sz="0" w:space="0" w:color="auto"/>
            <w:right w:val="none" w:sz="0" w:space="0" w:color="auto"/>
          </w:divBdr>
        </w:div>
        <w:div w:id="1199511631">
          <w:marLeft w:val="0"/>
          <w:marRight w:val="0"/>
          <w:marTop w:val="0"/>
          <w:marBottom w:val="0"/>
          <w:divBdr>
            <w:top w:val="none" w:sz="0" w:space="0" w:color="auto"/>
            <w:left w:val="none" w:sz="0" w:space="0" w:color="auto"/>
            <w:bottom w:val="none" w:sz="0" w:space="0" w:color="auto"/>
            <w:right w:val="none" w:sz="0" w:space="0" w:color="auto"/>
          </w:divBdr>
        </w:div>
        <w:div w:id="1411389940">
          <w:marLeft w:val="0"/>
          <w:marRight w:val="0"/>
          <w:marTop w:val="0"/>
          <w:marBottom w:val="0"/>
          <w:divBdr>
            <w:top w:val="none" w:sz="0" w:space="0" w:color="auto"/>
            <w:left w:val="none" w:sz="0" w:space="0" w:color="auto"/>
            <w:bottom w:val="none" w:sz="0" w:space="0" w:color="auto"/>
            <w:right w:val="none" w:sz="0" w:space="0" w:color="auto"/>
          </w:divBdr>
        </w:div>
      </w:divsChild>
    </w:div>
    <w:div w:id="2053268130">
      <w:bodyDiv w:val="1"/>
      <w:marLeft w:val="0"/>
      <w:marRight w:val="0"/>
      <w:marTop w:val="0"/>
      <w:marBottom w:val="0"/>
      <w:divBdr>
        <w:top w:val="none" w:sz="0" w:space="0" w:color="auto"/>
        <w:left w:val="none" w:sz="0" w:space="0" w:color="auto"/>
        <w:bottom w:val="none" w:sz="0" w:space="0" w:color="auto"/>
        <w:right w:val="none" w:sz="0" w:space="0" w:color="auto"/>
      </w:divBdr>
      <w:divsChild>
        <w:div w:id="257493579">
          <w:marLeft w:val="0"/>
          <w:marRight w:val="0"/>
          <w:marTop w:val="0"/>
          <w:marBottom w:val="120"/>
          <w:divBdr>
            <w:top w:val="none" w:sz="0" w:space="0" w:color="auto"/>
            <w:left w:val="none" w:sz="0" w:space="0" w:color="auto"/>
            <w:bottom w:val="none" w:sz="0" w:space="0" w:color="auto"/>
            <w:right w:val="none" w:sz="0" w:space="0" w:color="auto"/>
          </w:divBdr>
        </w:div>
      </w:divsChild>
    </w:div>
    <w:div w:id="2054575659">
      <w:bodyDiv w:val="1"/>
      <w:marLeft w:val="0"/>
      <w:marRight w:val="0"/>
      <w:marTop w:val="0"/>
      <w:marBottom w:val="0"/>
      <w:divBdr>
        <w:top w:val="none" w:sz="0" w:space="0" w:color="auto"/>
        <w:left w:val="none" w:sz="0" w:space="0" w:color="auto"/>
        <w:bottom w:val="none" w:sz="0" w:space="0" w:color="auto"/>
        <w:right w:val="none" w:sz="0" w:space="0" w:color="auto"/>
      </w:divBdr>
    </w:div>
    <w:div w:id="2112166337">
      <w:bodyDiv w:val="1"/>
      <w:marLeft w:val="0"/>
      <w:marRight w:val="0"/>
      <w:marTop w:val="0"/>
      <w:marBottom w:val="0"/>
      <w:divBdr>
        <w:top w:val="none" w:sz="0" w:space="0" w:color="auto"/>
        <w:left w:val="none" w:sz="0" w:space="0" w:color="auto"/>
        <w:bottom w:val="none" w:sz="0" w:space="0" w:color="auto"/>
        <w:right w:val="none" w:sz="0" w:space="0" w:color="auto"/>
      </w:divBdr>
      <w:divsChild>
        <w:div w:id="437217984">
          <w:marLeft w:val="0"/>
          <w:marRight w:val="0"/>
          <w:marTop w:val="0"/>
          <w:marBottom w:val="120"/>
          <w:divBdr>
            <w:top w:val="none" w:sz="0" w:space="0" w:color="auto"/>
            <w:left w:val="none" w:sz="0" w:space="0" w:color="auto"/>
            <w:bottom w:val="none" w:sz="0" w:space="0" w:color="auto"/>
            <w:right w:val="none" w:sz="0" w:space="0" w:color="auto"/>
          </w:divBdr>
        </w:div>
        <w:div w:id="846363989">
          <w:marLeft w:val="0"/>
          <w:marRight w:val="0"/>
          <w:marTop w:val="0"/>
          <w:marBottom w:val="120"/>
          <w:divBdr>
            <w:top w:val="none" w:sz="0" w:space="0" w:color="auto"/>
            <w:left w:val="none" w:sz="0" w:space="0" w:color="auto"/>
            <w:bottom w:val="none" w:sz="0" w:space="0" w:color="auto"/>
            <w:right w:val="none" w:sz="0" w:space="0" w:color="auto"/>
          </w:divBdr>
        </w:div>
        <w:div w:id="848060944">
          <w:marLeft w:val="0"/>
          <w:marRight w:val="0"/>
          <w:marTop w:val="0"/>
          <w:marBottom w:val="120"/>
          <w:divBdr>
            <w:top w:val="none" w:sz="0" w:space="0" w:color="auto"/>
            <w:left w:val="none" w:sz="0" w:space="0" w:color="auto"/>
            <w:bottom w:val="none" w:sz="0" w:space="0" w:color="auto"/>
            <w:right w:val="none" w:sz="0" w:space="0" w:color="auto"/>
          </w:divBdr>
        </w:div>
        <w:div w:id="113464424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br.org/1996/05/discover-your-products-hidden-potential" TargetMode="External"/><Relationship Id="rId18" Type="http://schemas.openxmlformats.org/officeDocument/2006/relationships/hyperlink" Target="https://strategyn.com/jobs-to-be-done/" TargetMode="External"/><Relationship Id="rId26" Type="http://schemas.openxmlformats.org/officeDocument/2006/relationships/hyperlink" Target="https://medium.com/upperstory/the-flow-of-a-value-proposition-canvas-b63b68f0e28b" TargetMode="External"/><Relationship Id="rId3" Type="http://schemas.openxmlformats.org/officeDocument/2006/relationships/styles" Target="styles.xml"/><Relationship Id="rId21" Type="http://schemas.openxmlformats.org/officeDocument/2006/relationships/hyperlink" Target="https://medium.com/upperstory/the-flow-of-a-value-proposition-canvas-b63b68f0e28b" TargetMode="External"/><Relationship Id="rId34" Type="http://schemas.openxmlformats.org/officeDocument/2006/relationships/hyperlink" Target="https://www.blueoceanstrategy.com/tools/errc-grid/" TargetMode="External"/><Relationship Id="rId7" Type="http://schemas.openxmlformats.org/officeDocument/2006/relationships/endnotes" Target="endnotes.xml"/><Relationship Id="rId12" Type="http://schemas.openxmlformats.org/officeDocument/2006/relationships/hyperlink" Target="https://www.linkedin.com/pulse/20140630061420-296333353-deliberate-vs-emergent-business-strategy" TargetMode="External"/><Relationship Id="rId17" Type="http://schemas.openxmlformats.org/officeDocument/2006/relationships/hyperlink" Target="https://hbr.org/2016/09/know-your-customers-jobs-to-be-done" TargetMode="External"/><Relationship Id="rId25" Type="http://schemas.openxmlformats.org/officeDocument/2006/relationships/hyperlink" Target="https://strategyzer.com/canvas/value-proposition-canvas" TargetMode="External"/><Relationship Id="rId33" Type="http://schemas.openxmlformats.org/officeDocument/2006/relationships/hyperlink" Target="https://www.blueoceanstrategy.com/tools/four-actions-framewor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trategyzer.com/canvas/value-proposition-canvas" TargetMode="External"/><Relationship Id="rId29" Type="http://schemas.openxmlformats.org/officeDocument/2006/relationships/hyperlink" Target="https://strategyz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lib.umn.edu/strategicmanagement/chapter/1-3-intended-emergent-and-realized-strategies/" TargetMode="External"/><Relationship Id="rId24" Type="http://schemas.openxmlformats.org/officeDocument/2006/relationships/hyperlink" Target="https://strategyzer.com/"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xecutiveeducation.wharton.upenn.edu/thought-leadership/wharton-at-work/2012/07/attribute-map-2" TargetMode="External"/><Relationship Id="rId23" Type="http://schemas.openxmlformats.org/officeDocument/2006/relationships/image" Target="media/image5.emf"/><Relationship Id="rId28" Type="http://schemas.openxmlformats.org/officeDocument/2006/relationships/image" Target="media/image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jobs-to-be-done.com/define-the-market-around-the-customers-job-to-be-done-49b65324e5bd" TargetMode="External"/><Relationship Id="rId31" Type="http://schemas.openxmlformats.org/officeDocument/2006/relationships/hyperlink" Target="https://www.blueoceanstrategy.com/tools/strategy-canva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xecutiveeducation.wharton.upenn.edu/thought-leadership/wharton-at-work/2012/06/attribute-map-1" TargetMode="External"/><Relationship Id="rId22" Type="http://schemas.openxmlformats.org/officeDocument/2006/relationships/hyperlink" Target="https://www.peterjthomson.com/2013/11/value-proposition-canvas/" TargetMode="External"/><Relationship Id="rId27" Type="http://schemas.openxmlformats.org/officeDocument/2006/relationships/hyperlink" Target="https://www.peterjthomson.com/2013/11/value-proposition-canvas/" TargetMode="External"/><Relationship Id="rId30" Type="http://schemas.openxmlformats.org/officeDocument/2006/relationships/hyperlink" Target="https://hbswk.hbs.edu/item/clay-christensen-the-theory-of-jobs-to-be-done?cid=wk-sm-fb-sf49398184&amp;sf49398184=1"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K:\03%20Communication\003%20Corporate%20design\02%20Project%20brand%20manual\02%20Word,%20Excel\Word%20templates_Innovation\Word_Halfpage_cover_landscape_Innovatio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E-Interreg">
  <a:themeElements>
    <a:clrScheme name="Central Europe">
      <a:dk1>
        <a:srgbClr val="0C0C0C"/>
      </a:dk1>
      <a:lt1>
        <a:sysClr val="window" lastClr="FFFFFF"/>
      </a:lt1>
      <a:dk2>
        <a:srgbClr val="4D4D4E"/>
      </a:dk2>
      <a:lt2>
        <a:srgbClr val="7E93A5"/>
      </a:lt2>
      <a:accent1>
        <a:srgbClr val="7D8B8A"/>
      </a:accent1>
      <a:accent2>
        <a:srgbClr val="90ABB1"/>
      </a:accent2>
      <a:accent3>
        <a:srgbClr val="C8D3D8"/>
      </a:accent3>
      <a:accent4>
        <a:srgbClr val="7B7B7D"/>
      </a:accent4>
      <a:accent5>
        <a:srgbClr val="A6A7A9"/>
      </a:accent5>
      <a:accent6>
        <a:srgbClr val="4D4933"/>
      </a:accent6>
      <a:hlink>
        <a:srgbClr val="7B7B7D"/>
      </a:hlink>
      <a:folHlink>
        <a:srgbClr val="BFBFBF"/>
      </a:folHlink>
    </a:clrScheme>
    <a:fontScheme name="CE-Interreg">
      <a:majorFont>
        <a:latin typeface="Trebuchet MS"/>
        <a:ea typeface=""/>
        <a:cs typeface=""/>
      </a:majorFont>
      <a:minorFont>
        <a:latin typeface="Trebuchet MS"/>
        <a:ea typeface=""/>
        <a:cs typeface=""/>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5A919-4E44-4090-91AA-11415CE52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Word_Halfpage_cover_landscape_Innovation.dotx</Template>
  <TotalTime>75</TotalTime>
  <Pages>33</Pages>
  <Words>5570</Words>
  <Characters>31754</Characters>
  <Application>Microsoft Office Word</Application>
  <DocSecurity>0</DocSecurity>
  <Lines>264</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InterregCE_Word_template</vt:lpstr>
      <vt:lpstr>Implementation manual</vt:lpstr>
    </vt:vector>
  </TitlesOfParts>
  <Company>Magistrat der Stadt Wien, MA 14 - ADV</Company>
  <LinksUpToDate>false</LinksUpToDate>
  <CharactersWithSpaces>37250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InterregCE_Word_template</dc:title>
  <dc:subject>Part A</dc:subject>
  <dc:creator>Kascakova Dana</dc:creator>
  <cp:keywords/>
  <dc:description/>
  <cp:lastModifiedBy>Mario</cp:lastModifiedBy>
  <cp:revision>9</cp:revision>
  <cp:lastPrinted>2018-06-08T12:46:00Z</cp:lastPrinted>
  <dcterms:created xsi:type="dcterms:W3CDTF">2019-03-28T09:37:00Z</dcterms:created>
  <dcterms:modified xsi:type="dcterms:W3CDTF">2019-04-03T11:34:00Z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