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27/03/2026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definió claramente la idea del proyecto Anticipa.</w:t>
            </w: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identificó correctamente el problema y el público objetivo.</w:t>
            </w:r>
            <w:r w:rsidDel="00000000" w:rsidR="00000000" w:rsidRPr="00000000">
              <w:rPr>
                <w:rtl w:val="0"/>
              </w:rPr>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establecieron los objetivos generales y específicos.</w:t>
            </w:r>
            <w:r w:rsidDel="00000000" w:rsidR="00000000" w:rsidRPr="00000000">
              <w:rPr>
                <w:rtl w:val="0"/>
              </w:rPr>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definieron los roles del equipo de trabajo.</w:t>
            </w:r>
            <w:r w:rsidDel="00000000" w:rsidR="00000000" w:rsidRPr="00000000">
              <w:rPr>
                <w:rtl w:val="0"/>
              </w:rPr>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logró una buena organización inicial del proyecto.</w:t>
            </w:r>
            <w:r w:rsidDel="00000000" w:rsidR="00000000" w:rsidRPr="00000000">
              <w:rPr>
                <w:rtl w:val="0"/>
              </w:rPr>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Hubo buena comunicación y participación en la toma de decisiones.</w:t>
            </w:r>
            <w:r w:rsidDel="00000000" w:rsidR="00000000" w:rsidRPr="00000000">
              <w:rPr>
                <w:rtl w:val="0"/>
              </w:rPr>
            </w:r>
          </w:p>
        </w:tc>
        <w:tc>
          <w:tcPr>
            <w:vAlign w:val="top"/>
          </w:tcPr>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claridad inicial en el alcance del proyecto.</w:t>
            </w: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Algunas dudas sobre las funcionalidades principales.</w:t>
            </w:r>
            <w:r w:rsidDel="00000000" w:rsidR="00000000" w:rsidRPr="00000000">
              <w:rPr>
                <w:rtl w:val="0"/>
              </w:rPr>
            </w:r>
          </w:p>
          <w:p w:rsidR="00000000" w:rsidDel="00000000" w:rsidP="00000000" w:rsidRDefault="00000000" w:rsidRPr="00000000" w14:paraId="00000036">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Tiempo limitado para profundizar en ciertos aspectos.</w:t>
            </w:r>
            <w:r w:rsidDel="00000000" w:rsidR="00000000" w:rsidRPr="00000000">
              <w:rPr>
                <w:rtl w:val="0"/>
              </w:rPr>
            </w:r>
          </w:p>
          <w:p w:rsidR="00000000" w:rsidDel="00000000" w:rsidP="00000000" w:rsidRDefault="00000000" w:rsidRPr="00000000" w14:paraId="00000037">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experiencia previa en proyectos similares.</w:t>
            </w:r>
            <w:r w:rsidDel="00000000" w:rsidR="00000000" w:rsidRPr="00000000">
              <w:rPr>
                <w:rtl w:val="0"/>
              </w:rPr>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Definición tardía de algunos roles.</w:t>
            </w:r>
            <w:r w:rsidDel="00000000" w:rsidR="00000000" w:rsidRPr="00000000">
              <w:rPr>
                <w:rtl w:val="0"/>
              </w:rPr>
            </w:r>
          </w:p>
        </w:tc>
        <w:tc>
          <w:tcP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Definir con mayor detalle los requerimientos funcionales y no funcionales.</w:t>
            </w:r>
            <w:r w:rsidDel="00000000" w:rsidR="00000000" w:rsidRPr="00000000">
              <w:rPr>
                <w:rtl w:val="0"/>
              </w:rPr>
            </w:r>
          </w:p>
          <w:p w:rsidR="00000000" w:rsidDel="00000000" w:rsidP="00000000" w:rsidRDefault="00000000" w:rsidRPr="00000000" w14:paraId="0000003B">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Organizar mejor las tareas mediante el tablero Kanban.</w:t>
            </w: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Investigar más sobre aplicaciones similares (benchmark).</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Establecer tiempos y plazos más claros para cada tarea.</w:t>
            </w: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Mejorar la comunicación y coordinación del equipo.</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Avanzar en prototipos de interfaz (Figma).</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2">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3">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6mwsOQESfNT0VZhJlpOpITz1g==">CgMxLjA4AHIhMUVucm9UMUc3WXI2LUNQMnJ2ZWcxOTMzeTVnOVBhM3Rn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