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800" w:lineRule="auto"/>
        <w:rPr/>
      </w:pPr>
      <w:r>
        <w:rPr>
          <w:rtl w:val="0"/>
        </w:rPr>
      </w:r>
    </w:p>
    <w:p w:rsidR="00000000" w:rsidDel="00000000" w:rsidP="00000000" w:rsidRDefault="00000000" w:rsidRPr="00000000" w14:paraId="00000002">
      <w:pPr>
        <w:jc w:val="center"/>
        <w:rPr/>
      </w:pPr>
      <w:r>
        <w:rPr>
          <w:rFonts w:ascii="Arial" w:cs="Arial" w:eastAsia="Arial" w:hAnsi="Arial"/>
          <w:b w:val="1"/>
          <w:bCs w:val="1"/>
          <w:color w:val="1f4e79"/>
          <w:sz w:val="52"/>
          <w:szCs w:val="52"/>
          <w:rtl w:val="0"/>
        </w:rPr>
        <w:t xml:space="preserve">DOCUMENTO DE ARQUITECTURA</w:t>
      </w:r>
      <w:r>
        <w:rPr>
          <w:rtl w:val="0"/>
        </w:rPr>
      </w:r>
    </w:p>
    <w:p w:rsidR="00000000" w:rsidDel="00000000" w:rsidP="00000000" w:rsidRDefault="00000000" w:rsidRPr="00000000" w14:paraId="00000003">
      <w:pPr>
        <w:spacing w:after="160" w:before="160" w:lineRule="auto"/>
        <w:jc w:val="center"/>
        <w:rPr/>
      </w:pPr>
      <w:r>
        <w:rPr>
          <w:rFonts w:ascii="Arial" w:cs="Arial" w:eastAsia="Arial" w:hAnsi="Arial"/>
          <w:b w:val="1"/>
          <w:bCs w:val="1"/>
          <w:color w:val="2e75b6"/>
          <w:sz w:val="36"/>
          <w:szCs w:val="36"/>
          <w:rtl w:val="0"/>
        </w:rPr>
        <w:t xml:space="preserve">Proyecto Anticipa</w:t>
      </w:r>
      <w:r>
        <w:rPr>
          <w:rtl w:val="0"/>
        </w:rPr>
      </w:r>
    </w:p>
    <w:p w:rsidR="00000000" w:rsidDel="00000000" w:rsidP="00000000" w:rsidRDefault="00000000" w:rsidRPr="00000000" w14:paraId="00000004">
      <w:pPr>
        <w:pBdr>
          <w:bottom w:color="2e75b6" w:space="4" w:sz="6" w:val="single"/>
        </w:pBdr>
        <w:spacing w:after="400" w:before="0" w:lineRule="auto"/>
        <w:jc w:val="center"/>
        <w:rPr/>
      </w:pPr>
      <w:r>
        <w:rPr>
          <w:rFonts w:ascii="Arial" w:cs="Arial" w:eastAsia="Arial" w:hAnsi="Arial"/>
          <w:color w:val="555555"/>
          <w:sz w:val="26"/>
          <w:szCs w:val="26"/>
          <w:rtl w:val="0"/>
        </w:rPr>
        <w:t xml:space="preserve">Plataforma de Rutinas Visuales para Niños con TEA y NEE</w:t>
      </w:r>
      <w:r>
        <w:rPr>
          <w:rtl w:val="0"/>
        </w:rPr>
      </w:r>
    </w:p>
    <w:tbl>
      <w:tblPr>
        <w:tblStyle w:val="Table1"/>
        <w:tblW w:w="7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4600"/>
        <w:tblGridChange w:id="0">
          <w:tblGrid>
            <w:gridCol w:w="2400"/>
            <w:gridCol w:w="46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100.0" w:type="dxa"/>
              <w:left w:w="160.0" w:type="dxa"/>
              <w:bottom w:w="100.0" w:type="dxa"/>
              <w:right w:w="160.0" w:type="dxa"/>
            </w:tcMar>
          </w:tcPr>
          <w:p w:rsidR="00000000" w:rsidDel="00000000" w:rsidP="00000000" w:rsidRDefault="00000000" w:rsidRPr="00000000" w14:paraId="00000005">
            <w:pPr>
              <w:rPr/>
            </w:pPr>
            <w:r>
              <w:rPr>
                <w:rFonts w:ascii="Arial" w:cs="Arial" w:eastAsia="Arial" w:hAnsi="Arial"/>
                <w:b w:val="1"/>
                <w:bCs w:val="1"/>
                <w:color w:val="ffffff"/>
                <w:sz w:val="22"/>
                <w:szCs w:val="22"/>
                <w:rtl w:val="0"/>
              </w:rPr>
              <w:t xml:space="preserve">Responsable</w:t>
            </w:r>
            <w:r>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06">
            <w:pPr>
              <w:rPr/>
            </w:pPr>
            <w:r>
              <w:rPr>
                <w:rFonts w:ascii="Arial" w:cs="Arial" w:eastAsia="Arial" w:hAnsi="Arial"/>
                <w:sz w:val="22"/>
                <w:szCs w:val="22"/>
                <w:rtl w:val="0"/>
              </w:rPr>
              <w:t xml:space="preserve">Sebastián Solar</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100.0" w:type="dxa"/>
              <w:left w:w="160.0" w:type="dxa"/>
              <w:bottom w:w="100.0" w:type="dxa"/>
              <w:right w:w="160.0" w:type="dxa"/>
            </w:tcMar>
          </w:tcPr>
          <w:p w:rsidR="00000000" w:rsidDel="00000000" w:rsidP="00000000" w:rsidRDefault="00000000" w:rsidRPr="00000000" w14:paraId="00000007">
            <w:pPr>
              <w:rPr/>
            </w:pPr>
            <w:r>
              <w:rPr>
                <w:rFonts w:ascii="Arial" w:cs="Arial" w:eastAsia="Arial" w:hAnsi="Arial"/>
                <w:b w:val="1"/>
                <w:bCs w:val="1"/>
                <w:color w:val="ffffff"/>
                <w:sz w:val="22"/>
                <w:szCs w:val="22"/>
                <w:rtl w:val="0"/>
              </w:rPr>
              <w:t xml:space="preserve">Versión</w:t>
            </w:r>
            <w:r>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08">
            <w:pPr>
              <w:rPr/>
            </w:pPr>
            <w:r>
              <w:rPr>
                <w:rFonts w:ascii="Arial" w:cs="Arial" w:eastAsia="Arial" w:hAnsi="Arial"/>
                <w:sz w:val="22"/>
                <w:szCs w:val="22"/>
                <w:rtl w:val="0"/>
              </w:rPr>
              <w:t xml:space="preserve">1.0 — Versión Final de Diseño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100.0" w:type="dxa"/>
              <w:left w:w="160.0" w:type="dxa"/>
              <w:bottom w:w="100.0" w:type="dxa"/>
              <w:right w:w="160.0" w:type="dxa"/>
            </w:tcMar>
          </w:tcPr>
          <w:p w:rsidR="00000000" w:rsidDel="00000000" w:rsidP="00000000" w:rsidRDefault="00000000" w:rsidRPr="00000000" w14:paraId="00000009">
            <w:pPr>
              <w:rPr/>
            </w:pPr>
            <w:r>
              <w:rPr>
                <w:rFonts w:ascii="Arial" w:cs="Arial" w:eastAsia="Arial" w:hAnsi="Arial"/>
                <w:b w:val="1"/>
                <w:bCs w:val="1"/>
                <w:color w:val="ffffff"/>
                <w:sz w:val="22"/>
                <w:szCs w:val="22"/>
                <w:rtl w:val="0"/>
              </w:rPr>
              <w:t xml:space="preserve">Fecha</w:t>
            </w:r>
            <w:r>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0A">
            <w:pPr>
              <w:rPr/>
            </w:pPr>
            <w:r>
              <w:rPr>
                <w:rFonts w:ascii="Arial" w:cs="Arial" w:eastAsia="Arial" w:hAnsi="Arial"/>
                <w:sz w:val="22"/>
                <w:szCs w:val="22"/>
                <w:rtl w:val="0"/>
              </w:rPr>
              <w:t xml:space="preserve">Mayo 2026</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100.0" w:type="dxa"/>
              <w:left w:w="160.0" w:type="dxa"/>
              <w:bottom w:w="100.0" w:type="dxa"/>
              <w:right w:w="160.0" w:type="dxa"/>
            </w:tcMar>
          </w:tcPr>
          <w:p w:rsidR="00000000" w:rsidDel="00000000" w:rsidP="00000000" w:rsidRDefault="00000000" w:rsidRPr="00000000" w14:paraId="0000000B">
            <w:pPr>
              <w:rPr/>
            </w:pPr>
            <w:r>
              <w:rPr>
                <w:rFonts w:ascii="Arial" w:cs="Arial" w:eastAsia="Arial" w:hAnsi="Arial"/>
                <w:b w:val="1"/>
                <w:bCs w:val="1"/>
                <w:color w:val="ffffff"/>
                <w:sz w:val="22"/>
                <w:szCs w:val="22"/>
                <w:rtl w:val="0"/>
              </w:rPr>
              <w:t xml:space="preserve">Motor de BD</w:t>
            </w:r>
            <w:r>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0C">
            <w:pPr>
              <w:rPr/>
            </w:pPr>
            <w:r>
              <w:rPr>
                <w:rFonts w:ascii="Arial" w:cs="Arial" w:eastAsia="Arial" w:hAnsi="Arial"/>
                <w:sz w:val="22"/>
                <w:szCs w:val="22"/>
                <w:rtl w:val="0"/>
              </w:rPr>
              <w:t xml:space="preserve">PostgreSQL (Supabase)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100.0" w:type="dxa"/>
              <w:left w:w="160.0" w:type="dxa"/>
              <w:bottom w:w="100.0" w:type="dxa"/>
              <w:right w:w="160.0" w:type="dxa"/>
            </w:tcMar>
          </w:tcPr>
          <w:p w:rsidR="00000000" w:rsidDel="00000000" w:rsidP="00000000" w:rsidRDefault="00000000" w:rsidRPr="00000000" w14:paraId="0000000D">
            <w:pPr>
              <w:rPr/>
            </w:pPr>
            <w:r>
              <w:rPr>
                <w:rFonts w:ascii="Arial" w:cs="Arial" w:eastAsia="Arial" w:hAnsi="Arial"/>
                <w:b w:val="1"/>
                <w:bCs w:val="1"/>
                <w:color w:val="ffffff"/>
                <w:sz w:val="22"/>
                <w:szCs w:val="22"/>
                <w:rtl w:val="0"/>
              </w:rPr>
              <w:t xml:space="preserve">Estado</w:t>
            </w:r>
            <w:r>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0E">
            <w:pPr>
              <w:rPr/>
            </w:pPr>
            <w:r>
              <w:rPr>
                <w:rFonts w:ascii="Arial" w:cs="Arial" w:eastAsia="Arial" w:hAnsi="Arial"/>
                <w:sz w:val="22"/>
                <w:szCs w:val="22"/>
                <w:rtl w:val="0"/>
              </w:rPr>
              <w:t xml:space="preserve">Cierre de etapa de diseño</w:t>
            </w:r>
            <w:r>
              <w:rPr>
                <w:rtl w:val="0"/>
              </w:rPr>
            </w:r>
          </w:p>
        </w:tc>
      </w:tr>
    </w:tbl>
    <w:p w:rsidR="00000000" w:rsidDel="00000000" w:rsidP="00000000" w:rsidRDefault="00000000" w:rsidRPr="00000000" w14:paraId="0000000F">
      <w:pPr>
        <w:rPr/>
      </w:pPr>
      <w:r>
        <w:br w:type="page"/>
      </w:r>
      <w:r>
        <w:rPr>
          <w:rtl w:val="0"/>
        </w:rPr>
      </w:r>
    </w:p>
    <w:p w:rsidR="00000000" w:rsidDel="00000000" w:rsidP="00000000" w:rsidRDefault="00000000" w:rsidRPr="00000000" w14:paraId="00000010">
      <w:pPr>
        <w:pStyle w:val="Heading1"/>
        <w:rPr/>
      </w:pPr>
      <w:r>
        <w:rPr>
          <w:rFonts w:ascii="Arial" w:cs="Arial" w:eastAsia="Arial" w:hAnsi="Arial"/>
          <w:rtl w:val="0"/>
        </w:rPr>
        <w:t xml:space="preserve">1. Introducción</w:t>
      </w:r>
      <w:r>
        <w:rPr>
          <w:rtl w:val="0"/>
        </w:rPr>
      </w:r>
    </w:p>
    <w:p w:rsidR="00000000" w:rsidDel="00000000" w:rsidP="00000000" w:rsidRDefault="00000000" w:rsidRPr="00000000" w14:paraId="00000011">
      <w:pPr>
        <w:pStyle w:val="Heading2"/>
        <w:rPr/>
      </w:pPr>
      <w:r>
        <w:rPr>
          <w:rFonts w:ascii="Arial" w:cs="Arial" w:eastAsia="Arial" w:hAnsi="Arial"/>
          <w:rtl w:val="0"/>
        </w:rPr>
        <w:t xml:space="preserve">1.1 Propósito del Documento</w:t>
      </w:r>
      <w:r>
        <w:rPr>
          <w:rtl w:val="0"/>
        </w:rPr>
      </w:r>
    </w:p>
    <w:p w:rsidR="00000000" w:rsidDel="00000000" w:rsidP="00000000" w:rsidRDefault="00000000" w:rsidRPr="00000000" w14:paraId="00000012">
      <w:pPr>
        <w:spacing w:after="80" w:before="80" w:lineRule="auto"/>
        <w:rPr/>
      </w:pPr>
      <w:r>
        <w:rPr>
          <w:rFonts w:ascii="Arial" w:cs="Arial" w:eastAsia="Arial" w:hAnsi="Arial"/>
          <w:sz w:val="22"/>
          <w:szCs w:val="22"/>
          <w:rtl w:val="0"/>
        </w:rPr>
        <w:t xml:space="preserve">Este documento describe la arquitectura de software del proyecto Anticipa, una plataforma tecnológica orientada a la planificación visual de rutinas diarias para niños con Trastorno del Espectro Autista (TEA) y otras Necesidades Educativas Especiales (NEE). El documento tiene como objetivo formalizar el cierre de la etapa de diseño del sistema, estableciendo las decisiones arquitectónicas tomadas, los componentes del sistema y las relaciones entre ellos.</w:t>
      </w:r>
      <w:r>
        <w:rPr>
          <w:rtl w:val="0"/>
        </w:rPr>
      </w:r>
    </w:p>
    <w:p w:rsidR="00000000" w:rsidDel="00000000" w:rsidP="00000000" w:rsidRDefault="00000000" w:rsidRPr="00000000" w14:paraId="00000013">
      <w:pPr>
        <w:spacing w:after="80" w:before="80" w:lineRule="auto"/>
        <w:rPr/>
      </w:pPr>
      <w:r>
        <w:rPr>
          <w:rtl w:val="0"/>
        </w:rPr>
      </w:r>
    </w:p>
    <w:p w:rsidR="00000000" w:rsidDel="00000000" w:rsidP="00000000" w:rsidRDefault="00000000" w:rsidRPr="00000000" w14:paraId="00000014">
      <w:pPr>
        <w:pStyle w:val="Heading2"/>
        <w:rPr/>
      </w:pPr>
      <w:r>
        <w:rPr>
          <w:rFonts w:ascii="Arial" w:cs="Arial" w:eastAsia="Arial" w:hAnsi="Arial"/>
          <w:rtl w:val="0"/>
        </w:rPr>
        <w:t xml:space="preserve">1.2 Alcance</w:t>
      </w:r>
      <w:r>
        <w:rPr>
          <w:rtl w:val="0"/>
        </w:rPr>
      </w:r>
    </w:p>
    <w:p w:rsidR="00000000" w:rsidDel="00000000" w:rsidP="00000000" w:rsidRDefault="00000000" w:rsidRPr="00000000" w14:paraId="00000015">
      <w:pPr>
        <w:spacing w:after="80" w:before="80" w:lineRule="auto"/>
        <w:rPr/>
      </w:pPr>
      <w:r>
        <w:rPr>
          <w:rFonts w:ascii="Arial" w:cs="Arial" w:eastAsia="Arial" w:hAnsi="Arial"/>
          <w:sz w:val="22"/>
          <w:szCs w:val="22"/>
          <w:rtl w:val="0"/>
        </w:rPr>
        <w:t xml:space="preserve">El documento cubre la arquitectura completa del sistema Anticipa, incluyendo:</w:t>
      </w:r>
      <w:r>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El frontend móvil y web desarrollado en Flutter.</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El backend API REST desarrollado en FastAPI (Python).</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La base de datos relacional PostgreSQL alojada en Supabase.</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Los flujos de comunicación entre componentes.</w:t>
      </w:r>
    </w:p>
    <w:p w:rsidR="00000000" w:rsidDel="00000000" w:rsidP="00000000" w:rsidRDefault="00000000" w:rsidRPr="00000000" w14:paraId="0000001A">
      <w:pPr>
        <w:spacing w:after="80" w:before="80" w:lineRule="auto"/>
        <w:rPr/>
      </w:pPr>
      <w:r>
        <w:rPr>
          <w:rtl w:val="0"/>
        </w:rPr>
      </w:r>
    </w:p>
    <w:p w:rsidR="00000000" w:rsidDel="00000000" w:rsidP="00000000" w:rsidRDefault="00000000" w:rsidRPr="00000000" w14:paraId="0000001B">
      <w:pPr>
        <w:pStyle w:val="Heading2"/>
        <w:rPr/>
      </w:pPr>
      <w:r>
        <w:rPr>
          <w:rFonts w:ascii="Arial" w:cs="Arial" w:eastAsia="Arial" w:hAnsi="Arial"/>
          <w:rtl w:val="0"/>
        </w:rPr>
        <w:t xml:space="preserve">1.3 Audiencia</w:t>
      </w:r>
      <w:r>
        <w:rPr>
          <w:rtl w:val="0"/>
        </w:rPr>
      </w:r>
    </w:p>
    <w:p w:rsidR="00000000" w:rsidDel="00000000" w:rsidP="00000000" w:rsidRDefault="00000000" w:rsidRPr="00000000" w14:paraId="0000001C">
      <w:pPr>
        <w:spacing w:after="80" w:before="80" w:lineRule="auto"/>
        <w:rPr/>
      </w:pPr>
      <w:r>
        <w:rPr>
          <w:rFonts w:ascii="Arial" w:cs="Arial" w:eastAsia="Arial" w:hAnsi="Arial"/>
          <w:sz w:val="22"/>
          <w:szCs w:val="22"/>
          <w:rtl w:val="0"/>
        </w:rPr>
        <w:t xml:space="preserve">Este documento está dirigido a los integrantes del equipo de desarrollo, docentes evaluadores y cualquier stakeholder técnico que necesite comprender la estructura interna del sistema.</w:t>
      </w:r>
      <w:r>
        <w:rPr>
          <w:rtl w:val="0"/>
        </w:rPr>
      </w:r>
    </w:p>
    <w:p w:rsidR="00000000" w:rsidDel="00000000" w:rsidP="00000000" w:rsidRDefault="00000000" w:rsidRPr="00000000" w14:paraId="0000001D">
      <w:pPr>
        <w:rPr/>
      </w:pPr>
      <w:r>
        <w:br w:type="page"/>
      </w:r>
      <w:r>
        <w:rPr>
          <w:rtl w:val="0"/>
        </w:rPr>
      </w:r>
    </w:p>
    <w:p w:rsidR="00000000" w:rsidDel="00000000" w:rsidP="00000000" w:rsidRDefault="00000000" w:rsidRPr="00000000" w14:paraId="0000001E">
      <w:pPr>
        <w:pStyle w:val="Heading1"/>
        <w:rPr/>
      </w:pPr>
      <w:r>
        <w:rPr>
          <w:rFonts w:ascii="Arial" w:cs="Arial" w:eastAsia="Arial" w:hAnsi="Arial"/>
          <w:rtl w:val="0"/>
        </w:rPr>
        <w:t xml:space="preserve">2. Descripción General del Sistema</w:t>
      </w:r>
      <w:r>
        <w:rPr>
          <w:rtl w:val="0"/>
        </w:rPr>
      </w:r>
    </w:p>
    <w:p w:rsidR="00000000" w:rsidDel="00000000" w:rsidP="00000000" w:rsidRDefault="00000000" w:rsidRPr="00000000" w14:paraId="0000001F">
      <w:pPr>
        <w:pStyle w:val="Heading2"/>
        <w:rPr/>
      </w:pPr>
      <w:r>
        <w:rPr>
          <w:rFonts w:ascii="Arial" w:cs="Arial" w:eastAsia="Arial" w:hAnsi="Arial"/>
          <w:rtl w:val="0"/>
        </w:rPr>
        <w:t xml:space="preserve">2.1 ¿Qué es Anticipa?</w:t>
      </w:r>
      <w:r>
        <w:rPr>
          <w:rtl w:val="0"/>
        </w:rPr>
      </w:r>
    </w:p>
    <w:p w:rsidR="00000000" w:rsidDel="00000000" w:rsidP="00000000" w:rsidRDefault="00000000" w:rsidRPr="00000000" w14:paraId="00000020">
      <w:pPr>
        <w:spacing w:after="80" w:before="80" w:lineRule="auto"/>
        <w:rPr/>
      </w:pPr>
      <w:r>
        <w:rPr>
          <w:rFonts w:ascii="Arial" w:cs="Arial" w:eastAsia="Arial" w:hAnsi="Arial"/>
          <w:sz w:val="22"/>
          <w:szCs w:val="22"/>
          <w:rtl w:val="0"/>
        </w:rPr>
        <w:t xml:space="preserve">Anticipa es una solución tecnológica que utiliza pictogramas de la biblioteca ARASAAC para estructurar y comunicar rutinas diarias de manera visual. Su objetivo principal es reducir la ansiedad, anticipar cambios en la rutina y fomentar la autonomía progresiva de niños con TEA y NEE, facilitando la coordinación entre familias, docentes y profesionales de apoyo.</w:t>
      </w:r>
      <w:r>
        <w:rPr>
          <w:rtl w:val="0"/>
        </w:rPr>
      </w:r>
    </w:p>
    <w:p w:rsidR="00000000" w:rsidDel="00000000" w:rsidP="00000000" w:rsidRDefault="00000000" w:rsidRPr="00000000" w14:paraId="00000021">
      <w:pPr>
        <w:spacing w:after="80" w:before="80" w:lineRule="auto"/>
        <w:rPr/>
      </w:pPr>
      <w:r>
        <w:rPr>
          <w:rFonts w:ascii="Arial" w:cs="Arial" w:eastAsia="Arial" w:hAnsi="Arial"/>
          <w:sz w:val="22"/>
          <w:szCs w:val="22"/>
          <w:rtl w:val="0"/>
        </w:rPr>
        <w:t xml:space="preserve">La plataforma opera bajo el marco legal de la Ley 21.545 (Ley TEA de Chile), que autoriza el uso de dispositivos móviles en el aula como herramienta de autorregulación y apoyo pedagógico para estudiantes con NEE.</w:t>
      </w:r>
      <w:r>
        <w:rPr>
          <w:rtl w:val="0"/>
        </w:rPr>
      </w:r>
    </w:p>
    <w:p w:rsidR="00000000" w:rsidDel="00000000" w:rsidP="00000000" w:rsidRDefault="00000000" w:rsidRPr="00000000" w14:paraId="00000022">
      <w:pPr>
        <w:spacing w:after="80" w:before="80" w:lineRule="auto"/>
        <w:rPr/>
      </w:pPr>
      <w:r>
        <w:rPr>
          <w:rtl w:val="0"/>
        </w:rPr>
      </w:r>
    </w:p>
    <w:p w:rsidR="00000000" w:rsidDel="00000000" w:rsidP="00000000" w:rsidRDefault="00000000" w:rsidRPr="00000000" w14:paraId="00000023">
      <w:pPr>
        <w:pStyle w:val="Heading2"/>
        <w:rPr/>
      </w:pPr>
      <w:r>
        <w:rPr>
          <w:rFonts w:ascii="Arial" w:cs="Arial" w:eastAsia="Arial" w:hAnsi="Arial"/>
          <w:rtl w:val="0"/>
        </w:rPr>
        <w:t xml:space="preserve">2.2 Roles del Sistema</w:t>
      </w:r>
      <w:r>
        <w:rPr>
          <w:rtl w:val="0"/>
        </w:rPr>
      </w:r>
    </w:p>
    <w:p w:rsidR="00000000" w:rsidDel="00000000" w:rsidP="00000000" w:rsidRDefault="00000000" w:rsidRPr="00000000" w14:paraId="00000024">
      <w:pPr>
        <w:spacing w:after="80" w:before="80" w:lineRule="auto"/>
        <w:rPr/>
      </w:pPr>
      <w:r>
        <w:rPr>
          <w:rFonts w:ascii="Arial" w:cs="Arial" w:eastAsia="Arial" w:hAnsi="Arial"/>
          <w:sz w:val="22"/>
          <w:szCs w:val="22"/>
          <w:rtl w:val="0"/>
        </w:rPr>
        <w:t xml:space="preserve">El sistema reconoce cuatro tipos de usuarios con permisos diferenciados (RBAC — Role-Based Access Control):</w:t>
      </w:r>
      <w:r>
        <w:rPr>
          <w:rtl w:val="0"/>
        </w:rPr>
      </w:r>
    </w:p>
    <w:p w:rsidR="00000000" w:rsidDel="00000000" w:rsidP="00000000" w:rsidRDefault="00000000" w:rsidRPr="00000000" w14:paraId="00000025">
      <w:pPr>
        <w:spacing w:after="80" w:before="80" w:lineRule="auto"/>
        <w:rPr/>
      </w:pPr>
      <w:r>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513"/>
        <w:gridCol w:w="3513"/>
        <w:tblGridChange w:id="0">
          <w:tblGrid>
            <w:gridCol w:w="2000"/>
            <w:gridCol w:w="3513"/>
            <w:gridCol w:w="3513"/>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026">
            <w:pPr>
              <w:jc w:val="center"/>
              <w:rPr/>
            </w:pPr>
            <w:r>
              <w:rPr>
                <w:rFonts w:ascii="Arial" w:cs="Arial" w:eastAsia="Arial" w:hAnsi="Arial"/>
                <w:b w:val="1"/>
                <w:bCs w:val="1"/>
                <w:color w:val="ffffff"/>
                <w:sz w:val="22"/>
                <w:szCs w:val="22"/>
                <w:rtl w:val="0"/>
              </w:rPr>
              <w:t xml:space="preserve">Rol</w:t>
            </w:r>
            <w:r>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027">
            <w:pPr>
              <w:jc w:val="center"/>
              <w:rPr/>
            </w:pPr>
            <w:r>
              <w:rPr>
                <w:rFonts w:ascii="Arial" w:cs="Arial" w:eastAsia="Arial" w:hAnsi="Arial"/>
                <w:b w:val="1"/>
                <w:bCs w:val="1"/>
                <w:color w:val="ffffff"/>
                <w:sz w:val="22"/>
                <w:szCs w:val="22"/>
                <w:rtl w:val="0"/>
              </w:rPr>
              <w:t xml:space="preserve">Responsabilidades</w:t>
            </w:r>
            <w:r>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028">
            <w:pPr>
              <w:jc w:val="center"/>
              <w:rPr/>
            </w:pPr>
            <w:r>
              <w:rPr>
                <w:rFonts w:ascii="Arial" w:cs="Arial" w:eastAsia="Arial" w:hAnsi="Arial"/>
                <w:b w:val="1"/>
                <w:bCs w:val="1"/>
                <w:color w:val="ffffff"/>
                <w:sz w:val="22"/>
                <w:szCs w:val="22"/>
                <w:rtl w:val="0"/>
              </w:rPr>
              <w:t xml:space="preserve">Acceso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29">
            <w:pPr>
              <w:jc w:val="left"/>
              <w:rPr/>
            </w:pPr>
            <w:r>
              <w:rPr>
                <w:rFonts w:ascii="Arial" w:cs="Arial" w:eastAsia="Arial" w:hAnsi="Arial"/>
                <w:b w:val="1"/>
                <w:bCs w:val="1"/>
                <w:color w:val="000000"/>
                <w:sz w:val="22"/>
                <w:szCs w:val="22"/>
                <w:rtl w:val="0"/>
              </w:rPr>
              <w:t xml:space="preserve">Administrador</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2A">
            <w:pPr>
              <w:jc w:val="left"/>
              <w:rPr/>
            </w:pPr>
            <w:r>
              <w:rPr>
                <w:rFonts w:ascii="Arial" w:cs="Arial" w:eastAsia="Arial" w:hAnsi="Arial"/>
                <w:b w:val="0"/>
                <w:bCs w:val="0"/>
                <w:color w:val="000000"/>
                <w:sz w:val="22"/>
                <w:szCs w:val="22"/>
                <w:rtl w:val="0"/>
              </w:rPr>
              <w:t xml:space="preserve">Gestiona cuentas de usuarios, asigna roles y supervisa el estado global del sistema.</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2B">
            <w:pPr>
              <w:jc w:val="left"/>
              <w:rPr/>
            </w:pPr>
            <w:r>
              <w:rPr>
                <w:rFonts w:ascii="Arial" w:cs="Arial" w:eastAsia="Arial" w:hAnsi="Arial"/>
                <w:b w:val="0"/>
                <w:bCs w:val="0"/>
                <w:color w:val="000000"/>
                <w:sz w:val="22"/>
                <w:szCs w:val="22"/>
                <w:rtl w:val="0"/>
              </w:rPr>
              <w:t xml:space="preserve">Panel de administración completo.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2C">
            <w:pPr>
              <w:jc w:val="left"/>
              <w:rPr/>
            </w:pPr>
            <w:r>
              <w:rPr>
                <w:rFonts w:ascii="Arial" w:cs="Arial" w:eastAsia="Arial" w:hAnsi="Arial"/>
                <w:b w:val="1"/>
                <w:bCs w:val="1"/>
                <w:color w:val="000000"/>
                <w:sz w:val="22"/>
                <w:szCs w:val="22"/>
                <w:rtl w:val="0"/>
              </w:rPr>
              <w:t xml:space="preserve">Profesor</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2D">
            <w:pPr>
              <w:jc w:val="left"/>
              <w:rPr/>
            </w:pPr>
            <w:r>
              <w:rPr>
                <w:rFonts w:ascii="Arial" w:cs="Arial" w:eastAsia="Arial" w:hAnsi="Arial"/>
                <w:b w:val="0"/>
                <w:bCs w:val="0"/>
                <w:color w:val="000000"/>
                <w:sz w:val="22"/>
                <w:szCs w:val="22"/>
                <w:rtl w:val="0"/>
              </w:rPr>
              <w:t xml:space="preserve">Crea y gestiona rutinas visuales para sus alumnos vinculados. Configura alertas sensoriales.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2E">
            <w:pPr>
              <w:jc w:val="left"/>
              <w:rPr/>
            </w:pPr>
            <w:r>
              <w:rPr>
                <w:rFonts w:ascii="Arial" w:cs="Arial" w:eastAsia="Arial" w:hAnsi="Arial"/>
                <w:b w:val="0"/>
                <w:bCs w:val="0"/>
                <w:color w:val="000000"/>
                <w:sz w:val="22"/>
                <w:szCs w:val="22"/>
                <w:rtl w:val="0"/>
              </w:rPr>
              <w:t xml:space="preserve">Panel de gestión de alumnos y actividades.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2F">
            <w:pPr>
              <w:jc w:val="left"/>
              <w:rPr/>
            </w:pPr>
            <w:r>
              <w:rPr>
                <w:rFonts w:ascii="Arial" w:cs="Arial" w:eastAsia="Arial" w:hAnsi="Arial"/>
                <w:b w:val="1"/>
                <w:bCs w:val="1"/>
                <w:color w:val="000000"/>
                <w:sz w:val="22"/>
                <w:szCs w:val="22"/>
                <w:rtl w:val="0"/>
              </w:rPr>
              <w:t xml:space="preserve">Tutor / Apoderado</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30">
            <w:pPr>
              <w:jc w:val="left"/>
              <w:rPr/>
            </w:pPr>
            <w:r>
              <w:rPr>
                <w:rFonts w:ascii="Arial" w:cs="Arial" w:eastAsia="Arial" w:hAnsi="Arial"/>
                <w:b w:val="0"/>
                <w:bCs w:val="0"/>
                <w:color w:val="000000"/>
                <w:sz w:val="22"/>
                <w:szCs w:val="22"/>
                <w:rtl w:val="0"/>
              </w:rPr>
              <w:t xml:space="preserve">Monitorea el progreso del niño, revisa reportes y puede revocar vínculos.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31">
            <w:pPr>
              <w:jc w:val="left"/>
              <w:rPr/>
            </w:pPr>
            <w:r>
              <w:rPr>
                <w:rFonts w:ascii="Arial" w:cs="Arial" w:eastAsia="Arial" w:hAnsi="Arial"/>
                <w:b w:val="0"/>
                <w:bCs w:val="0"/>
                <w:color w:val="000000"/>
                <w:sz w:val="22"/>
                <w:szCs w:val="22"/>
                <w:rtl w:val="0"/>
              </w:rPr>
              <w:t xml:space="preserve">Panel de seguimiento y métricas.</w:t>
            </w:r>
            <w:r>
              <w:rPr>
                <w:rtl w:val="0"/>
              </w:rPr>
            </w:r>
          </w:p>
        </w:tc>
      </w:tr>
    </w:tbl>
    <w:p w:rsidR="00000000" w:rsidDel="00000000" w:rsidP="00000000" w:rsidRDefault="00000000" w:rsidRPr="00000000" w14:paraId="00000032">
      <w:pPr>
        <w:rPr/>
      </w:pPr>
      <w:r>
        <w:br w:type="page"/>
      </w:r>
      <w:r>
        <w:rPr>
          <w:rtl w:val="0"/>
        </w:rPr>
      </w:r>
    </w:p>
    <w:p w:rsidR="00000000" w:rsidDel="00000000" w:rsidP="00000000" w:rsidRDefault="00000000" w:rsidRPr="00000000" w14:paraId="00000033">
      <w:pPr>
        <w:pStyle w:val="Heading1"/>
        <w:rPr/>
      </w:pPr>
      <w:r>
        <w:rPr>
          <w:rFonts w:ascii="Arial" w:cs="Arial" w:eastAsia="Arial" w:hAnsi="Arial"/>
          <w:rtl w:val="0"/>
        </w:rPr>
        <w:t xml:space="preserve">3. Decisiones Arquitectónicas</w:t>
      </w:r>
      <w:r>
        <w:rPr>
          <w:rtl w:val="0"/>
        </w:rPr>
      </w:r>
    </w:p>
    <w:p w:rsidR="00000000" w:rsidDel="00000000" w:rsidP="00000000" w:rsidRDefault="00000000" w:rsidRPr="00000000" w14:paraId="00000034">
      <w:pPr>
        <w:spacing w:after="80" w:before="80" w:lineRule="auto"/>
        <w:rPr/>
      </w:pPr>
      <w:r>
        <w:rPr>
          <w:rFonts w:ascii="Arial" w:cs="Arial" w:eastAsia="Arial" w:hAnsi="Arial"/>
          <w:sz w:val="22"/>
          <w:szCs w:val="22"/>
          <w:rtl w:val="0"/>
        </w:rPr>
        <w:t xml:space="preserve">A continuación se describen las tecnologías seleccionadas para cada capa del sistema y la justificación técnica de cada elección.</w:t>
      </w:r>
      <w:r>
        <w:rPr>
          <w:rtl w:val="0"/>
        </w:rPr>
      </w:r>
    </w:p>
    <w:p w:rsidR="00000000" w:rsidDel="00000000" w:rsidP="00000000" w:rsidRDefault="00000000" w:rsidRPr="00000000" w14:paraId="00000035">
      <w:pPr>
        <w:spacing w:after="80" w:before="80" w:lineRule="auto"/>
        <w:rPr/>
      </w:pPr>
      <w:r>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200"/>
        <w:gridCol w:w="4626"/>
        <w:tblGridChange w:id="0">
          <w:tblGrid>
            <w:gridCol w:w="2200"/>
            <w:gridCol w:w="2200"/>
            <w:gridCol w:w="46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036">
            <w:pPr>
              <w:jc w:val="center"/>
              <w:rPr/>
            </w:pPr>
            <w:r>
              <w:rPr>
                <w:rFonts w:ascii="Arial" w:cs="Arial" w:eastAsia="Arial" w:hAnsi="Arial"/>
                <w:b w:val="1"/>
                <w:bCs w:val="1"/>
                <w:color w:val="ffffff"/>
                <w:sz w:val="22"/>
                <w:szCs w:val="22"/>
                <w:rtl w:val="0"/>
              </w:rPr>
              <w:t xml:space="preserve">Capa</w:t>
            </w:r>
            <w:r>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037">
            <w:pPr>
              <w:jc w:val="center"/>
              <w:rPr/>
            </w:pPr>
            <w:r>
              <w:rPr>
                <w:rFonts w:ascii="Arial" w:cs="Arial" w:eastAsia="Arial" w:hAnsi="Arial"/>
                <w:b w:val="1"/>
                <w:bCs w:val="1"/>
                <w:color w:val="ffffff"/>
                <w:sz w:val="22"/>
                <w:szCs w:val="22"/>
                <w:rtl w:val="0"/>
              </w:rPr>
              <w:t xml:space="preserve">Tecnología</w:t>
            </w:r>
            <w:r>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038">
            <w:pPr>
              <w:jc w:val="center"/>
              <w:rPr/>
            </w:pPr>
            <w:r>
              <w:rPr>
                <w:rFonts w:ascii="Arial" w:cs="Arial" w:eastAsia="Arial" w:hAnsi="Arial"/>
                <w:b w:val="1"/>
                <w:bCs w:val="1"/>
                <w:color w:val="ffffff"/>
                <w:sz w:val="22"/>
                <w:szCs w:val="22"/>
                <w:rtl w:val="0"/>
              </w:rPr>
              <w:t xml:space="preserve">Justificación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39">
            <w:pPr>
              <w:jc w:val="left"/>
              <w:rPr/>
            </w:pPr>
            <w:r>
              <w:rPr>
                <w:rFonts w:ascii="Arial" w:cs="Arial" w:eastAsia="Arial" w:hAnsi="Arial"/>
                <w:b w:val="1"/>
                <w:bCs w:val="1"/>
                <w:color w:val="000000"/>
                <w:sz w:val="22"/>
                <w:szCs w:val="22"/>
                <w:rtl w:val="0"/>
              </w:rPr>
              <w:t xml:space="preserve">Frontend</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3A">
            <w:pPr>
              <w:jc w:val="left"/>
              <w:rPr/>
            </w:pPr>
            <w:r>
              <w:rPr>
                <w:rFonts w:ascii="Arial" w:cs="Arial" w:eastAsia="Arial" w:hAnsi="Arial"/>
                <w:b w:val="0"/>
                <w:bCs w:val="0"/>
                <w:color w:val="000000"/>
                <w:sz w:val="22"/>
                <w:szCs w:val="22"/>
                <w:rtl w:val="0"/>
              </w:rPr>
              <w:t xml:space="preserve">Flutter (Dart)</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3B">
            <w:pPr>
              <w:jc w:val="left"/>
              <w:rPr/>
            </w:pPr>
            <w:r>
              <w:rPr>
                <w:rFonts w:ascii="Arial" w:cs="Arial" w:eastAsia="Arial" w:hAnsi="Arial"/>
                <w:b w:val="0"/>
                <w:bCs w:val="0"/>
                <w:color w:val="000000"/>
                <w:sz w:val="22"/>
                <w:szCs w:val="22"/>
                <w:rtl w:val="0"/>
              </w:rPr>
              <w:t xml:space="preserve">Framework multiplataforma (Android, iOS, Web, Windows) con un único código base. Permite construir interfaces accesibles, con soporte nativo para animaciones suaves y componentes visuales de alto contraste, fundamentales para usuarios con TEA.</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3C">
            <w:pPr>
              <w:jc w:val="left"/>
              <w:rPr/>
            </w:pPr>
            <w:r>
              <w:rPr>
                <w:rFonts w:ascii="Arial" w:cs="Arial" w:eastAsia="Arial" w:hAnsi="Arial"/>
                <w:b w:val="1"/>
                <w:bCs w:val="1"/>
                <w:color w:val="000000"/>
                <w:sz w:val="22"/>
                <w:szCs w:val="22"/>
                <w:rtl w:val="0"/>
              </w:rPr>
              <w:t xml:space="preserve">Backend</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3D">
            <w:pPr>
              <w:jc w:val="left"/>
              <w:rPr/>
            </w:pPr>
            <w:r>
              <w:rPr>
                <w:rFonts w:ascii="Arial" w:cs="Arial" w:eastAsia="Arial" w:hAnsi="Arial"/>
                <w:b w:val="0"/>
                <w:bCs w:val="0"/>
                <w:color w:val="000000"/>
                <w:sz w:val="22"/>
                <w:szCs w:val="22"/>
                <w:rtl w:val="0"/>
              </w:rPr>
              <w:t xml:space="preserve">FastAPI (Python)</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3E">
            <w:pPr>
              <w:jc w:val="left"/>
              <w:rPr/>
            </w:pPr>
            <w:r>
              <w:rPr>
                <w:rFonts w:ascii="Arial" w:cs="Arial" w:eastAsia="Arial" w:hAnsi="Arial"/>
                <w:b w:val="0"/>
                <w:bCs w:val="0"/>
                <w:color w:val="000000"/>
                <w:sz w:val="22"/>
                <w:szCs w:val="22"/>
                <w:rtl w:val="0"/>
              </w:rPr>
              <w:t xml:space="preserve">Framework moderno de alto rendimiento con generación automática de documentación (Swagger). Su tipado estricto con Pydantic garantiza la validación de datos en cada endpoint. Ideal para APIs REST con lógica de negocio compleja como el RBAC del sistema.</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3F">
            <w:pPr>
              <w:jc w:val="left"/>
              <w:rPr/>
            </w:pPr>
            <w:r>
              <w:rPr>
                <w:rFonts w:ascii="Arial" w:cs="Arial" w:eastAsia="Arial" w:hAnsi="Arial"/>
                <w:b w:val="1"/>
                <w:bCs w:val="1"/>
                <w:color w:val="000000"/>
                <w:sz w:val="22"/>
                <w:szCs w:val="22"/>
                <w:rtl w:val="0"/>
              </w:rPr>
              <w:t xml:space="preserve">Base de Datos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40">
            <w:pPr>
              <w:jc w:val="left"/>
              <w:rPr/>
            </w:pPr>
            <w:r>
              <w:rPr>
                <w:rFonts w:ascii="Arial" w:cs="Arial" w:eastAsia="Arial" w:hAnsi="Arial"/>
                <w:b w:val="0"/>
                <w:bCs w:val="0"/>
                <w:color w:val="000000"/>
                <w:sz w:val="22"/>
                <w:szCs w:val="22"/>
                <w:rtl w:val="0"/>
              </w:rPr>
              <w:t xml:space="preserve">PostgreSQL (Supabase)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41">
            <w:pPr>
              <w:jc w:val="left"/>
              <w:rPr/>
            </w:pPr>
            <w:r>
              <w:rPr>
                <w:rFonts w:ascii="Arial" w:cs="Arial" w:eastAsia="Arial" w:hAnsi="Arial"/>
                <w:b w:val="0"/>
                <w:bCs w:val="0"/>
                <w:color w:val="000000"/>
                <w:sz w:val="22"/>
                <w:szCs w:val="22"/>
                <w:rtl w:val="0"/>
              </w:rPr>
              <w:t xml:space="preserve">Motor relacional robusto con soporte para tipos ENUM nativos, índices parciales y restricciones de integridad avanzadas. Supabase provee hosting en la nube, permitiendo que todo el equipo comparta la misma instancia de base de datos durante el desarrollo colaborativo.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42">
            <w:pPr>
              <w:jc w:val="left"/>
              <w:rPr/>
            </w:pPr>
            <w:r>
              <w:rPr>
                <w:rFonts w:ascii="Arial" w:cs="Arial" w:eastAsia="Arial" w:hAnsi="Arial"/>
                <w:b w:val="1"/>
                <w:bCs w:val="1"/>
                <w:color w:val="000000"/>
                <w:sz w:val="22"/>
                <w:szCs w:val="22"/>
                <w:rtl w:val="0"/>
              </w:rPr>
              <w:t xml:space="preserve">ORM</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43">
            <w:pPr>
              <w:jc w:val="left"/>
              <w:rPr/>
            </w:pPr>
            <w:r>
              <w:rPr>
                <w:rFonts w:ascii="Arial" w:cs="Arial" w:eastAsia="Arial" w:hAnsi="Arial"/>
                <w:b w:val="0"/>
                <w:bCs w:val="0"/>
                <w:color w:val="000000"/>
                <w:sz w:val="22"/>
                <w:szCs w:val="22"/>
                <w:rtl w:val="0"/>
              </w:rPr>
              <w:t xml:space="preserve">SQLAlchemy</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44">
            <w:pPr>
              <w:jc w:val="left"/>
              <w:rPr/>
            </w:pPr>
            <w:r>
              <w:rPr>
                <w:rFonts w:ascii="Arial" w:cs="Arial" w:eastAsia="Arial" w:hAnsi="Arial"/>
                <w:b w:val="0"/>
                <w:bCs w:val="0"/>
                <w:color w:val="000000"/>
                <w:sz w:val="22"/>
                <w:szCs w:val="22"/>
                <w:rtl w:val="0"/>
              </w:rPr>
              <w:t xml:space="preserve">ORM maduro para Python que permite mapear las 14 tablas del modelo relacional a clases Python, gestionar migraciones y escribir queries complejas sin SQL en bruto, reduciendo el riesgo de inyección SQL.</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45">
            <w:pPr>
              <w:jc w:val="left"/>
              <w:rPr/>
            </w:pPr>
            <w:r>
              <w:rPr>
                <w:rFonts w:ascii="Arial" w:cs="Arial" w:eastAsia="Arial" w:hAnsi="Arial"/>
                <w:b w:val="1"/>
                <w:bCs w:val="1"/>
                <w:color w:val="000000"/>
                <w:sz w:val="22"/>
                <w:szCs w:val="22"/>
                <w:rtl w:val="0"/>
              </w:rPr>
              <w:t xml:space="preserve">Autenticación</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46">
            <w:pPr>
              <w:jc w:val="left"/>
              <w:rPr/>
            </w:pPr>
            <w:r>
              <w:rPr>
                <w:rFonts w:ascii="Arial" w:cs="Arial" w:eastAsia="Arial" w:hAnsi="Arial"/>
                <w:b w:val="0"/>
                <w:bCs w:val="0"/>
                <w:color w:val="000000"/>
                <w:sz w:val="22"/>
                <w:szCs w:val="22"/>
                <w:rtl w:val="0"/>
              </w:rPr>
              <w:t xml:space="preserve">Bcrypt (passlib)</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47">
            <w:pPr>
              <w:jc w:val="left"/>
              <w:rPr/>
            </w:pPr>
            <w:r>
              <w:rPr>
                <w:rFonts w:ascii="Arial" w:cs="Arial" w:eastAsia="Arial" w:hAnsi="Arial"/>
                <w:b w:val="0"/>
                <w:bCs w:val="0"/>
                <w:color w:val="000000"/>
                <w:sz w:val="22"/>
                <w:szCs w:val="22"/>
                <w:rtl w:val="0"/>
              </w:rPr>
              <w:t xml:space="preserve">Estándar de autenticación sin estado (stateless) que permite al backend validar la identidad y el rol del usuario en cada petición sin consultar la base de datos, mejorando el rendimiento y la escalabilidad.</w:t>
            </w:r>
            <w:r>
              <w:rPr>
                <w:rtl w:val="0"/>
              </w:rPr>
            </w:r>
          </w:p>
        </w:tc>
      </w:tr>
    </w:tbl>
    <w:p w:rsidR="00000000" w:rsidDel="00000000" w:rsidP="00000000" w:rsidRDefault="00000000" w:rsidRPr="00000000" w14:paraId="00000048">
      <w:pPr>
        <w:rPr/>
      </w:pPr>
      <w:r>
        <w:br w:type="page"/>
      </w:r>
      <w:r>
        <w:rPr>
          <w:rtl w:val="0"/>
        </w:rPr>
      </w:r>
    </w:p>
    <w:p w:rsidR="00000000" w:rsidDel="00000000" w:rsidP="00000000" w:rsidRDefault="00000000" w:rsidRPr="00000000" w14:paraId="00000049">
      <w:pPr>
        <w:pStyle w:val="Heading1"/>
        <w:rPr/>
      </w:pPr>
      <w:r>
        <w:rPr>
          <w:rFonts w:ascii="Arial" w:cs="Arial" w:eastAsia="Arial" w:hAnsi="Arial"/>
          <w:rtl w:val="0"/>
        </w:rPr>
        <w:t xml:space="preserve">4. Arquitectura del Sistema (C4 Model)</w:t>
      </w:r>
      <w:r>
        <w:rPr>
          <w:rtl w:val="0"/>
        </w:rPr>
      </w:r>
    </w:p>
    <w:p w:rsidR="00000000" w:rsidDel="00000000" w:rsidP="00000000" w:rsidRDefault="00000000" w:rsidRPr="00000000" w14:paraId="0000004A">
      <w:pPr>
        <w:spacing w:after="80" w:before="80" w:lineRule="auto"/>
        <w:rPr/>
      </w:pPr>
      <w:r>
        <w:rPr>
          <w:rFonts w:ascii="Arial" w:cs="Arial" w:eastAsia="Arial" w:hAnsi="Arial"/>
          <w:sz w:val="22"/>
          <w:szCs w:val="22"/>
          <w:rtl w:val="0"/>
        </w:rPr>
        <w:t xml:space="preserve">Se utiliza el C4 Model para describir la arquitectura en tres niveles de abstracción progresivos, desde una vista de alto nivel hasta los componentes internos del backend.</w:t>
      </w:r>
      <w:r>
        <w:rPr>
          <w:rtl w:val="0"/>
        </w:rPr>
      </w:r>
    </w:p>
    <w:p w:rsidR="00000000" w:rsidDel="00000000" w:rsidP="00000000" w:rsidRDefault="00000000" w:rsidRPr="00000000" w14:paraId="0000004B">
      <w:pPr>
        <w:spacing w:after="80" w:before="80" w:lineRule="auto"/>
        <w:rPr/>
      </w:pPr>
      <w:r>
        <w:rPr>
          <w:rtl w:val="0"/>
        </w:rPr>
      </w:r>
    </w:p>
    <w:p w:rsidR="00000000" w:rsidDel="00000000" w:rsidP="00000000" w:rsidRDefault="00000000" w:rsidRPr="00000000" w14:paraId="0000004C">
      <w:pPr>
        <w:pStyle w:val="Heading2"/>
        <w:rPr/>
      </w:pPr>
      <w:r>
        <w:rPr>
          <w:rFonts w:ascii="Arial" w:cs="Arial" w:eastAsia="Arial" w:hAnsi="Arial"/>
          <w:rtl w:val="0"/>
        </w:rPr>
        <w:t xml:space="preserve">4.1 Nivel 1 — Diagrama de Contexto</w:t>
      </w:r>
      <w:r>
        <w:rPr>
          <w:rtl w:val="0"/>
        </w:rPr>
      </w:r>
    </w:p>
    <w:p w:rsidR="00000000" w:rsidDel="00000000" w:rsidP="00000000" w:rsidRDefault="00000000" w:rsidRPr="00000000" w14:paraId="0000004D">
      <w:pPr>
        <w:spacing w:after="80" w:before="80" w:lineRule="auto"/>
        <w:rPr/>
      </w:pPr>
      <w:r>
        <w:rPr>
          <w:rFonts w:ascii="Arial" w:cs="Arial" w:eastAsia="Arial" w:hAnsi="Arial"/>
          <w:sz w:val="22"/>
          <w:szCs w:val="22"/>
          <w:rtl w:val="0"/>
        </w:rPr>
        <w:t xml:space="preserve">Muestra el sistema Anticipa como una caja negra, visualizando quiénes interactúan con él (los cuatro roles de usuarios) y qué sistemas externos utiliza (ARASAAC como proveedor de pictogramas).</w:t>
      </w:r>
      <w:r>
        <w:rPr>
          <w:rtl w:val="0"/>
        </w:rPr>
      </w:r>
    </w:p>
    <w:p w:rsidR="00000000" w:rsidDel="00000000" w:rsidP="00000000" w:rsidRDefault="00000000" w:rsidRPr="00000000" w14:paraId="0000004E">
      <w:pPr>
        <w:spacing w:after="80" w:before="80" w:lineRule="auto"/>
        <w:rPr/>
      </w:pPr>
      <w:r>
        <w:rPr>
          <w:rtl w:val="0"/>
        </w:rPr>
      </w:r>
    </w:p>
    <w:p w:rsidR="00000000" w:rsidDel="00000000" w:rsidP="00000000" w:rsidRDefault="00000000" w:rsidRPr="00000000" w14:paraId="0000004F">
      <w:pPr>
        <w:jc w:val="center"/>
        <w:rPr/>
      </w:pPr>
      <w:r>
        <w:rPr/>
        <w:drawing>
          <wp:inline distB="0" distT="0" distL="0" distR="0">
            <wp:extent cx="5334000" cy="37338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334000" cy="3733800"/>
                    </a:xfrm>
                    <a:prstGeom prst="rect"/>
                    <a:ln/>
                  </pic:spPr>
                </pic:pic>
              </a:graphicData>
            </a:graphic>
          </wp:inline>
        </w:drawing>
      </w:r>
      <w:r>
        <w:rPr>
          <w:rtl w:val="0"/>
        </w:rPr>
      </w:r>
    </w:p>
    <w:p w:rsidR="00000000" w:rsidDel="00000000" w:rsidP="00000000" w:rsidRDefault="00000000" w:rsidRPr="00000000" w14:paraId="00000050">
      <w:pPr>
        <w:spacing w:after="80" w:before="80" w:lineRule="auto"/>
        <w:rPr/>
      </w:pPr>
      <w:r>
        <w:rPr>
          <w:rtl w:val="0"/>
        </w:rPr>
      </w:r>
    </w:p>
    <w:p w:rsidR="00000000" w:rsidDel="00000000" w:rsidP="00000000" w:rsidRDefault="00000000" w:rsidRPr="00000000" w14:paraId="00000051">
      <w:pPr>
        <w:spacing w:after="80" w:before="80" w:lineRule="auto"/>
        <w:rPr/>
      </w:pPr>
      <w:r>
        <w:rPr>
          <w:rtl w:val="0"/>
        </w:rPr>
      </w:r>
    </w:p>
    <w:p w:rsidR="00000000" w:rsidDel="00000000" w:rsidP="00000000" w:rsidRDefault="00000000" w:rsidRPr="00000000" w14:paraId="00000052">
      <w:pPr>
        <w:spacing w:after="80" w:before="80" w:lineRule="auto"/>
        <w:rPr/>
      </w:pPr>
      <w:r>
        <w:rPr>
          <w:rtl w:val="0"/>
        </w:rPr>
      </w:r>
    </w:p>
    <w:p w:rsidR="00000000" w:rsidDel="00000000" w:rsidP="00000000" w:rsidRDefault="00000000" w:rsidRPr="00000000" w14:paraId="00000053">
      <w:pPr>
        <w:spacing w:after="80" w:before="80" w:lineRule="auto"/>
        <w:rPr/>
      </w:pPr>
      <w:r>
        <w:rPr>
          <w:rtl w:val="0"/>
        </w:rPr>
      </w:r>
    </w:p>
    <w:p w:rsidR="00000000" w:rsidDel="00000000" w:rsidP="00000000" w:rsidRDefault="00000000" w:rsidRPr="00000000" w14:paraId="00000054">
      <w:pPr>
        <w:spacing w:after="80" w:before="80" w:lineRule="auto"/>
        <w:rPr/>
      </w:pPr>
      <w:r>
        <w:rPr>
          <w:rtl w:val="0"/>
        </w:rPr>
      </w:r>
    </w:p>
    <w:p w:rsidR="00000000" w:rsidDel="00000000" w:rsidP="00000000" w:rsidRDefault="00000000" w:rsidRPr="00000000" w14:paraId="00000055">
      <w:pPr>
        <w:spacing w:after="80" w:before="80" w:lineRule="auto"/>
        <w:rPr/>
      </w:pPr>
      <w:r>
        <w:rPr>
          <w:rtl w:val="0"/>
        </w:rPr>
      </w:r>
    </w:p>
    <w:p w:rsidR="00000000" w:rsidDel="00000000" w:rsidP="00000000" w:rsidRDefault="00000000" w:rsidRPr="00000000" w14:paraId="00000056">
      <w:pPr>
        <w:spacing w:after="80" w:before="80" w:lineRule="auto"/>
        <w:rPr/>
      </w:pPr>
      <w:r>
        <w:rPr>
          <w:rtl w:val="0"/>
        </w:rPr>
      </w:r>
    </w:p>
    <w:p w:rsidR="00000000" w:rsidDel="00000000" w:rsidP="00000000" w:rsidRDefault="00000000" w:rsidRPr="00000000" w14:paraId="00000057">
      <w:pPr>
        <w:spacing w:after="80" w:before="80" w:lineRule="auto"/>
        <w:rPr/>
      </w:pPr>
      <w:r>
        <w:rPr>
          <w:rtl w:val="0"/>
        </w:rPr>
      </w:r>
    </w:p>
    <w:p w:rsidR="00000000" w:rsidDel="00000000" w:rsidP="00000000" w:rsidRDefault="00000000" w:rsidRPr="00000000" w14:paraId="00000058">
      <w:pPr>
        <w:spacing w:after="80" w:before="80" w:lineRule="auto"/>
        <w:rPr/>
      </w:pPr>
      <w:r>
        <w:rPr>
          <w:rtl w:val="0"/>
        </w:rPr>
      </w:r>
    </w:p>
    <w:p w:rsidR="00000000" w:rsidDel="00000000" w:rsidP="00000000" w:rsidRDefault="00000000" w:rsidRPr="00000000" w14:paraId="00000059">
      <w:pPr>
        <w:spacing w:after="80" w:before="80" w:lineRule="auto"/>
        <w:rPr/>
      </w:pPr>
      <w:r>
        <w:rPr>
          <w:rtl w:val="0"/>
        </w:rPr>
      </w:r>
    </w:p>
    <w:p w:rsidR="00000000" w:rsidDel="00000000" w:rsidP="00000000" w:rsidRDefault="00000000" w:rsidRPr="00000000" w14:paraId="0000005A">
      <w:pPr>
        <w:spacing w:after="80" w:before="80" w:lineRule="auto"/>
        <w:rPr/>
      </w:pPr>
      <w:r>
        <w:rPr>
          <w:rtl w:val="0"/>
        </w:rPr>
      </w:r>
    </w:p>
    <w:p w:rsidR="00000000" w:rsidDel="00000000" w:rsidP="00000000" w:rsidRDefault="00000000" w:rsidRPr="00000000" w14:paraId="0000005B">
      <w:pPr>
        <w:spacing w:after="80" w:before="80" w:lineRule="auto"/>
        <w:rPr/>
      </w:pPr>
      <w:r>
        <w:rPr>
          <w:rtl w:val="0"/>
        </w:rPr>
      </w:r>
    </w:p>
    <w:p w:rsidR="00000000" w:rsidDel="00000000" w:rsidP="00000000" w:rsidRDefault="00000000" w:rsidRPr="00000000" w14:paraId="0000005C">
      <w:pPr>
        <w:spacing w:after="80" w:before="80" w:lineRule="auto"/>
        <w:rPr/>
      </w:pPr>
      <w:r>
        <w:rPr>
          <w:rtl w:val="0"/>
        </w:rPr>
      </w:r>
    </w:p>
    <w:p w:rsidR="00000000" w:rsidDel="00000000" w:rsidP="00000000" w:rsidRDefault="00000000" w:rsidRPr="00000000" w14:paraId="0000005D">
      <w:pPr>
        <w:spacing w:after="80" w:before="80" w:lineRule="auto"/>
        <w:rPr/>
      </w:pPr>
      <w:r>
        <w:rPr>
          <w:rtl w:val="0"/>
        </w:rPr>
      </w:r>
    </w:p>
    <w:p w:rsidR="00000000" w:rsidDel="00000000" w:rsidP="00000000" w:rsidRDefault="00000000" w:rsidRPr="00000000" w14:paraId="0000005E">
      <w:pPr>
        <w:pStyle w:val="Heading2"/>
        <w:rPr/>
      </w:pPr>
      <w:r>
        <w:rPr>
          <w:rFonts w:ascii="Arial" w:cs="Arial" w:eastAsia="Arial" w:hAnsi="Arial"/>
          <w:rtl w:val="0"/>
        </w:rPr>
        <w:t xml:space="preserve">4.2 Nivel 2 — Diagrama de Contenedores</w:t>
      </w:r>
      <w:r>
        <w:rPr>
          <w:rtl w:val="0"/>
        </w:rPr>
      </w:r>
    </w:p>
    <w:p w:rsidR="00000000" w:rsidDel="00000000" w:rsidP="00000000" w:rsidRDefault="00000000" w:rsidRPr="00000000" w14:paraId="0000005F">
      <w:pPr>
        <w:spacing w:after="80" w:before="80" w:lineRule="auto"/>
        <w:rPr/>
      </w:pPr>
      <w:r>
        <w:rPr>
          <w:rFonts w:ascii="Arial" w:cs="Arial" w:eastAsia="Arial" w:hAnsi="Arial"/>
          <w:sz w:val="22"/>
          <w:szCs w:val="22"/>
          <w:rtl w:val="0"/>
        </w:rPr>
        <w:t xml:space="preserve">Descompone el sistema en sus contenedores principales: la aplicación Flutter, el backend FastAPI, la base de datos PostgreSQL en Supabase. Muestra cómo se comunican entre sí.</w:t>
      </w:r>
      <w:r>
        <w:rPr>
          <w:rtl w:val="0"/>
        </w:rPr>
      </w:r>
    </w:p>
    <w:p w:rsidR="00000000" w:rsidDel="00000000" w:rsidP="00000000" w:rsidRDefault="00000000" w:rsidRPr="00000000" w14:paraId="00000060">
      <w:pPr>
        <w:spacing w:after="80" w:before="80" w:lineRule="auto"/>
        <w:rPr/>
      </w:pPr>
      <w:r>
        <w:rPr>
          <w:rtl w:val="0"/>
        </w:rPr>
      </w:r>
    </w:p>
    <w:p w:rsidR="00000000" w:rsidDel="00000000" w:rsidP="00000000" w:rsidRDefault="00000000" w:rsidRPr="00000000" w14:paraId="00000061">
      <w:pPr>
        <w:jc w:val="center"/>
        <w:rPr/>
      </w:pPr>
      <w:r>
        <w:rPr>
          <w:rtl w:val="0"/>
        </w:rPr>
      </w:r>
    </w:p>
    <w:p w:rsidR="00000000" w:rsidDel="00000000" w:rsidP="00000000" w:rsidRDefault="00000000" w:rsidRPr="00000000" w14:paraId="00000062">
      <w:pPr>
        <w:spacing w:after="80" w:before="80" w:lineRule="auto"/>
        <w:rPr/>
      </w:pPr>
      <w:r>
        <w:rPr>
          <w:rtl w:val="0"/>
        </w:rPr>
      </w:r>
    </w:p>
    <w:p w:rsidR="00000000" w:rsidDel="00000000" w:rsidP="00000000" w:rsidRDefault="00000000" w:rsidRPr="00000000" w14:paraId="00000063">
      <w:pPr>
        <w:rPr/>
      </w:pPr>
      <w:r>
        <w:rPr/>
        <w:drawing>
          <wp:inline distB="114300" distT="114300" distL="114300" distR="114300">
            <wp:extent cx="4438650" cy="45720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438650" cy="4572000"/>
                    </a:xfrm>
                    <a:prstGeom prst="rect"/>
                    <a:ln/>
                  </pic:spPr>
                </pic:pic>
              </a:graphicData>
            </a:graphic>
          </wp:inline>
        </w:drawing>
      </w:r>
      <w:r>
        <w:rPr>
          <w:rtl w:val="0"/>
        </w:rPr>
      </w:r>
    </w:p>
    <w:p w:rsidR="00000000" w:rsidDel="00000000" w:rsidP="00000000" w:rsidRDefault="00000000" w:rsidRPr="00000000" w14:paraId="00000064">
      <w:pPr>
        <w:pStyle w:val="Heading2"/>
        <w:rPr/>
      </w:pPr>
      <w:r>
        <w:rPr>
          <w:rtl w:val="0"/>
        </w:rPr>
      </w:r>
    </w:p>
    <w:p w:rsidR="00000000" w:rsidDel="00000000" w:rsidP="00000000" w:rsidRDefault="00000000" w:rsidRPr="00000000" w14:paraId="00000065">
      <w:pPr>
        <w:pStyle w:val="Heading2"/>
        <w:rPr/>
      </w:pPr>
      <w:r>
        <w:rPr>
          <w:rtl w:val="0"/>
        </w:rPr>
      </w:r>
    </w:p>
    <w:p w:rsidR="00000000" w:rsidDel="00000000" w:rsidP="00000000" w:rsidRDefault="00000000" w:rsidRPr="00000000" w14:paraId="00000066">
      <w:pPr>
        <w:pStyle w:val="Heading2"/>
        <w:rPr/>
      </w:pPr>
      <w:r>
        <w:rPr>
          <w:rtl w:val="0"/>
        </w:rPr>
      </w:r>
    </w:p>
    <w:p w:rsidR="00000000" w:rsidDel="00000000" w:rsidP="00000000" w:rsidRDefault="00000000" w:rsidRPr="00000000" w14:paraId="00000067">
      <w:pPr>
        <w:pStyle w:val="Heading2"/>
        <w:rPr/>
      </w:pPr>
      <w:r>
        <w:rPr>
          <w:rtl w:val="0"/>
        </w:rPr>
      </w:r>
    </w:p>
    <w:p w:rsidR="00000000" w:rsidDel="00000000" w:rsidP="00000000" w:rsidRDefault="00000000" w:rsidRPr="00000000" w14:paraId="00000068">
      <w:pPr>
        <w:pStyle w:val="Heading2"/>
        <w:rPr/>
      </w:pPr>
      <w:r>
        <w:rPr>
          <w:rtl w:val="0"/>
        </w:rPr>
      </w:r>
    </w:p>
    <w:p w:rsidR="00000000" w:rsidDel="00000000" w:rsidP="00000000" w:rsidRDefault="00000000" w:rsidRPr="00000000" w14:paraId="00000069">
      <w:pPr>
        <w:pStyle w:val="Heading2"/>
        <w:rPr/>
      </w:pPr>
      <w:r>
        <w:rPr>
          <w:rtl w:val="0"/>
        </w:rPr>
      </w:r>
    </w:p>
    <w:p w:rsidR="00000000" w:rsidDel="00000000" w:rsidP="00000000" w:rsidRDefault="00000000" w:rsidRPr="00000000" w14:paraId="0000006A">
      <w:pPr>
        <w:pStyle w:val="Heading2"/>
        <w:rPr/>
      </w:pPr>
      <w:r>
        <w:rPr>
          <w:rtl w:val="0"/>
        </w:rPr>
      </w:r>
    </w:p>
    <w:p w:rsidR="00000000" w:rsidDel="00000000" w:rsidP="00000000" w:rsidRDefault="00000000" w:rsidRPr="00000000" w14:paraId="0000006B">
      <w:pPr>
        <w:pStyle w:val="Heading2"/>
        <w:rPr/>
      </w:pPr>
      <w:r>
        <w:rPr>
          <w:rtl w:val="0"/>
        </w:rPr>
      </w:r>
    </w:p>
    <w:p w:rsidR="00000000" w:rsidDel="00000000" w:rsidP="00000000" w:rsidRDefault="00000000" w:rsidRPr="00000000" w14:paraId="0000006C">
      <w:pPr>
        <w:pStyle w:val="Heading2"/>
        <w:rPr/>
      </w:pPr>
      <w:r>
        <w:rPr>
          <w:rtl w:val="0"/>
        </w:rPr>
      </w:r>
    </w:p>
    <w:p w:rsidR="00000000" w:rsidDel="00000000" w:rsidP="00000000" w:rsidRDefault="00000000" w:rsidRPr="00000000" w14:paraId="0000006D">
      <w:pPr>
        <w:pStyle w:val="Heading2"/>
        <w:rPr/>
      </w:pPr>
      <w:r>
        <w:rPr>
          <w:rtl w:val="0"/>
        </w:rPr>
      </w:r>
    </w:p>
    <w:p w:rsidR="00000000" w:rsidDel="00000000" w:rsidP="00000000" w:rsidRDefault="00000000" w:rsidRPr="00000000" w14:paraId="0000006E">
      <w:pPr>
        <w:pStyle w:val="Heading2"/>
        <w:rPr/>
      </w:pPr>
      <w:r>
        <w:rPr>
          <w:rtl w:val="0"/>
        </w:rPr>
      </w:r>
    </w:p>
    <w:p w:rsidR="00000000" w:rsidDel="00000000" w:rsidP="00000000" w:rsidRDefault="00000000" w:rsidRPr="00000000" w14:paraId="0000006F">
      <w:pPr>
        <w:pStyle w:val="Heading2"/>
        <w:rPr/>
      </w:pPr>
      <w:r>
        <w:rPr>
          <w:rtl w:val="0"/>
        </w:rPr>
      </w:r>
    </w:p>
    <w:p w:rsidR="00000000" w:rsidDel="00000000" w:rsidP="00000000" w:rsidRDefault="00000000" w:rsidRPr="00000000" w14:paraId="00000070">
      <w:pPr>
        <w:pStyle w:val="Heading2"/>
        <w:rPr/>
      </w:pPr>
      <w:r>
        <w:rPr>
          <w:rFonts w:ascii="Arial" w:cs="Arial" w:eastAsia="Arial" w:hAnsi="Arial"/>
          <w:rtl w:val="0"/>
        </w:rPr>
        <w:t xml:space="preserve">4.3 Nivel 3 — Diagrama de Componentes</w:t>
      </w:r>
      <w:r>
        <w:rPr>
          <w:rtl w:val="0"/>
        </w:rPr>
      </w:r>
    </w:p>
    <w:p w:rsidR="00000000" w:rsidDel="00000000" w:rsidP="00000000" w:rsidRDefault="00000000" w:rsidRPr="00000000" w14:paraId="00000071">
      <w:pPr>
        <w:spacing w:after="80" w:before="80" w:lineRule="auto"/>
        <w:rPr/>
      </w:pPr>
      <w:r>
        <w:rPr>
          <w:rFonts w:ascii="Arial" w:cs="Arial" w:eastAsia="Arial" w:hAnsi="Arial"/>
          <w:sz w:val="22"/>
          <w:szCs w:val="22"/>
          <w:rtl w:val="0"/>
        </w:rPr>
        <w:t xml:space="preserve">Detalla la estructura interna del contenedor Backend FastAPI, identificando los módulos que lo componen y cómo cada uno se conecta a la capa de abstracción de base de datos SQLAlchemy.</w:t>
      </w:r>
      <w:r>
        <w:rPr>
          <w:rtl w:val="0"/>
        </w:rPr>
      </w:r>
    </w:p>
    <w:p w:rsidR="00000000" w:rsidDel="00000000" w:rsidP="00000000" w:rsidRDefault="00000000" w:rsidRPr="00000000" w14:paraId="00000072">
      <w:pPr>
        <w:spacing w:after="80" w:before="80" w:lineRule="auto"/>
        <w:rPr/>
      </w:pPr>
      <w:r>
        <w:rPr>
          <w:rtl w:val="0"/>
        </w:rPr>
      </w:r>
    </w:p>
    <w:p w:rsidR="00000000" w:rsidDel="00000000" w:rsidP="00000000" w:rsidRDefault="00000000" w:rsidRPr="00000000" w14:paraId="00000073">
      <w:pPr>
        <w:jc w:val="center"/>
        <w:rPr/>
      </w:pPr>
      <w:r>
        <w:rPr/>
        <w:drawing>
          <wp:inline distB="0" distT="0" distL="0" distR="0">
            <wp:extent cx="5715000" cy="3733800"/>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15000" cy="3733800"/>
                    </a:xfrm>
                    <a:prstGeom prst="rect"/>
                    <a:ln/>
                  </pic:spPr>
                </pic:pic>
              </a:graphicData>
            </a:graphic>
          </wp:inline>
        </w:drawing>
      </w:r>
      <w:r>
        <w:rPr>
          <w:rtl w:val="0"/>
        </w:rPr>
      </w:r>
    </w:p>
    <w:p w:rsidR="00000000" w:rsidDel="00000000" w:rsidP="00000000" w:rsidRDefault="00000000" w:rsidRPr="00000000" w14:paraId="00000074">
      <w:pPr>
        <w:spacing w:after="80" w:before="80" w:lineRule="auto"/>
        <w:rPr/>
      </w:pPr>
      <w:r>
        <w:rPr>
          <w:rtl w:val="0"/>
        </w:rPr>
      </w:r>
    </w:p>
    <w:p w:rsidR="00000000" w:rsidDel="00000000" w:rsidP="00000000" w:rsidRDefault="00000000" w:rsidRPr="00000000" w14:paraId="00000075">
      <w:pPr>
        <w:spacing w:after="80" w:before="80" w:lineRule="auto"/>
        <w:rPr/>
      </w:pPr>
      <w:r>
        <w:rPr>
          <w:rFonts w:ascii="Arial" w:cs="Arial" w:eastAsia="Arial" w:hAnsi="Arial"/>
          <w:sz w:val="22"/>
          <w:szCs w:val="22"/>
          <w:rtl w:val="0"/>
        </w:rPr>
        <w:t xml:space="preserve">Cada módulo corresponde a un conjunto de endpoints FastAPI con su lógica de negocio encapsulada:</w:t>
      </w:r>
      <w:r>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Módulo Auth: Login con verificación Bcrypt, recuperación de contraseña por código de 6 dígitos (yagmail), asignación de rol automática por dominio de correo.</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Módulo Usuarios: CRUD de usuarios, gestión de perfiles de estudiante y vínculos adulto-estudiante.</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Módulo Actividades: Creación de rutinas diarias, uso del catálogo de plantillas predefinidas.</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Módulo Alertas: Configuración sensorial por actividad (tiempo de anticipación, sonido, parpadeo).</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Módulo Recompensas: Gestión de metas de estrellas diarias y premios personalizados.</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Módulo Historial: Registro inmutable de cumplimiento de actividades para reportes analíticos.</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Módulo Pictogramas: Administración del catálogo de imágenes ARASAAC almacenadas en Supabase Storage.</w:t>
      </w:r>
    </w:p>
    <w:p w:rsidR="00000000" w:rsidDel="00000000" w:rsidP="00000000" w:rsidRDefault="00000000" w:rsidRPr="00000000" w14:paraId="0000007D">
      <w:pPr>
        <w:rPr/>
      </w:pPr>
      <w:r>
        <w:br w:type="page"/>
      </w:r>
      <w:r>
        <w:rPr>
          <w:rtl w:val="0"/>
        </w:rPr>
      </w:r>
    </w:p>
    <w:p w:rsidR="00000000" w:rsidDel="00000000" w:rsidP="00000000" w:rsidRDefault="00000000" w:rsidRPr="00000000" w14:paraId="0000007E">
      <w:pPr>
        <w:pStyle w:val="Heading1"/>
        <w:rPr/>
      </w:pPr>
      <w:r>
        <w:rPr>
          <w:rFonts w:ascii="Arial" w:cs="Arial" w:eastAsia="Arial" w:hAnsi="Arial"/>
          <w:rtl w:val="0"/>
        </w:rPr>
        <w:t xml:space="preserve">5. Modelo de Datos Relacional</w:t>
      </w:r>
      <w:r>
        <w:rPr>
          <w:rtl w:val="0"/>
        </w:rPr>
      </w:r>
    </w:p>
    <w:p w:rsidR="00000000" w:rsidDel="00000000" w:rsidP="00000000" w:rsidRDefault="00000000" w:rsidRPr="00000000" w14:paraId="0000007F">
      <w:pPr>
        <w:spacing w:after="80" w:before="80" w:lineRule="auto"/>
        <w:rPr/>
      </w:pPr>
      <w:r>
        <w:rPr>
          <w:rFonts w:ascii="Arial" w:cs="Arial" w:eastAsia="Arial" w:hAnsi="Arial"/>
          <w:sz w:val="22"/>
          <w:szCs w:val="22"/>
          <w:rtl w:val="0"/>
        </w:rPr>
        <w:t xml:space="preserve">El modelo de datos está compuesto por 14 tablas que cubren todos los módulos funcionales del sistema. Se utilizan tipos ENUM nativos de PostgreSQL para garantizar consistencia en campos de opciones fijas, índices parciales para optimizar consultas frecuentes e índices únicos parciales para asegurar la integridad de vínculos activos.</w:t>
      </w:r>
      <w:r>
        <w:rPr>
          <w:rtl w:val="0"/>
        </w:rPr>
      </w:r>
    </w:p>
    <w:p w:rsidR="00000000" w:rsidDel="00000000" w:rsidP="00000000" w:rsidRDefault="00000000" w:rsidRPr="00000000" w14:paraId="00000080">
      <w:pPr>
        <w:spacing w:after="80" w:before="80" w:lineRule="auto"/>
        <w:rPr/>
      </w:pPr>
      <w:r>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626"/>
        <w:tblGridChange w:id="0">
          <w:tblGrid>
            <w:gridCol w:w="2400"/>
            <w:gridCol w:w="66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081">
            <w:pPr>
              <w:jc w:val="center"/>
              <w:rPr/>
            </w:pPr>
            <w:r>
              <w:rPr>
                <w:rFonts w:ascii="Arial" w:cs="Arial" w:eastAsia="Arial" w:hAnsi="Arial"/>
                <w:b w:val="1"/>
                <w:bCs w:val="1"/>
                <w:color w:val="ffffff"/>
                <w:sz w:val="22"/>
                <w:szCs w:val="22"/>
                <w:rtl w:val="0"/>
              </w:rPr>
              <w:t xml:space="preserve">Tabla</w:t>
            </w:r>
            <w:r>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082">
            <w:pPr>
              <w:jc w:val="center"/>
              <w:rPr/>
            </w:pPr>
            <w:r>
              <w:rPr>
                <w:rFonts w:ascii="Arial" w:cs="Arial" w:eastAsia="Arial" w:hAnsi="Arial"/>
                <w:b w:val="1"/>
                <w:bCs w:val="1"/>
                <w:color w:val="ffffff"/>
                <w:sz w:val="22"/>
                <w:szCs w:val="22"/>
                <w:rtl w:val="0"/>
              </w:rPr>
              <w:t xml:space="preserve">Descripción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83">
            <w:pPr>
              <w:jc w:val="left"/>
              <w:rPr/>
            </w:pPr>
            <w:r>
              <w:rPr>
                <w:rFonts w:ascii="Arial" w:cs="Arial" w:eastAsia="Arial" w:hAnsi="Arial"/>
                <w:b w:val="1"/>
                <w:bCs w:val="1"/>
                <w:color w:val="000000"/>
                <w:sz w:val="22"/>
                <w:szCs w:val="22"/>
                <w:rtl w:val="0"/>
              </w:rPr>
              <w:t xml:space="preserve">ROL</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84">
            <w:pPr>
              <w:jc w:val="left"/>
              <w:rPr/>
            </w:pPr>
            <w:r>
              <w:rPr>
                <w:rFonts w:ascii="Arial" w:cs="Arial" w:eastAsia="Arial" w:hAnsi="Arial"/>
                <w:b w:val="0"/>
                <w:bCs w:val="0"/>
                <w:color w:val="000000"/>
                <w:sz w:val="22"/>
                <w:szCs w:val="22"/>
                <w:rtl w:val="0"/>
              </w:rPr>
              <w:t xml:space="preserve">Catálogo de los 4 roles del sistema. Base del control de acceso RBAC.</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85">
            <w:pPr>
              <w:jc w:val="left"/>
              <w:rPr/>
            </w:pPr>
            <w:r>
              <w:rPr>
                <w:rFonts w:ascii="Arial" w:cs="Arial" w:eastAsia="Arial" w:hAnsi="Arial"/>
                <w:b w:val="1"/>
                <w:bCs w:val="1"/>
                <w:color w:val="000000"/>
                <w:sz w:val="22"/>
                <w:szCs w:val="22"/>
                <w:rtl w:val="0"/>
              </w:rPr>
              <w:t xml:space="preserve">USUARIO</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86">
            <w:pPr>
              <w:jc w:val="left"/>
              <w:rPr/>
            </w:pPr>
            <w:r>
              <w:rPr>
                <w:rFonts w:ascii="Arial" w:cs="Arial" w:eastAsia="Arial" w:hAnsi="Arial"/>
                <w:b w:val="0"/>
                <w:bCs w:val="0"/>
                <w:color w:val="000000"/>
                <w:sz w:val="22"/>
                <w:szCs w:val="22"/>
                <w:rtl w:val="0"/>
              </w:rPr>
              <w:t xml:space="preserve">Tabla de autenticación para todos los roles del sistema. Almacena credenciales (password con hash Bcrypt), fecha de registro, token de recuperación y código de vinculación para profesores y tutores. El rol se asigna automáticamente por dominio de correo.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87">
            <w:pPr>
              <w:jc w:val="left"/>
              <w:rPr/>
            </w:pPr>
            <w:r>
              <w:rPr>
                <w:rFonts w:ascii="Arial" w:cs="Arial" w:eastAsia="Arial" w:hAnsi="Arial"/>
                <w:b w:val="1"/>
                <w:bCs w:val="1"/>
                <w:color w:val="000000"/>
                <w:sz w:val="22"/>
                <w:szCs w:val="22"/>
                <w:rtl w:val="0"/>
              </w:rPr>
              <w:t xml:space="preserve">VINCULACION_HISTORIAL</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88">
            <w:pPr>
              <w:jc w:val="left"/>
              <w:rPr/>
            </w:pPr>
            <w:r>
              <w:rPr>
                <w:rFonts w:ascii="Arial" w:cs="Arial" w:eastAsia="Arial" w:hAnsi="Arial"/>
                <w:b w:val="0"/>
                <w:bCs w:val="0"/>
                <w:color w:val="000000"/>
                <w:sz w:val="22"/>
                <w:szCs w:val="22"/>
                <w:rtl w:val="0"/>
              </w:rPr>
              <w:t xml:space="preserve">Historial completo de vínculos adulto-estudiante. Permite métricas de continuidad pedagógica (fecha_inicio, fecha_termino, motivo_cambio). Índice único parcial garantiza un solo vínculo activo por par.</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89">
            <w:pPr>
              <w:jc w:val="left"/>
              <w:rPr/>
            </w:pPr>
            <w:r>
              <w:rPr>
                <w:rFonts w:ascii="Arial" w:cs="Arial" w:eastAsia="Arial" w:hAnsi="Arial"/>
                <w:b w:val="1"/>
                <w:bCs w:val="1"/>
                <w:color w:val="000000"/>
                <w:sz w:val="22"/>
                <w:szCs w:val="22"/>
                <w:rtl w:val="0"/>
              </w:rPr>
              <w:t xml:space="preserve">PICTOGRAMA</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8A">
            <w:pPr>
              <w:jc w:val="left"/>
              <w:rPr/>
            </w:pPr>
            <w:r>
              <w:rPr>
                <w:rFonts w:ascii="Arial" w:cs="Arial" w:eastAsia="Arial" w:hAnsi="Arial"/>
                <w:b w:val="0"/>
                <w:bCs w:val="0"/>
                <w:color w:val="000000"/>
                <w:sz w:val="22"/>
                <w:szCs w:val="22"/>
                <w:rtl w:val="0"/>
              </w:rPr>
              <w:t xml:space="preserve">Catálogo de imágenes con enlace directo a la API pública de ARASAAC (campo url). Flutter carga las imágenes directamente desde ARASAAC sin pasar por el backend (HT08: &lt; 2 segundos).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8B">
            <w:pPr>
              <w:jc w:val="left"/>
              <w:rPr/>
            </w:pPr>
            <w:r>
              <w:rPr>
                <w:rFonts w:ascii="Arial" w:cs="Arial" w:eastAsia="Arial" w:hAnsi="Arial"/>
                <w:b w:val="1"/>
                <w:bCs w:val="1"/>
                <w:color w:val="000000"/>
                <w:sz w:val="22"/>
                <w:szCs w:val="22"/>
                <w:rtl w:val="0"/>
              </w:rPr>
              <w:t xml:space="preserve">CATALOGO_ACTIVIDAD</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8C">
            <w:pPr>
              <w:jc w:val="left"/>
              <w:rPr/>
            </w:pPr>
            <w:r>
              <w:rPr>
                <w:rFonts w:ascii="Arial" w:cs="Arial" w:eastAsia="Arial" w:hAnsi="Arial"/>
                <w:b w:val="0"/>
                <w:bCs w:val="0"/>
                <w:color w:val="000000"/>
                <w:sz w:val="22"/>
                <w:szCs w:val="22"/>
                <w:rtl w:val="0"/>
              </w:rPr>
              <w:t xml:space="preserve">Plantillas de actividades predefinidas (ej: "Lavarse los dientes") para agilizar la creación de rutinas por parte del docente.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8D">
            <w:pPr>
              <w:jc w:val="left"/>
              <w:rPr/>
            </w:pPr>
            <w:r>
              <w:rPr>
                <w:rFonts w:ascii="Arial" w:cs="Arial" w:eastAsia="Arial" w:hAnsi="Arial"/>
                <w:b w:val="1"/>
                <w:bCs w:val="1"/>
                <w:color w:val="000000"/>
                <w:sz w:val="22"/>
                <w:szCs w:val="22"/>
                <w:rtl w:val="0"/>
              </w:rPr>
              <w:t xml:space="preserve">ACTIVIDAD</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8E">
            <w:pPr>
              <w:jc w:val="left"/>
              <w:rPr/>
            </w:pPr>
            <w:r>
              <w:rPr>
                <w:rFonts w:ascii="Arial" w:cs="Arial" w:eastAsia="Arial" w:hAnsi="Arial"/>
                <w:b w:val="0"/>
                <w:bCs w:val="0"/>
                <w:color w:val="000000"/>
                <w:sz w:val="22"/>
                <w:szCs w:val="22"/>
                <w:rtl w:val="0"/>
              </w:rPr>
              <w:t xml:space="preserve">Rutinas diarias asignadas a un estudiante. Diferencia fecha_actividad (cuándo aparece al niño) de fecha_creacion (auditoría del adulto). Incluye id_creador para control de permisos de edición.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8F">
            <w:pPr>
              <w:jc w:val="left"/>
              <w:rPr/>
            </w:pPr>
            <w:r>
              <w:rPr>
                <w:rFonts w:ascii="Arial" w:cs="Arial" w:eastAsia="Arial" w:hAnsi="Arial"/>
                <w:b w:val="1"/>
                <w:bCs w:val="1"/>
                <w:color w:val="000000"/>
                <w:sz w:val="22"/>
                <w:szCs w:val="22"/>
                <w:rtl w:val="0"/>
              </w:rPr>
              <w:t xml:space="preserve">CONFIGURACION_ALERTA</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90">
            <w:pPr>
              <w:jc w:val="left"/>
              <w:rPr/>
            </w:pPr>
            <w:r>
              <w:rPr>
                <w:rFonts w:ascii="Arial" w:cs="Arial" w:eastAsia="Arial" w:hAnsi="Arial"/>
                <w:b w:val="0"/>
                <w:bCs w:val="0"/>
                <w:color w:val="000000"/>
                <w:sz w:val="22"/>
                <w:szCs w:val="22"/>
                <w:rtl w:val="0"/>
              </w:rPr>
              <w:t xml:space="preserve">Relación 1:1 con ACTIVIDAD. Personaliza la anticipación sensorial por tarea: minutos de anticipación (ENUM: 2/5/10), tipo de sonido (ENUM: suave/moderado/silencio) y parpadeo visual.</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91">
            <w:pPr>
              <w:jc w:val="left"/>
              <w:rPr/>
            </w:pPr>
            <w:r>
              <w:rPr>
                <w:rFonts w:ascii="Arial" w:cs="Arial" w:eastAsia="Arial" w:hAnsi="Arial"/>
                <w:b w:val="1"/>
                <w:bCs w:val="1"/>
                <w:color w:val="000000"/>
                <w:sz w:val="22"/>
                <w:szCs w:val="22"/>
                <w:rtl w:val="0"/>
              </w:rPr>
              <w:t xml:space="preserve">RECOMPENSA_DISPONIBLE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92">
            <w:pPr>
              <w:jc w:val="left"/>
              <w:rPr/>
            </w:pPr>
            <w:r>
              <w:rPr>
                <w:rFonts w:ascii="Arial" w:cs="Arial" w:eastAsia="Arial" w:hAnsi="Arial"/>
                <w:b w:val="0"/>
                <w:bCs w:val="0"/>
                <w:color w:val="000000"/>
                <w:sz w:val="22"/>
                <w:szCs w:val="22"/>
                <w:rtl w:val="0"/>
              </w:rPr>
              <w:t xml:space="preserve">Relación 1:N con ESTUDIANTE. Permite múltiples metas de refuerzo positivo por estudiante. fecha_logro registra cuándo se canjeó cada premio (métrica HU07).</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93">
            <w:pPr>
              <w:jc w:val="left"/>
              <w:rPr/>
            </w:pPr>
            <w:r>
              <w:rPr>
                <w:rFonts w:ascii="Arial" w:cs="Arial" w:eastAsia="Arial" w:hAnsi="Arial"/>
                <w:b w:val="1"/>
                <w:bCs w:val="1"/>
                <w:color w:val="000000"/>
                <w:sz w:val="22"/>
                <w:szCs w:val="22"/>
                <w:rtl w:val="0"/>
              </w:rPr>
              <w:t xml:space="preserve">REGISTRO_ESTRELLA_DIARIA</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94">
            <w:pPr>
              <w:jc w:val="left"/>
              <w:rPr/>
            </w:pPr>
            <w:r>
              <w:rPr>
                <w:rFonts w:ascii="Arial" w:cs="Arial" w:eastAsia="Arial" w:hAnsi="Arial"/>
                <w:b w:val="0"/>
                <w:bCs w:val="0"/>
                <w:color w:val="000000"/>
                <w:sz w:val="22"/>
                <w:szCs w:val="22"/>
                <w:rtl w:val="0"/>
              </w:rPr>
              <w:t xml:space="preserve">Un registro por estudiante por día (UNIQUE constraint). Constraint CHECK previene valores negativos. Elimina la necesidad de un job externo para reset diario.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95">
            <w:pPr>
              <w:jc w:val="left"/>
              <w:rPr/>
            </w:pPr>
            <w:r>
              <w:rPr>
                <w:rFonts w:ascii="Arial" w:cs="Arial" w:eastAsia="Arial" w:hAnsi="Arial"/>
                <w:b w:val="1"/>
                <w:bCs w:val="1"/>
                <w:color w:val="000000"/>
                <w:sz w:val="22"/>
                <w:szCs w:val="22"/>
                <w:rtl w:val="0"/>
              </w:rPr>
              <w:t xml:space="preserve">HISTORIAL_CUMPLIMIENTO</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96">
            <w:pPr>
              <w:jc w:val="left"/>
              <w:rPr/>
            </w:pPr>
            <w:r>
              <w:rPr>
                <w:rFonts w:ascii="Arial" w:cs="Arial" w:eastAsia="Arial" w:hAnsi="Arial"/>
                <w:b w:val="0"/>
                <w:bCs w:val="0"/>
                <w:color w:val="000000"/>
                <w:sz w:val="22"/>
                <w:szCs w:val="22"/>
                <w:rtl w:val="0"/>
              </w:rPr>
              <w:t xml:space="preserve">Log inmutable de actividades completadas. Sin id_estudiante redundante: se obtiene via JOIN con ACTIVIDAD, evitando inconsistencias de datos.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F000001">
            <w:pPr>
              <w:jc w:val="left"/>
              <w:rPr/>
            </w:pPr>
            <w:r>
              <w:rPr>
                <w:rFonts w:ascii="Arial" w:cs="Arial" w:eastAsia="Arial" w:hAnsi="Arial"/>
                <w:b w:val="1"/>
                <w:bCs w:val="1"/>
                <w:color w:val="000000"/>
                <w:sz w:val="22"/>
                <w:szCs w:val="22"/>
                <w:rtl w:val="0"/>
              </w:rPr>
              <w:t xml:space="preserve">COLEGIO</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F000002">
            <w:pPr>
              <w:jc w:val="left"/>
              <w:rPr/>
            </w:pPr>
            <w:r>
              <w:rPr>
                <w:rFonts w:ascii="Arial" w:cs="Arial" w:eastAsia="Arial" w:hAnsi="Arial"/>
                <w:b w:val="0"/>
                <w:bCs w:val="0"/>
                <w:color w:val="000000"/>
                <w:sz w:val="22"/>
                <w:szCs w:val="22"/>
                <w:rtl w:val="0"/>
              </w:rPr>
              <w:t xml:space="preserve">Institución educativa cliente del sistema (modelo multi-tenant). Almacena datos del contrato, plan, fecha de vencimiento y contacto. Cada colegio tiene sus propios cursos, usuarios y estudiantes.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F000003">
            <w:pPr>
              <w:jc w:val="left"/>
              <w:rPr/>
            </w:pPr>
            <w:r>
              <w:rPr>
                <w:rFonts w:ascii="Arial" w:cs="Arial" w:eastAsia="Arial" w:hAnsi="Arial"/>
                <w:b w:val="1"/>
                <w:bCs w:val="1"/>
                <w:color w:val="000000"/>
                <w:sz w:val="22"/>
                <w:szCs w:val="22"/>
                <w:rtl w:val="0"/>
              </w:rPr>
              <w:t xml:space="preserve">CURSO</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F000004">
            <w:pPr>
              <w:jc w:val="left"/>
              <w:rPr/>
            </w:pPr>
            <w:r>
              <w:rPr>
                <w:rFonts w:ascii="Arial" w:cs="Arial" w:eastAsia="Arial" w:hAnsi="Arial"/>
                <w:b w:val="0"/>
                <w:bCs w:val="0"/>
                <w:color w:val="000000"/>
                <w:sz w:val="22"/>
                <w:szCs w:val="22"/>
                <w:rtl w:val="0"/>
              </w:rPr>
              <w:t xml:space="preserve">Catálogo de cursos académicos normalizados (nivel_academico + letra_academica), asociados a un colegio. Relacionado con USUARIO (profesor asignado, opcional) y con ESTUDIANTE.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F000005">
            <w:pPr>
              <w:jc w:val="left"/>
              <w:rPr/>
            </w:pPr>
            <w:r>
              <w:rPr>
                <w:rFonts w:ascii="Arial" w:cs="Arial" w:eastAsia="Arial" w:hAnsi="Arial"/>
                <w:b w:val="1"/>
                <w:bCs w:val="1"/>
                <w:color w:val="000000"/>
                <w:sz w:val="22"/>
                <w:szCs w:val="22"/>
                <w:rtl w:val="0"/>
              </w:rPr>
              <w:t xml:space="preserve">ESTUDIANTE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F000006">
            <w:pPr>
              <w:jc w:val="left"/>
              <w:rPr/>
            </w:pPr>
            <w:r>
              <w:rPr>
                <w:rFonts w:ascii="Arial" w:cs="Arial" w:eastAsia="Arial" w:hAnsi="Arial"/>
                <w:b w:val="0"/>
                <w:bCs w:val="0"/>
                <w:color w:val="000000"/>
                <w:sz w:val="22"/>
                <w:szCs w:val="22"/>
                <w:rtl w:val="0"/>
              </w:rPr>
              <w:t xml:space="preserve">Perfil del niño con TEA o NEE. Separado de USUARIO: no inicia sesión por sí mismo. Almacena diagnostico, estado (activo/inactivo/egresado), puntos_totales y codigo_vinculacion para que adultos se vinculen al perfil.</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F000007">
            <w:pPr>
              <w:jc w:val="left"/>
              <w:rPr/>
            </w:pPr>
            <w:r>
              <w:rPr>
                <w:rFonts w:ascii="Arial" w:cs="Arial" w:eastAsia="Arial" w:hAnsi="Arial"/>
                <w:b w:val="1"/>
                <w:bCs w:val="1"/>
                <w:color w:val="000000"/>
                <w:sz w:val="22"/>
                <w:szCs w:val="22"/>
                <w:rtl w:val="0"/>
              </w:rPr>
              <w:t xml:space="preserve">ENCUESTA_DIARIA</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F000008">
            <w:pPr>
              <w:jc w:val="left"/>
              <w:rPr/>
            </w:pPr>
            <w:r>
              <w:rPr>
                <w:rFonts w:ascii="Arial" w:cs="Arial" w:eastAsia="Arial" w:hAnsi="Arial"/>
                <w:b w:val="0"/>
                <w:bCs w:val="0"/>
                <w:color w:val="000000"/>
                <w:sz w:val="22"/>
                <w:szCs w:val="22"/>
                <w:rtl w:val="0"/>
              </w:rPr>
              <w:t xml:space="preserve">Registro diario de episodios de desregulación del estudiante (tuvo_desregulacion, cantidad, motivo). Completada por un adulto vinculado (Tutor o Profesor). Un registro por estudiante por día (UNIQUE constraint).</w:t>
            </w:r>
            <w:r>
              <w:rPr>
                <w:rtl w:val="0"/>
              </w:rPr>
            </w:r>
          </w:p>
        </w:tc>
      </w:tr>
    </w:tbl>
    <w:p w:rsidR="00000000" w:rsidDel="00000000" w:rsidP="00000000" w:rsidRDefault="00000000" w:rsidRPr="00000000" w14:paraId="00000097">
      <w:pPr>
        <w:spacing w:after="80" w:before="80" w:lineRule="auto"/>
        <w:rPr/>
      </w:pPr>
      <w:r>
        <w:rPr>
          <w:rtl w:val="0"/>
        </w:rPr>
      </w:r>
    </w:p>
    <w:p w:rsidR="00000000" w:rsidDel="00000000" w:rsidP="00000000" w:rsidRDefault="00000000" w:rsidRPr="00000000" w14:paraId="00000098">
      <w:pPr>
        <w:spacing w:after="80" w:before="80" w:lineRule="auto"/>
        <w:rPr/>
      </w:pPr>
      <w:r>
        <w:rPr>
          <w:rFonts w:ascii="Arial" w:cs="Arial" w:eastAsia="Arial" w:hAnsi="Arial"/>
          <w:i w:val="1"/>
          <w:iCs w:val="1"/>
          <w:sz w:val="22"/>
          <w:szCs w:val="22"/>
          <w:rtl w:val="0"/>
        </w:rPr>
        <w:t xml:space="preserve">El diagrama entidad-relación (ERD) completo del modelo se adjunta como documento separado: Modelo de Datos Relacional Definitivo — Proyecto Anticipa.</w:t>
      </w:r>
      <w:r>
        <w:rPr>
          <w:rtl w:val="0"/>
        </w:rPr>
      </w:r>
    </w:p>
    <w:p w:rsidR="00000000" w:rsidDel="00000000" w:rsidP="00000000" w:rsidRDefault="00000000" w:rsidRPr="00000000" w14:paraId="00000099">
      <w:pPr>
        <w:rPr/>
      </w:pPr>
      <w:r>
        <w:br w:type="page"/>
      </w:r>
      <w:r>
        <w:rPr>
          <w:rtl w:val="0"/>
        </w:rPr>
      </w:r>
    </w:p>
    <w:p w:rsidR="00000000" w:rsidDel="00000000" w:rsidP="00000000" w:rsidRDefault="00000000" w:rsidRPr="00000000" w14:paraId="0000009A">
      <w:pPr>
        <w:pStyle w:val="Heading1"/>
        <w:rPr/>
      </w:pPr>
      <w:r>
        <w:rPr>
          <w:rFonts w:ascii="Arial" w:cs="Arial" w:eastAsia="Arial" w:hAnsi="Arial"/>
          <w:rtl w:val="0"/>
        </w:rPr>
        <w:t xml:space="preserve">6. Flujos Principales del Sistema</w:t>
      </w:r>
      <w:r>
        <w:rPr>
          <w:rtl w:val="0"/>
        </w:rPr>
      </w:r>
    </w:p>
    <w:p w:rsidR="00000000" w:rsidDel="00000000" w:rsidP="00000000" w:rsidRDefault="00000000" w:rsidRPr="00000000" w14:paraId="0000009B">
      <w:pPr>
        <w:pStyle w:val="Heading2"/>
        <w:rPr/>
      </w:pPr>
      <w:r>
        <w:rPr>
          <w:rFonts w:ascii="Arial" w:cs="Arial" w:eastAsia="Arial" w:hAnsi="Arial"/>
          <w:rtl w:val="0"/>
        </w:rPr>
        <w:t xml:space="preserve">6.1 Flujo de Autenticación</w:t>
      </w:r>
      <w:r>
        <w:rPr>
          <w:rtl w:val="0"/>
        </w:rPr>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El usuario ingresa email y contraseña en la app Flutter.</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Flutter envía una petición POST /auth/login al backend FastAPI.</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FastAPI valida las credenciales contra la tabla USUARIO en Supabase.</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Si son correctas, el backend devuelve los datos del usuario (id_usuario, nombre, rol) para que Flutter redirija al panel correspondiente.</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Flutter almacena el token y redirige al panel correspondiente según el rol recibido.</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En cada petición posterior, Flutter envía el id_usuario y los parámetros necesarios para identificar al usuario activo.</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FastAPI verifica el rol del usuario consultando la base de datos antes de ejecutar cualquier operación.</w:t>
      </w:r>
    </w:p>
    <w:p w:rsidR="00000000" w:rsidDel="00000000" w:rsidP="00000000" w:rsidRDefault="00000000" w:rsidRPr="00000000" w14:paraId="000000A3">
      <w:pPr>
        <w:spacing w:after="80" w:before="80" w:lineRule="auto"/>
        <w:rPr/>
      </w:pPr>
      <w:r>
        <w:rPr>
          <w:rtl w:val="0"/>
        </w:rPr>
      </w:r>
    </w:p>
    <w:p w:rsidR="00000000" w:rsidDel="00000000" w:rsidP="00000000" w:rsidRDefault="00000000" w:rsidRPr="00000000" w14:paraId="000000A4">
      <w:pPr>
        <w:pStyle w:val="Heading2"/>
        <w:rPr/>
      </w:pPr>
      <w:r>
        <w:rPr>
          <w:rFonts w:ascii="Arial" w:cs="Arial" w:eastAsia="Arial" w:hAnsi="Arial"/>
          <w:rtl w:val="0"/>
        </w:rPr>
        <w:t xml:space="preserve">6.2 Flujo de Creación de Actividad</w:t>
      </w:r>
      <w:r>
        <w:rPr>
          <w:rtl w:val="0"/>
        </w:rPr>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El Profesor selecciona un alumno de su lista de vinculados activos.</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Busca en el catálogo de plantillas (CATALOGO_ACTIVIDAD) o ingresa una actividad personalizada.</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Configura hora de inicio, hora de fin, fecha de realización y pictograma.</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Define la configuración sensorial de la alerta (minutos de anticipación, tipo de sonido).</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Flutter envía POST /actividades/ y POST /alertas/ al backend.</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FastAPI verifica que el creador tiene un vínculo activo con el estudiante antes de guardar.</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La actividad queda disponible en el calendario visual del estudiante.</w:t>
      </w:r>
    </w:p>
    <w:p w:rsidR="00000000" w:rsidDel="00000000" w:rsidP="00000000" w:rsidRDefault="00000000" w:rsidRPr="00000000" w14:paraId="000000AC">
      <w:pPr>
        <w:spacing w:after="80" w:before="80" w:lineRule="auto"/>
        <w:rPr/>
      </w:pPr>
      <w:r>
        <w:rPr>
          <w:rtl w:val="0"/>
        </w:rPr>
      </w:r>
    </w:p>
    <w:p w:rsidR="00000000" w:rsidDel="00000000" w:rsidP="00000000" w:rsidRDefault="00000000" w:rsidRPr="00000000" w14:paraId="000000AD">
      <w:pPr>
        <w:pStyle w:val="Heading2"/>
        <w:rPr/>
      </w:pPr>
      <w:r>
        <w:rPr>
          <w:rFonts w:ascii="Arial" w:cs="Arial" w:eastAsia="Arial" w:hAnsi="Arial"/>
          <w:rtl w:val="0"/>
        </w:rPr>
        <w:t xml:space="preserve">6.3 Flujo de Alerta de Anticipación</w:t>
      </w:r>
      <w:r>
        <w:rPr>
          <w:rtl w:val="0"/>
        </w:rPr>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La app Flutter consulta periódicamente las actividades del día del estudiante.</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Calcula si alguna actividad tiene una alerta próxima (2, 5 o 10 minutos antes).</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Si corresponde, muestra un modal con el pictograma de la próxima actividad y un temporizador.</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Si el tipo_sonido es suave o moderado, reproduce el audio correspondiente.</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Si parpadeo_visual está activo, el borde de la pantalla parpadea suavemente para captar la atención.</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El estudiante puede cerrar el modal con el botón "Entendido".</w:t>
      </w:r>
    </w:p>
    <w:p w:rsidR="00000000" w:rsidDel="00000000" w:rsidP="00000000" w:rsidRDefault="00000000" w:rsidRPr="00000000" w14:paraId="000000B4">
      <w:pPr>
        <w:rPr/>
      </w:pPr>
      <w:r>
        <w:br w:type="page"/>
      </w:r>
      <w:r>
        <w:rPr>
          <w:rtl w:val="0"/>
        </w:rPr>
      </w:r>
    </w:p>
    <w:p w:rsidR="00000000" w:rsidDel="00000000" w:rsidP="00000000" w:rsidRDefault="00000000" w:rsidRPr="00000000" w14:paraId="000000B5">
      <w:pPr>
        <w:pStyle w:val="Heading1"/>
        <w:rPr/>
      </w:pPr>
      <w:r>
        <w:rPr>
          <w:rFonts w:ascii="Arial" w:cs="Arial" w:eastAsia="Arial" w:hAnsi="Arial"/>
          <w:rtl w:val="0"/>
        </w:rPr>
        <w:t xml:space="preserve">7. Requerimientos de Calidad</w:t>
      </w:r>
      <w:r>
        <w:rPr>
          <w:rtl w:val="0"/>
        </w:rPr>
      </w:r>
    </w:p>
    <w:p w:rsidR="00000000" w:rsidDel="00000000" w:rsidP="00000000" w:rsidRDefault="00000000" w:rsidRPr="00000000" w14:paraId="000000B6">
      <w:pPr>
        <w:spacing w:after="80" w:before="80" w:lineRule="auto"/>
        <w:rPr/>
      </w:pPr>
      <w:r>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300"/>
        <w:gridCol w:w="4926"/>
        <w:tblGridChange w:id="0">
          <w:tblGrid>
            <w:gridCol w:w="1800"/>
            <w:gridCol w:w="2300"/>
            <w:gridCol w:w="49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0B7">
            <w:pPr>
              <w:jc w:val="center"/>
              <w:rPr/>
            </w:pPr>
            <w:r>
              <w:rPr>
                <w:rFonts w:ascii="Arial" w:cs="Arial" w:eastAsia="Arial" w:hAnsi="Arial"/>
                <w:b w:val="1"/>
                <w:bCs w:val="1"/>
                <w:color w:val="ffffff"/>
                <w:sz w:val="22"/>
                <w:szCs w:val="22"/>
                <w:rtl w:val="0"/>
              </w:rPr>
              <w:t xml:space="preserve">Atributo</w:t>
            </w:r>
            <w:r>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0B8">
            <w:pPr>
              <w:jc w:val="center"/>
              <w:rPr/>
            </w:pPr>
            <w:r>
              <w:rPr>
                <w:rFonts w:ascii="Arial" w:cs="Arial" w:eastAsia="Arial" w:hAnsi="Arial"/>
                <w:b w:val="1"/>
                <w:bCs w:val="1"/>
                <w:color w:val="ffffff"/>
                <w:sz w:val="22"/>
                <w:szCs w:val="22"/>
                <w:rtl w:val="0"/>
              </w:rPr>
              <w:t xml:space="preserve">Requerimiento</w:t>
            </w:r>
            <w:r>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0B9">
            <w:pPr>
              <w:jc w:val="center"/>
              <w:rPr/>
            </w:pPr>
            <w:r>
              <w:rPr>
                <w:rFonts w:ascii="Arial" w:cs="Arial" w:eastAsia="Arial" w:hAnsi="Arial"/>
                <w:b w:val="1"/>
                <w:bCs w:val="1"/>
                <w:color w:val="ffffff"/>
                <w:sz w:val="22"/>
                <w:szCs w:val="22"/>
                <w:rtl w:val="0"/>
              </w:rPr>
              <w:t xml:space="preserve">Estrategia de implementación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BA">
            <w:pPr>
              <w:jc w:val="left"/>
              <w:rPr/>
            </w:pPr>
            <w:r>
              <w:rPr>
                <w:rFonts w:ascii="Arial" w:cs="Arial" w:eastAsia="Arial" w:hAnsi="Arial"/>
                <w:b w:val="1"/>
                <w:bCs w:val="1"/>
                <w:color w:val="000000"/>
                <w:sz w:val="22"/>
                <w:szCs w:val="22"/>
                <w:rtl w:val="0"/>
              </w:rPr>
              <w:t xml:space="preserve">Rendimiento</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BB">
            <w:pPr>
              <w:jc w:val="left"/>
              <w:rPr/>
            </w:pPr>
            <w:r>
              <w:rPr>
                <w:rFonts w:ascii="Arial" w:cs="Arial" w:eastAsia="Arial" w:hAnsi="Arial"/>
                <w:b w:val="0"/>
                <w:bCs w:val="0"/>
                <w:color w:val="000000"/>
                <w:sz w:val="22"/>
                <w:szCs w:val="22"/>
                <w:rtl w:val="0"/>
              </w:rPr>
              <w:t xml:space="preserve">Carga del calendario visual en menos de 2 segundos (HT08).</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BC">
            <w:pPr>
              <w:jc w:val="left"/>
              <w:rPr/>
            </w:pPr>
            <w:r>
              <w:rPr>
                <w:rFonts w:ascii="Arial" w:cs="Arial" w:eastAsia="Arial" w:hAnsi="Arial"/>
                <w:b w:val="0"/>
                <w:bCs w:val="0"/>
                <w:color w:val="000000"/>
                <w:sz w:val="22"/>
                <w:szCs w:val="22"/>
                <w:rtl w:val="0"/>
              </w:rPr>
              <w:t xml:space="preserve">Índice compuesto en ACTIVIDAD(id_estudiante, fecha_actividad). URLs directas a la API de ARASAAC para imágenes. Caché local de pictogramas en Flutter.</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BD">
            <w:pPr>
              <w:jc w:val="left"/>
              <w:rPr/>
            </w:pPr>
            <w:r>
              <w:rPr>
                <w:rFonts w:ascii="Arial" w:cs="Arial" w:eastAsia="Arial" w:hAnsi="Arial"/>
                <w:b w:val="1"/>
                <w:bCs w:val="1"/>
                <w:color w:val="000000"/>
                <w:sz w:val="22"/>
                <w:szCs w:val="22"/>
                <w:rtl w:val="0"/>
              </w:rPr>
              <w:t xml:space="preserve">Seguridad</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BE">
            <w:pPr>
              <w:jc w:val="left"/>
              <w:rPr/>
            </w:pPr>
            <w:r>
              <w:rPr>
                <w:rFonts w:ascii="Arial" w:cs="Arial" w:eastAsia="Arial" w:hAnsi="Arial"/>
                <w:b w:val="0"/>
                <w:bCs w:val="0"/>
                <w:color w:val="000000"/>
                <w:sz w:val="22"/>
                <w:szCs w:val="22"/>
                <w:rtl w:val="0"/>
              </w:rPr>
              <w:t xml:space="preserve">Solo usuarios autenticados y con vínculo activo pueden acceder a datos de un estudiante.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BF">
            <w:pPr>
              <w:jc w:val="left"/>
              <w:rPr/>
            </w:pPr>
            <w:r>
              <w:rPr>
                <w:rFonts w:ascii="Arial" w:cs="Arial" w:eastAsia="Arial" w:hAnsi="Arial"/>
                <w:b w:val="0"/>
                <w:bCs w:val="0"/>
                <w:color w:val="000000"/>
                <w:sz w:val="22"/>
                <w:szCs w:val="22"/>
                <w:rtl w:val="0"/>
              </w:rPr>
              <w:t xml:space="preserve">Autenticación con Bcrypt (hashing seguro de contraseñas). Middleware de validación de rol. El backend verifica existencia de VINCULACION_HISTORIAL activa antes de entregar datos del estudiante.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C0">
            <w:pPr>
              <w:jc w:val="left"/>
              <w:rPr/>
            </w:pPr>
            <w:r>
              <w:rPr>
                <w:rFonts w:ascii="Arial" w:cs="Arial" w:eastAsia="Arial" w:hAnsi="Arial"/>
                <w:b w:val="1"/>
                <w:bCs w:val="1"/>
                <w:color w:val="000000"/>
                <w:sz w:val="22"/>
                <w:szCs w:val="22"/>
                <w:rtl w:val="0"/>
              </w:rPr>
              <w:t xml:space="preserve">Disponibilidad</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C1">
            <w:pPr>
              <w:jc w:val="left"/>
              <w:rPr/>
            </w:pPr>
            <w:r>
              <w:rPr>
                <w:rFonts w:ascii="Arial" w:cs="Arial" w:eastAsia="Arial" w:hAnsi="Arial"/>
                <w:b w:val="0"/>
                <w:bCs w:val="0"/>
                <w:color w:val="000000"/>
                <w:sz w:val="22"/>
                <w:szCs w:val="22"/>
                <w:rtl w:val="0"/>
              </w:rPr>
              <w:t xml:space="preserve">El sistema debe estar disponible para todos los miembros del equipo en todo momento.</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C2">
            <w:pPr>
              <w:jc w:val="left"/>
              <w:rPr/>
            </w:pPr>
            <w:r>
              <w:rPr>
                <w:rFonts w:ascii="Arial" w:cs="Arial" w:eastAsia="Arial" w:hAnsi="Arial"/>
                <w:b w:val="0"/>
                <w:bCs w:val="0"/>
                <w:color w:val="000000"/>
                <w:sz w:val="22"/>
                <w:szCs w:val="22"/>
                <w:rtl w:val="0"/>
              </w:rPr>
              <w:t xml:space="preserve">Base de datos y Storage alojados íntegramente en Supabase (infraestructura cloud con SLA), centralizando todos los recursos del sistema en una sola plataforma.</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C3">
            <w:pPr>
              <w:jc w:val="left"/>
              <w:rPr/>
            </w:pPr>
            <w:r>
              <w:rPr>
                <w:rFonts w:ascii="Arial" w:cs="Arial" w:eastAsia="Arial" w:hAnsi="Arial"/>
                <w:b w:val="1"/>
                <w:bCs w:val="1"/>
                <w:color w:val="000000"/>
                <w:sz w:val="22"/>
                <w:szCs w:val="22"/>
                <w:rtl w:val="0"/>
              </w:rPr>
              <w:t xml:space="preserve">Accesibilidad</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C4">
            <w:pPr>
              <w:jc w:val="left"/>
              <w:rPr/>
            </w:pPr>
            <w:r>
              <w:rPr>
                <w:rFonts w:ascii="Arial" w:cs="Arial" w:eastAsia="Arial" w:hAnsi="Arial"/>
                <w:b w:val="0"/>
                <w:bCs w:val="0"/>
                <w:color w:val="000000"/>
                <w:sz w:val="22"/>
                <w:szCs w:val="22"/>
                <w:rtl w:val="0"/>
              </w:rPr>
              <w:t xml:space="preserve">La interfaz del estudiante debe ser operable de forma autónoma por el niño.</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C5">
            <w:pPr>
              <w:jc w:val="left"/>
              <w:rPr/>
            </w:pPr>
            <w:r>
              <w:rPr>
                <w:rFonts w:ascii="Arial" w:cs="Arial" w:eastAsia="Arial" w:hAnsi="Arial"/>
                <w:b w:val="0"/>
                <w:bCs w:val="0"/>
                <w:color w:val="000000"/>
                <w:sz w:val="22"/>
                <w:szCs w:val="22"/>
                <w:rtl w:val="0"/>
              </w:rPr>
              <w:t xml:space="preserve">Baja carga cognitiva: máximo 3 acciones por pantalla. Pictogramas grandes (mínimo 40% del área). Tipografía Sans-Serif mínimo 24px. Paleta de colores pasteles y neutros.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C6">
            <w:pPr>
              <w:jc w:val="left"/>
              <w:rPr/>
            </w:pPr>
            <w:r>
              <w:rPr>
                <w:rFonts w:ascii="Arial" w:cs="Arial" w:eastAsia="Arial" w:hAnsi="Arial"/>
                <w:b w:val="1"/>
                <w:bCs w:val="1"/>
                <w:color w:val="000000"/>
                <w:sz w:val="22"/>
                <w:szCs w:val="22"/>
                <w:rtl w:val="0"/>
              </w:rPr>
              <w:t xml:space="preserve">Integridad</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C7">
            <w:pPr>
              <w:jc w:val="left"/>
              <w:rPr/>
            </w:pPr>
            <w:r>
              <w:rPr>
                <w:rFonts w:ascii="Arial" w:cs="Arial" w:eastAsia="Arial" w:hAnsi="Arial"/>
                <w:b w:val="0"/>
                <w:bCs w:val="0"/>
                <w:color w:val="000000"/>
                <w:sz w:val="22"/>
                <w:szCs w:val="22"/>
                <w:rtl w:val="0"/>
              </w:rPr>
              <w:t xml:space="preserve">Los datos deben ser consistentes y no permitir estados inválidos.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C8">
            <w:pPr>
              <w:jc w:val="left"/>
              <w:rPr/>
            </w:pPr>
            <w:r>
              <w:rPr>
                <w:rFonts w:ascii="Arial" w:cs="Arial" w:eastAsia="Arial" w:hAnsi="Arial"/>
                <w:b w:val="0"/>
                <w:bCs w:val="0"/>
                <w:color w:val="000000"/>
                <w:sz w:val="22"/>
                <w:szCs w:val="22"/>
                <w:rtl w:val="0"/>
              </w:rPr>
              <w:t xml:space="preserve">Constraints CHECK, UNIQUE y NOT NULL a nivel de base de datos. ENUMs nativos de PostgreSQL. Índice único parcial para vínculos activos. Validación Pydantic en cada endpoint del backend.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C9">
            <w:pPr>
              <w:jc w:val="left"/>
              <w:rPr/>
            </w:pPr>
            <w:r>
              <w:rPr>
                <w:rFonts w:ascii="Arial" w:cs="Arial" w:eastAsia="Arial" w:hAnsi="Arial"/>
                <w:b w:val="1"/>
                <w:bCs w:val="1"/>
                <w:color w:val="000000"/>
                <w:sz w:val="22"/>
                <w:szCs w:val="22"/>
                <w:rtl w:val="0"/>
              </w:rPr>
              <w:t xml:space="preserve">Mantenibilidad</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CA">
            <w:pPr>
              <w:jc w:val="left"/>
              <w:rPr/>
            </w:pPr>
            <w:r>
              <w:rPr>
                <w:rFonts w:ascii="Arial" w:cs="Arial" w:eastAsia="Arial" w:hAnsi="Arial"/>
                <w:b w:val="0"/>
                <w:bCs w:val="0"/>
                <w:color w:val="000000"/>
                <w:sz w:val="22"/>
                <w:szCs w:val="22"/>
                <w:rtl w:val="0"/>
              </w:rPr>
              <w:t xml:space="preserve">El código debe ser comprensible y extensible por cualquier miembro del equipo.</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CB">
            <w:pPr>
              <w:jc w:val="left"/>
              <w:rPr/>
            </w:pPr>
            <w:r>
              <w:rPr>
                <w:rFonts w:ascii="Arial" w:cs="Arial" w:eastAsia="Arial" w:hAnsi="Arial"/>
                <w:b w:val="0"/>
                <w:bCs w:val="0"/>
                <w:color w:val="000000"/>
                <w:sz w:val="22"/>
                <w:szCs w:val="22"/>
                <w:rtl w:val="0"/>
              </w:rPr>
              <w:t xml:space="preserve">Separación en módulos por dominio (auth, usuarios, actividades, etc.). Documentación automática Swagger en /docs. ORM SQLAlchemy como capa de abstracción. Variables de entorno via .env para credenciales.</w:t>
            </w:r>
            <w:r>
              <w:rPr>
                <w:rtl w:val="0"/>
              </w:rPr>
            </w:r>
          </w:p>
        </w:tc>
      </w:tr>
    </w:tbl>
    <w:p w:rsidR="00000000" w:rsidDel="00000000" w:rsidP="00000000" w:rsidRDefault="00000000" w:rsidRPr="00000000" w14:paraId="000000CC">
      <w:pPr>
        <w:rPr/>
      </w:pPr>
      <w:r>
        <w:br w:type="page"/>
      </w:r>
      <w:r>
        <w:rPr>
          <w:rtl w:val="0"/>
        </w:rPr>
      </w:r>
    </w:p>
    <w:p w:rsidR="00000000" w:rsidDel="00000000" w:rsidP="00000000" w:rsidRDefault="00000000" w:rsidRPr="00000000" w14:paraId="000000CD">
      <w:pPr>
        <w:pStyle w:val="Heading1"/>
        <w:rPr/>
      </w:pPr>
      <w:r>
        <w:rPr>
          <w:rFonts w:ascii="Arial" w:cs="Arial" w:eastAsia="Arial" w:hAnsi="Arial"/>
          <w:rtl w:val="0"/>
        </w:rPr>
        <w:t xml:space="preserve">8. Restricciones y Consideraciones</w:t>
      </w:r>
      <w:r>
        <w:rPr>
          <w:rtl w:val="0"/>
        </w:rPr>
      </w:r>
    </w:p>
    <w:p w:rsidR="00000000" w:rsidDel="00000000" w:rsidP="00000000" w:rsidRDefault="00000000" w:rsidRPr="00000000" w14:paraId="000000CE">
      <w:pPr>
        <w:pStyle w:val="Heading2"/>
        <w:rPr/>
      </w:pPr>
      <w:r>
        <w:rPr>
          <w:rFonts w:ascii="Arial" w:cs="Arial" w:eastAsia="Arial" w:hAnsi="Arial"/>
          <w:rtl w:val="0"/>
        </w:rPr>
        <w:t xml:space="preserve">8.1 Restricciones Técnicas</w:t>
      </w:r>
      <w:r>
        <w:rPr>
          <w:rtl w:val="0"/>
        </w:rPr>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El plan gratuito de Supabase tiene un límite de 500 MB de almacenamiento y 2 GB de transferencia mensual. Para producción se requiere un plan de pago.</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El backend FastAPI debe estar corriendo en </w:t>
      </w:r>
      <w:r>
        <w:rPr>
          <w:rtl w:val="0"/>
        </w:rPr>
        <w:t xml:space="preserve">el </w:t>
      </w:r>
      <w:r>
        <w:rPr>
          <w:rFonts w:ascii="Arial" w:cs="Arial" w:eastAsia="Arial" w:hAnsi="Arial"/>
          <w:b w:val="0"/>
          <w:bCs w:val="0"/>
          <w:i w:val="0"/>
          <w:iCs w:val="0"/>
          <w:smallCaps w:val="0"/>
          <w:strike w:val="0"/>
          <w:color w:val="000000"/>
          <w:sz w:val="22"/>
          <w:szCs w:val="22"/>
          <w:u w:val="none"/>
          <w:shd w:fill="auto" w:val="clear"/>
          <w:vertAlign w:val="baseline"/>
          <w:rtl w:val="0"/>
        </w:rPr>
        <w:t xml:space="preserve">equipo de desarrollo para que Flutter pueda consumir la API durante el desarrollo local.</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Las credenciales de Supabase nunca deben subirse al repositorio Git. Se gestiona mediante archivo .env excluido del control de versiones.</w:t>
      </w:r>
    </w:p>
    <w:p w:rsidR="00000000" w:rsidDel="00000000" w:rsidP="00000000" w:rsidRDefault="00000000" w:rsidRPr="00000000" w14:paraId="000000D2">
      <w:pPr>
        <w:spacing w:after="80" w:before="80" w:lineRule="auto"/>
        <w:rPr/>
      </w:pPr>
      <w:r>
        <w:rPr>
          <w:rtl w:val="0"/>
        </w:rPr>
      </w:r>
    </w:p>
    <w:p w:rsidR="00000000" w:rsidDel="00000000" w:rsidP="00000000" w:rsidRDefault="00000000" w:rsidRPr="00000000" w14:paraId="000000D3">
      <w:pPr>
        <w:pStyle w:val="Heading2"/>
        <w:rPr/>
      </w:pPr>
      <w:r>
        <w:rPr>
          <w:rFonts w:ascii="Arial" w:cs="Arial" w:eastAsia="Arial" w:hAnsi="Arial"/>
          <w:rtl w:val="0"/>
        </w:rPr>
        <w:t xml:space="preserve">8.2 Consideraciones de Diseño</w:t>
      </w:r>
      <w:r>
        <w:rPr>
          <w:rtl w:val="0"/>
        </w:rPr>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La lógica de autonomía por edad (habilitación de creación propia de actividades para alumnos mayores de 12 años) se implementa validando fecha_nacimiento en el backend, no en el frontend, para evitar manipulación.</w:t>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El campo es_completada en ACTIVIDAD actúa como caché para la UI. El dato canónico de completitud siempre se puede derivar consultando HISTORIAL_CUMPLIMIENTO.</w:t>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El reset diario de estrellas no requiere un job externo: se calcula sumando las filas de REGISTRO_ESTRELLA_DIARIA filtradas por la fecha actual.</w:t>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Los pictogramas ARASAAC se utilizan bajo la licencia Creative Commons BY-NC-SA, que permite su uso educativo no comercial con atribución.</w:t>
      </w:r>
    </w:p>
    <w:p w:rsidR="00000000" w:rsidDel="00000000" w:rsidP="00000000" w:rsidRDefault="00000000" w:rsidRPr="00000000" w14:paraId="000000D8">
      <w:pPr>
        <w:spacing w:after="80" w:before="80" w:lineRule="auto"/>
        <w:rPr/>
      </w:pPr>
      <w:r>
        <w:rPr>
          <w:rtl w:val="0"/>
        </w:rPr>
      </w:r>
    </w:p>
    <w:p w:rsidR="00000000" w:rsidDel="00000000" w:rsidP="00000000" w:rsidRDefault="00000000" w:rsidRPr="00000000" w14:paraId="000000D9">
      <w:pPr>
        <w:pStyle w:val="Heading2"/>
        <w:rPr/>
      </w:pPr>
      <w:r>
        <w:rPr>
          <w:rFonts w:ascii="Arial" w:cs="Arial" w:eastAsia="Arial" w:hAnsi="Arial"/>
          <w:rtl w:val="0"/>
        </w:rPr>
        <w:t xml:space="preserve">8.3 Marco Legal</w:t>
      </w:r>
      <w:r>
        <w:rPr>
          <w:rtl w:val="0"/>
        </w:rPr>
      </w:r>
    </w:p>
    <w:p w:rsidR="00000000" w:rsidDel="00000000" w:rsidP="00000000" w:rsidRDefault="00000000" w:rsidRPr="00000000" w14:paraId="000000DA">
      <w:pPr>
        <w:spacing w:after="80" w:before="80" w:lineRule="auto"/>
        <w:rPr/>
      </w:pPr>
      <w:r>
        <w:rPr>
          <w:rFonts w:ascii="Arial" w:cs="Arial" w:eastAsia="Arial" w:hAnsi="Arial"/>
          <w:sz w:val="22"/>
          <w:szCs w:val="22"/>
          <w:rtl w:val="0"/>
        </w:rPr>
        <w:t xml:space="preserve">La aplicación Anticipa opera bajo el amparo de la Ley 21.545 (Ley TEA de Chile), la cual establece el derecho de las personas con Trastorno del Espectro Autista a recibir apoyos y ajustes razonables en el ámbito educativo, incluyendo el uso de tecnología asistiva y herramientas digitales de autorregulación en el aula. La aplicación incluirá esta referencia legal visible en su interfaz.</w:t>
      </w:r>
      <w:r>
        <w:rPr>
          <w:rtl w:val="0"/>
        </w:rPr>
      </w:r>
    </w:p>
    <w:p w:rsidR="00000000" w:rsidDel="00000000" w:rsidP="00000000" w:rsidRDefault="00000000" w:rsidRPr="00000000" w14:paraId="000000DB">
      <w:pPr>
        <w:spacing w:after="80" w:before="80" w:lineRule="auto"/>
        <w:rPr/>
      </w:pPr>
      <w:r>
        <w:rPr>
          <w:rtl w:val="0"/>
        </w:rPr>
      </w:r>
    </w:p>
    <w:p w:rsidR="00000000" w:rsidDel="00000000" w:rsidP="00000000" w:rsidRDefault="00000000" w:rsidRPr="00000000" w14:paraId="000000DC">
      <w:pPr>
        <w:spacing w:after="80" w:before="80" w:lineRule="auto"/>
        <w:rPr/>
      </w:pPr>
      <w:r>
        <w:rPr>
          <w:b w:val="1"/>
          <w:bCs w:val="1"/>
          <w:color w:val="2e75b6"/>
          <w:sz w:val="26"/>
          <w:szCs w:val="26"/>
          <w:rtl w:val="0"/>
        </w:rPr>
        <w:t xml:space="preserve">8.4 Arquitectura</w:t>
      </w:r>
      <w:r>
        <w:rPr>
          <w:rtl w:val="0"/>
        </w:rPr>
        <w:br w:type="textWrapping"/>
        <w:br w:type="textWrapping"/>
      </w:r>
      <w:r>
        <w:rPr/>
        <w:drawing>
          <wp:inline distB="114300" distT="114300" distL="114300" distR="114300">
            <wp:extent cx="5959800" cy="3429000"/>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59800" cy="3429000"/>
                    </a:xfrm>
                    <a:prstGeom prst="rect"/>
                    <a:ln/>
                  </pic:spPr>
                </pic:pic>
              </a:graphicData>
            </a:graphic>
          </wp:inline>
        </w:drawing>
      </w:r>
      <w:r>
        <w:rPr>
          <w:rtl w:val="0"/>
        </w:rPr>
      </w:r>
    </w:p>
    <w:p w:rsidR="00000000" w:rsidDel="00000000" w:rsidP="00000000" w:rsidRDefault="00000000" w:rsidRPr="00000000" w14:paraId="000000DD">
      <w:pPr>
        <w:pBdr>
          <w:top w:color="2e75b6" w:space="4" w:sz="4" w:val="single"/>
        </w:pBdr>
        <w:spacing w:before="240" w:lineRule="auto"/>
        <w:jc w:val="center"/>
        <w:rPr/>
      </w:pPr>
      <w:r>
        <w:rPr>
          <w:rFonts w:ascii="Arial" w:cs="Arial" w:eastAsia="Arial" w:hAnsi="Arial"/>
          <w:i w:val="1"/>
          <w:iCs w:val="1"/>
          <w:color w:val="888888"/>
          <w:sz w:val="18"/>
          <w:szCs w:val="18"/>
          <w:rtl w:val="0"/>
        </w:rPr>
        <w:t xml:space="preserve">Documento de Arquitectura — Proyecto Anticipa — Versión 1.0 — Mayo 2026</w:t>
      </w:r>
      <w:r>
        <w:rPr>
          <w:rtl w:val="0"/>
        </w:rPr>
      </w:r>
    </w:p>
    <w:sectPr>
      <w:headerReference r:id="rId11" w:type="default"/>
      <w:footerReference r:id="rId12" w:type="default"/>
      <w:pgSz w:h="16838" w:w="11906" w:orient="portrait"/>
      <w:pgMar w:bottom="1440" w:top="144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F">
    <w:pPr>
      <w:pBdr>
        <w:top w:color="2e75b6" w:space="1" w:sz="4" w:val="single"/>
      </w:pBdr>
      <w:jc w:val="center"/>
      <w:rPr/>
    </w:pPr>
    <w:r w:rsidDel="00000000" w:rsidR="00000000" w:rsidRPr="00000000">
      <w:rPr>
        <w:rFonts w:ascii="Arial" w:cs="Arial" w:eastAsia="Arial" w:hAnsi="Arial"/>
        <w:color w:val="888888"/>
        <w:sz w:val="18"/>
        <w:szCs w:val="18"/>
        <w:rtl w:val="0"/>
      </w:rPr>
      <w:t xml:space="preserve">Documento de Arquitectura — Proyecto Anticipa</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E">
    <w:pPr>
      <w:pBdr>
        <w:bottom w:color="2e75b6" w:space="1" w:sz="4" w:val="single"/>
      </w:pBdr>
      <w:rPr/>
    </w:pPr>
    <w:r w:rsidDel="00000000" w:rsidR="00000000" w:rsidRPr="00000000">
      <w:rPr>
        <w:rFonts w:ascii="Arial" w:cs="Arial" w:eastAsia="Arial" w:hAnsi="Arial"/>
        <w:color w:val="666666"/>
        <w:sz w:val="18"/>
        <w:szCs w:val="18"/>
        <w:rtl w:val="0"/>
      </w:rPr>
      <w:t xml:space="preserve">Documento de Arquitectura — Proyecto </w:t>
    </w:r>
    <w:r w:rsidDel="00000000" w:rsidR="00000000" w:rsidRPr="00000000">
      <w:rPr>
        <w:color w:val="666666"/>
        <w:sz w:val="18"/>
        <w:szCs w:val="18"/>
        <w:rtl w:val="0"/>
      </w:rPr>
      <w:t xml:space="preserve">Anticipa Versión</w:t>
    </w:r>
    <w:r w:rsidDel="00000000" w:rsidR="00000000" w:rsidRPr="00000000">
      <w:rPr>
        <w:rFonts w:ascii="Arial" w:cs="Arial" w:eastAsia="Arial" w:hAnsi="Arial"/>
        <w:color w:val="666666"/>
        <w:sz w:val="18"/>
        <w:szCs w:val="18"/>
        <w:rtl w:val="0"/>
      </w:rPr>
      <w:t xml:space="preserve"> 1.0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60"/>
      </w:pPr>
      <w:rPr/>
    </w:lvl>
    <w:lvl w:ilvl="1">
      <w:start w:val="1"/>
      <w:numFmt w:val="bullet"/>
      <w:lvlText w:val="◦"/>
      <w:lvlJc w:val="left"/>
      <w:pPr>
        <w:ind w:left="900" w:hanging="2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2e75b6" w:space="1" w:sz="6" w:val="single"/>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1f4e79"/>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40" w:lineRule="auto"/>
      <w:ind w:left="0" w:right="0" w:firstLine="0"/>
      <w:jc w:val="left"/>
    </w:pPr>
    <w:rPr>
      <w:rFonts w:ascii="Arial" w:cs="Arial" w:eastAsia="Arial" w:hAnsi="Arial"/>
      <w:b w:val="1"/>
      <w:bCs w:val="1"/>
      <w:i w:val="0"/>
      <w:iCs w:val="0"/>
      <w:smallCaps w:val="0"/>
      <w:strike w:val="0"/>
      <w:color w:val="40404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4.png"/><Relationship Id="rId12" Type="http://schemas.openxmlformats.org/officeDocument/2006/relationships/footer" Target="foot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lPdBkI/A2wJfSJXTBHO8CT2MpQ==">CgMxLjA4AHIhMVRaTno0aWV6bnhTMC1ZTVBVZzl1LWJHWExtMk5IZEtx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