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58"/>
          <w:szCs w:val="58"/>
        </w:rPr>
      </w:pPr>
      <w:bookmarkStart w:colFirst="0" w:colLast="0" w:name="_87thdkfra84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Plan de Gestión de Interesados (Stakeholders)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Proyecto: Sistema Analítico de Consumo</w:t>
        <w:br w:type="textWrapping"/>
        <w:t xml:space="preserve"> Fecha: 12/08/2025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10"/>
          <w:szCs w:val="10"/>
        </w:rPr>
      </w:pPr>
      <w:bookmarkStart w:colFirst="0" w:colLast="0" w:name="_xkjj4f51t5lx" w:id="1"/>
      <w:bookmarkEnd w:id="1"/>
      <w:r w:rsidDel="00000000" w:rsidR="00000000" w:rsidRPr="00000000">
        <w:rPr>
          <w:sz w:val="10"/>
          <w:szCs w:val="10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1"/>
        <w:rPr>
          <w:sz w:val="10"/>
          <w:szCs w:val="10"/>
        </w:rPr>
      </w:pPr>
      <w:bookmarkStart w:colFirst="0" w:colLast="0" w:name="_fzrf641djj4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sz w:val="10"/>
          <w:szCs w:val="10"/>
        </w:rPr>
      </w:pPr>
      <w:bookmarkStart w:colFirst="0" w:colLast="0" w:name="_tkapploroh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10"/>
          <w:szCs w:val="10"/>
        </w:rPr>
      </w:pPr>
      <w:bookmarkStart w:colFirst="0" w:colLast="0" w:name="_jjvf55dr74g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sz w:val="10"/>
          <w:szCs w:val="10"/>
        </w:rPr>
      </w:pPr>
      <w:bookmarkStart w:colFirst="0" w:colLast="0" w:name="_jprdwdk1z2x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sz w:val="10"/>
          <w:szCs w:val="10"/>
        </w:rPr>
      </w:pPr>
      <w:bookmarkStart w:colFirst="0" w:colLast="0" w:name="_y9rbhslj04q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sz w:val="10"/>
          <w:szCs w:val="10"/>
        </w:rPr>
      </w:pPr>
      <w:bookmarkStart w:colFirst="0" w:colLast="0" w:name="_txzhs7qxvsv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10"/>
          <w:szCs w:val="10"/>
        </w:rPr>
      </w:pPr>
      <w:bookmarkStart w:colFirst="0" w:colLast="0" w:name="_bqu6fka1cag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sz w:val="16"/>
          <w:szCs w:val="16"/>
        </w:rPr>
      </w:pPr>
      <w:bookmarkStart w:colFirst="0" w:colLast="0" w:name="_mpkeininuwa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16"/>
          <w:szCs w:val="16"/>
        </w:rPr>
      </w:pPr>
      <w:bookmarkStart w:colFirst="0" w:colLast="0" w:name="_wbp1gbn0aft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8f0pylyygct" w:id="11"/>
      <w:bookmarkEnd w:id="11"/>
      <w:r w:rsidDel="00000000" w:rsidR="00000000" w:rsidRPr="00000000">
        <w:rPr>
          <w:rtl w:val="0"/>
        </w:rPr>
        <w:t xml:space="preserve">Índice</w:t>
        <w:br w:type="textWrapping"/>
      </w:r>
    </w:p>
    <w:sdt>
      <w:sdtPr>
        <w:id w:val="-11935228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8f0pylyyg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e9y632gbfs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del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z32gnxqqyj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Interesados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nz6vsrbsoy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a) Clientes Comerciales — Negocios Locales de Abarrotes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ue1f73b07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Usuarios Consumidores de la Plataforma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o2u1mrdp5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Administrador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nfdkjteep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 Equipo Desarrollador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byuyajfcj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e) Supervisor Académico y Escuela de Informática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a9lq61p15e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Estrategia de Comunicación con Interesados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1n3qnm8c01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Estrategias de Participación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1ta2p7y2m0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del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rPr>
          <w:b w:val="1"/>
          <w:bCs w:val="1"/>
          <w:sz w:val="26"/>
          <w:szCs w:val="26"/>
        </w:rPr>
      </w:pPr>
      <w:bookmarkStart w:colFirst="0" w:colLast="0" w:name="_re9y632gbfs2" w:id="12"/>
      <w:bookmarkEnd w:id="12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Propósito del Plan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tiene como finalidad identificar a los interesados clave del proyecto, definir su nivel de influencia y necesidades de información, y establecer estrategias de comunicación que faciliten la participación activa de los stakeholders durante el desarrollo del </w:t>
      </w:r>
      <w:r w:rsidDel="00000000" w:rsidR="00000000" w:rsidRPr="00000000">
        <w:rPr>
          <w:i w:val="1"/>
          <w:iCs w:val="1"/>
          <w:rtl w:val="0"/>
        </w:rPr>
        <w:t xml:space="preserve">Sistema Analítico de Consumo</w:t>
      </w:r>
      <w:r w:rsidDel="00000000" w:rsidR="00000000" w:rsidRPr="00000000">
        <w:rPr>
          <w:rtl w:val="0"/>
        </w:rPr>
        <w:t xml:space="preserve">. Esto permitirá asegurar la alineación del proyecto con los objetivos comerciales, académicos y tecnológicos involucrados.</w:t>
      </w:r>
    </w:p>
    <w:p w:rsidR="00000000" w:rsidDel="00000000" w:rsidP="00000000" w:rsidRDefault="00000000" w:rsidRPr="00000000" w14:paraId="00000022">
      <w:pPr>
        <w:pStyle w:val="Heading1"/>
        <w:rPr>
          <w:b w:val="1"/>
          <w:bCs w:val="1"/>
          <w:sz w:val="26"/>
          <w:szCs w:val="26"/>
        </w:rPr>
      </w:pPr>
      <w:bookmarkStart w:colFirst="0" w:colLast="0" w:name="_tz32gnxqqyjw" w:id="13"/>
      <w:bookmarkEnd w:id="13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Identificación de Interesados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interesados del proyecto se clasifican en tres categorías: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a) Clientes Comerciales (Negocios Locales)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b) Usuarios Consumidores (Fuente de Datos)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c) Supervisión Académica y Equipo Desarrollador</w:t>
      </w:r>
    </w:p>
    <w:p w:rsidR="00000000" w:rsidDel="00000000" w:rsidP="00000000" w:rsidRDefault="00000000" w:rsidRPr="00000000" w14:paraId="00000024">
      <w:pPr>
        <w:pStyle w:val="Heading4"/>
        <w:rPr>
          <w:b w:val="1"/>
          <w:bCs w:val="1"/>
        </w:rPr>
      </w:pPr>
      <w:bookmarkStart w:colFirst="0" w:colLast="0" w:name="_nz6vsrbsoy18" w:id="14"/>
      <w:bookmarkEnd w:id="14"/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 Clientes Comerciales — Negocios Locales de Abarrotes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Cliente – Mandante Final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Acceder a dashboards que permitan tomar decisiones de abastecimiento mediante indicadores como variación de precios, productos estrella, competitividad entre supermercados y tendencias de consumo.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Expectativa:</w:t>
      </w:r>
      <w:r w:rsidDel="00000000" w:rsidR="00000000" w:rsidRPr="00000000">
        <w:rPr>
          <w:rtl w:val="0"/>
        </w:rPr>
        <w:t xml:space="preserve"> Información clara, objetiva, basada en datos reales y actualizados. Métricas fáciles de interpretar para decisiones comerciales.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wue1f73b07qq" w:id="15"/>
      <w:bookmarkEnd w:id="15"/>
      <w:r w:rsidDel="00000000" w:rsidR="00000000" w:rsidRPr="00000000">
        <w:rPr>
          <w:rtl w:val="0"/>
        </w:rPr>
        <w:t xml:space="preserve">b) Usuarios Consumidores de la Plataforma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Usuario final – Generador indirecto de datos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Utilizar gratuitamente el comparador de precios entre supermercados, filtrar información según ubicación y conocer productos con mejores ofertas.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Expectativa:</w:t>
      </w:r>
      <w:r w:rsidDel="00000000" w:rsidR="00000000" w:rsidRPr="00000000">
        <w:rPr>
          <w:rtl w:val="0"/>
        </w:rPr>
        <w:t xml:space="preserve"> Plataforma intuitiva, rápida en búsquedas y con información precisa. No requieren conocer detalles analíticos.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4o2u1mrdp5ej" w:id="16"/>
      <w:bookmarkEnd w:id="16"/>
      <w:r w:rsidDel="00000000" w:rsidR="00000000" w:rsidRPr="00000000">
        <w:rPr>
          <w:rtl w:val="0"/>
        </w:rPr>
        <w:t xml:space="preserve">c) Administrador del Sistema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Gestión interna del sistema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Supervisar la actualización de precios, revisión de errores de scraping, administración de roles y monitoreo de actividad de usuarios.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Expectativa:</w:t>
      </w:r>
      <w:r w:rsidDel="00000000" w:rsidR="00000000" w:rsidRPr="00000000">
        <w:rPr>
          <w:rtl w:val="0"/>
        </w:rPr>
        <w:t xml:space="preserve"> Herramientas de control, panel con métricas de scraping y acceso seguro a configuraciones críticas.</w:t>
        <w:br w:type="textWrapping"/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lnfdkjteepji" w:id="17"/>
      <w:bookmarkEnd w:id="17"/>
      <w:r w:rsidDel="00000000" w:rsidR="00000000" w:rsidRPr="00000000">
        <w:rPr>
          <w:rtl w:val="0"/>
        </w:rPr>
        <w:t xml:space="preserve"> d) Equipo Desarrollador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Responsables del desarrollo, mantenimiento y entrega final del producto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Implementar correctamente la arquitectura, los módulos analíticos, el modelo de datos y la experiencia de usuario.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Expectativa:</w:t>
      </w:r>
      <w:r w:rsidDel="00000000" w:rsidR="00000000" w:rsidRPr="00000000">
        <w:rPr>
          <w:rtl w:val="0"/>
        </w:rPr>
        <w:t xml:space="preserve"> Requerimientos claros, criterios de aceptación medibles y validación de avances según sprints.</w:t>
        <w:br w:type="textWrapping"/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4byuyajfcjg1" w:id="18"/>
      <w:bookmarkEnd w:id="18"/>
      <w:r w:rsidDel="00000000" w:rsidR="00000000" w:rsidRPr="00000000">
        <w:rPr>
          <w:rtl w:val="0"/>
        </w:rPr>
        <w:t xml:space="preserve"> e) Supervisor Académico y Escuela de Informática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Sponsorship Institucional – Regulación Académica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Verificar que el proyecto cumpla con estándares técnicos, metodológicos, analíticos y formativos del APT.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Expectativa:</w:t>
      </w:r>
      <w:r w:rsidDel="00000000" w:rsidR="00000000" w:rsidRPr="00000000">
        <w:rPr>
          <w:rtl w:val="0"/>
        </w:rPr>
        <w:t xml:space="preserve"> Documentación clara, correcta redacción técnica, objetivos medibles y modelo analítico que refleje comparaciones temporales.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ffrkugpm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t5jdjyg2b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280" w:lineRule="auto"/>
        <w:rPr/>
      </w:pPr>
      <w:bookmarkStart w:colFirst="0" w:colLast="0" w:name="_9a9lq61p15e6" w:id="21"/>
      <w:bookmarkEnd w:id="21"/>
      <w:r w:rsidDel="00000000" w:rsidR="00000000" w:rsidRPr="00000000">
        <w:rPr>
          <w:rtl w:val="0"/>
        </w:rPr>
        <w:t xml:space="preserve">3. Estrategia de Comunicación con Interesados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2919644980789"/>
        <w:gridCol w:w="4524.713393337757"/>
        <w:gridCol w:w="2501.5064531877874"/>
        <w:tblGridChange w:id="0">
          <w:tblGrid>
            <w:gridCol w:w="1999.2919644980789"/>
            <w:gridCol w:w="4524.713393337757"/>
            <w:gridCol w:w="2501.50645318778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Negocios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 dashboards, envío de demostraciones y levantamiento de feedback sobre indicadores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Final de proyecto y validaciones pilotas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Consumidores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indirecta mediante interfaz clara, información transparente y reglas de uso visibles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Durante uso de la plataforma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Entrega de herramientas de control y tutorial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Durante implementación y entrega final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Reuniones de seguimiento, control por sprints y revisión de KPIs de avance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Revisión periódica de entregables, presentación de avances y aprobación documental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Según hitos del APT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80" w:lineRule="auto"/>
        <w:rPr/>
      </w:pPr>
      <w:bookmarkStart w:colFirst="0" w:colLast="0" w:name="_k1n3qnm8c01j" w:id="22"/>
      <w:bookmarkEnd w:id="22"/>
      <w:r w:rsidDel="00000000" w:rsidR="00000000" w:rsidRPr="00000000">
        <w:rPr>
          <w:rtl w:val="0"/>
        </w:rPr>
        <w:t xml:space="preserve">4. Estrategias de Participación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Involucrar a </w:t>
      </w:r>
      <w:r w:rsidDel="00000000" w:rsidR="00000000" w:rsidRPr="00000000">
        <w:rPr>
          <w:b w:val="1"/>
          <w:bCs w:val="1"/>
          <w:rtl w:val="0"/>
        </w:rPr>
        <w:t xml:space="preserve">negocios locales</w:t>
      </w:r>
      <w:r w:rsidDel="00000000" w:rsidR="00000000" w:rsidRPr="00000000">
        <w:rPr>
          <w:rtl w:val="0"/>
        </w:rPr>
        <w:t xml:space="preserve"> en la validación del valor comercial de las métricas mediante pilotos de uso.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el uso de la plataforma por parte de </w:t>
      </w:r>
      <w:r w:rsidDel="00000000" w:rsidR="00000000" w:rsidRPr="00000000">
        <w:rPr>
          <w:b w:val="1"/>
          <w:bCs w:val="1"/>
          <w:rtl w:val="0"/>
        </w:rPr>
        <w:t xml:space="preserve">usuarios consumidores</w:t>
      </w:r>
      <w:r w:rsidDel="00000000" w:rsidR="00000000" w:rsidRPr="00000000">
        <w:rPr>
          <w:rtl w:val="0"/>
        </w:rPr>
        <w:t xml:space="preserve"> con beneficios visuales (top de ofertas, productos más buscados, ranking de supermercados).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documentación clara para facilitar revisión por parte del </w:t>
      </w:r>
      <w:r w:rsidDel="00000000" w:rsidR="00000000" w:rsidRPr="00000000">
        <w:rPr>
          <w:b w:val="1"/>
          <w:bCs w:val="1"/>
          <w:rtl w:val="0"/>
        </w:rPr>
        <w:t xml:space="preserve">supervisor académico</w:t>
      </w:r>
      <w:r w:rsidDel="00000000" w:rsidR="00000000" w:rsidRPr="00000000">
        <w:rPr>
          <w:rtl w:val="0"/>
        </w:rPr>
        <w:t xml:space="preserve"> y garantizar la corrección técnica del modelo.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criterios objetivos de aceptación según métricas analíticas: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tiempo de respuesta &lt; 5s, cobertura scraping ≥ 95%, comparaciones temporales efectivas.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280" w:lineRule="auto"/>
        <w:rPr/>
      </w:pPr>
      <w:bookmarkStart w:colFirst="0" w:colLast="0" w:name="_81ta2p7y2m01" w:id="23"/>
      <w:bookmarkEnd w:id="23"/>
      <w:r w:rsidDel="00000000" w:rsidR="00000000" w:rsidRPr="00000000">
        <w:rPr>
          <w:rtl w:val="0"/>
        </w:rPr>
        <w:t xml:space="preserve">Control del Plan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será revisado en los hitos principales del proyecto (fin de diseño funcional, fin de primeros dashboards y etapa de validación), asegurando que las necesidades de los interesados continúen alineadas con el avance del sistema.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0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320"/>
              <w:tab w:val="right" w:leader="none" w:pos="8640"/>
            </w:tabs>
            <w:spacing w:after="240" w:before="240" w:line="240" w:lineRule="auto"/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sistema analítico de consumo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3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