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28E5A" w14:textId="77777777" w:rsidR="0034686D" w:rsidRPr="0034686D" w:rsidRDefault="0034686D" w:rsidP="0034686D">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34686D">
        <w:rPr>
          <w:rFonts w:ascii="Times New Roman" w:eastAsia="Times New Roman" w:hAnsi="Times New Roman" w:cs="Times New Roman"/>
          <w:b/>
          <w:bCs/>
          <w:noProof w:val="0"/>
          <w:sz w:val="27"/>
          <w:szCs w:val="27"/>
          <w:lang w:val="en-ID"/>
        </w:rPr>
        <w:t>INFO 23 - CAHAYA ISLAM DI PULAU MALUKU</w:t>
      </w:r>
    </w:p>
    <w:p w14:paraId="649BC75E"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ID:</w:t>
      </w:r>
      <w:r w:rsidRPr="0034686D">
        <w:rPr>
          <w:rFonts w:ascii="Times New Roman" w:eastAsia="Times New Roman" w:hAnsi="Times New Roman" w:cs="Times New Roman"/>
          <w:noProof w:val="0"/>
          <w:sz w:val="24"/>
          <w:szCs w:val="24"/>
          <w:lang w:val="en-ID"/>
        </w:rPr>
        <w:t xml:space="preserve"> Di timur kepulauan Nusantara, hamparan rempah Maluku memancarkan cahaya peradaban dan kekuatan Islam yang tak tertandingi melalui empat pilar agungnya yang dikenal sebagai </w:t>
      </w:r>
      <w:r w:rsidRPr="0034686D">
        <w:rPr>
          <w:rFonts w:ascii="Times New Roman" w:eastAsia="Times New Roman" w:hAnsi="Times New Roman" w:cs="Times New Roman"/>
          <w:i/>
          <w:iCs/>
          <w:noProof w:val="0"/>
          <w:sz w:val="24"/>
          <w:szCs w:val="24"/>
          <w:lang w:val="en-ID"/>
        </w:rPr>
        <w:t>Moloku Kie Raha</w:t>
      </w:r>
      <w:r w:rsidRPr="0034686D">
        <w:rPr>
          <w:rFonts w:ascii="Times New Roman" w:eastAsia="Times New Roman" w:hAnsi="Times New Roman" w:cs="Times New Roman"/>
          <w:noProof w:val="0"/>
          <w:sz w:val="24"/>
          <w:szCs w:val="24"/>
          <w:lang w:val="en-ID"/>
        </w:rPr>
        <w:t>. Kesultanan Ternate, yang mekar sejak abad ke-13 Masehi, berdiri gagah sebagai episentrum perdagangan cengkeh dunia; di bawah komando sultan-sultan besar seperti Baabullah, imperium ini sukses mengusir hegemoni Portugis dan menyebarkan panji Islam melintasi lautan. Bersisian dengannya, Kesultanan Tidore hadir sebagai saudara sedarah sekaligus rival yang tangguh; melalui kepemimpinan legendaris Sultan Nuku, kerajaan ini merengkuh kedaulatan hingga ke bumi Papua, merajut persatuan lokal untuk menggentarkan penjajah Belanda. Keseimbangan kekuasaan ini kian sempurna dengan kehadiran Kerajaan Jailolo di Halmahera Barat yang menyimpan akar peradaban tertua sebelum dominasi kesultanan lain, serta Kesultanan Bacan yang menjaga stabilitas politik maritim di jalur selatan. Keempatnya merajut sebuah epik perlawanan, kemakmuran ekonomi, dan kedaulatan abadi, menjadikan Maluku sebagai benteng peradaban yang tak tergoyahkan di wilayah timur Indonesia.</w:t>
      </w:r>
    </w:p>
    <w:p w14:paraId="473C5596"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EN:</w:t>
      </w:r>
      <w:r w:rsidRPr="0034686D">
        <w:rPr>
          <w:rFonts w:ascii="Times New Roman" w:eastAsia="Times New Roman" w:hAnsi="Times New Roman" w:cs="Times New Roman"/>
          <w:noProof w:val="0"/>
          <w:sz w:val="24"/>
          <w:szCs w:val="24"/>
          <w:lang w:val="en-ID"/>
        </w:rPr>
        <w:t xml:space="preserve"> In the eastern reaches of the archipelago, the spice-laden lands of Maluku radiated the light of civilization and unparalleled Islamic power through its four grand pillars, known as </w:t>
      </w:r>
      <w:r w:rsidRPr="0034686D">
        <w:rPr>
          <w:rFonts w:ascii="Times New Roman" w:eastAsia="Times New Roman" w:hAnsi="Times New Roman" w:cs="Times New Roman"/>
          <w:i/>
          <w:iCs/>
          <w:noProof w:val="0"/>
          <w:sz w:val="24"/>
          <w:szCs w:val="24"/>
          <w:lang w:val="en-ID"/>
        </w:rPr>
        <w:t>Moloku Kie Raha</w:t>
      </w:r>
      <w:r w:rsidRPr="0034686D">
        <w:rPr>
          <w:rFonts w:ascii="Times New Roman" w:eastAsia="Times New Roman" w:hAnsi="Times New Roman" w:cs="Times New Roman"/>
          <w:noProof w:val="0"/>
          <w:sz w:val="24"/>
          <w:szCs w:val="24"/>
          <w:lang w:val="en-ID"/>
        </w:rPr>
        <w:t>. The Ternate Sultanate, flourishing since the 13th century CE, stood proudly as the epicenter of the global clove trade; under the command of great monarchs like Sultan Baabullah, this empire successfully expelled Portuguese hegemony and unfurled the banners of Islam across the seas. Alongside it, the Tidore Sultanate emerged as both a blood brother and a formidable rival; through the legendary leadership of Sultan Nuku, this kingdom extended its sovereignty all the way to Papua, weaving local unity to intimidate Dutch colonizers. This delicate balance of power was further perfected by the Jailolo Kingdom in West Halmahera, holding the oldest roots of civilization before the dominance of the others, and the Bacan Sultanate, which maintained maritime political stability along the southern routes. Together, they wove an epic of resistance, economic prosperity, and eternal sovereignty, establishing Maluku as an unshakable fortress of civilization in eastern Indonesia.</w:t>
      </w:r>
    </w:p>
    <w:p w14:paraId="70AC3FAB" w14:textId="77777777" w:rsidR="0034686D" w:rsidRPr="0034686D" w:rsidRDefault="0034686D" w:rsidP="0034686D">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34686D">
        <w:rPr>
          <w:rFonts w:ascii="Times New Roman" w:eastAsia="Times New Roman" w:hAnsi="Times New Roman" w:cs="Times New Roman"/>
          <w:b/>
          <w:bCs/>
          <w:noProof w:val="0"/>
          <w:sz w:val="27"/>
          <w:szCs w:val="27"/>
          <w:lang w:val="en-ID"/>
        </w:rPr>
        <w:t>INFO 24 - CAHAYA ISLAM DI PULAU SUMATRA</w:t>
      </w:r>
    </w:p>
    <w:p w14:paraId="1B137DB5"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ID:</w:t>
      </w:r>
      <w:r w:rsidRPr="0034686D">
        <w:rPr>
          <w:rFonts w:ascii="Times New Roman" w:eastAsia="Times New Roman" w:hAnsi="Times New Roman" w:cs="Times New Roman"/>
          <w:noProof w:val="0"/>
          <w:sz w:val="24"/>
          <w:szCs w:val="24"/>
          <w:lang w:val="en-ID"/>
        </w:rPr>
        <w:t xml:space="preserve"> Di hamparan pesisir dan pegunungan Pulau Sumatra, hembusan angin sejarah membawa cahaya Islam merasuk ke dalam akar peradaban kuno dan imperium maritim Nusantara. Di lereng Gunung Pesagi, Kesultanan Sekala Brak bertransformasi dari warisan Hindu-Buddha menjadi episentrum Islam, mewariskan fondasi adat bagi masyarakat Lampung melalui sistem kepaksian yang lestari hingga kini. Bergerak ke utara pada abad ke-17 Masehi, Kesultanan Deli mekar menjadi simbol kemegahan budaya Melayu, membangun kejayaan global lewat perdagangan tembakau yang berpusat di keanggunan Istana Maimun. Sementara itu, Kesultanan Palembang Darussalam bangkit sebagai pewaris sah kegemilangan Sriwijaya di sepanjang Sungai Musi; di bawah kepemimpinan gigih Sultan Mahmud Badaruddin II, kerajaan ini mengukir epik perlawanan berani melawan penjajahan Belanda. Harmoni kebesaran Melayu ini disempurnakan oleh Kesultanan Siak Sri Indrapura di abad ke-18 Masehi, sebuah imperium Selat Malaka yang memuncak pada pengorbanan patriotik Sultan Syarif Kasim II—yang dengan penuh keikhlasan menyerahkan takhta dan hartanya demi Republik Indonesia—menjadikan Sumatra sebagai monumen keberanian dan pengabdian yang agung.</w:t>
      </w:r>
    </w:p>
    <w:p w14:paraId="55CA4286"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lastRenderedPageBreak/>
        <w:t>EN:</w:t>
      </w:r>
      <w:r w:rsidRPr="0034686D">
        <w:rPr>
          <w:rFonts w:ascii="Times New Roman" w:eastAsia="Times New Roman" w:hAnsi="Times New Roman" w:cs="Times New Roman"/>
          <w:noProof w:val="0"/>
          <w:sz w:val="24"/>
          <w:szCs w:val="24"/>
          <w:lang w:val="en-ID"/>
        </w:rPr>
        <w:t xml:space="preserve"> Across the coasts and mountains of Sumatra, the historical winds carried the light of Islam deep into the roots of ancient civilizations and maritime empires. On the slopes of Mount Pesagi, the Sekala Brak Sultanate transformed from a Hindu-Buddhist legacy into an Islamic epicenter, bequeathing a customary foundation for the Lampung people through a deeply enduring system of leadership. Moving north in the 17th century CE, the Deli Sultanate blossomed into a symbol of Malay cultural grandeur, building global prosperity through the tobacco trade centered around the elegance of the Maimun Palace. Meanwhile, the Palembang Darussalam Sultanate rose as the legitimate heir to the glory of Srivijaya along the Musi River; under the steadfast leadership of Sultan Mahmud Badaruddin II, this kingdom carved an epic of fierce resistance against Dutch colonization. This harmony of Malay greatness was perfected by the Siak Sri Indrapura Sultanate in the 18th century CE, a Malacca Strait empire that culminated in the patriotic sacrifice of Sultan Syarif Kasim II—who selflessly surrendered his throne and wealth for the Republic of Indonesia—making Sumatra a grand monument of bravery and devotion.</w:t>
      </w:r>
    </w:p>
    <w:p w14:paraId="4B66EA3E" w14:textId="77777777" w:rsidR="0034686D" w:rsidRPr="0034686D" w:rsidRDefault="0034686D" w:rsidP="0034686D">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34686D">
        <w:rPr>
          <w:rFonts w:ascii="Times New Roman" w:eastAsia="Times New Roman" w:hAnsi="Times New Roman" w:cs="Times New Roman"/>
          <w:b/>
          <w:bCs/>
          <w:noProof w:val="0"/>
          <w:sz w:val="27"/>
          <w:szCs w:val="27"/>
          <w:lang w:val="en-ID"/>
        </w:rPr>
        <w:t>INFO 25 - CAHAYA ISLAM DI PULAU SULAWESI</w:t>
      </w:r>
    </w:p>
    <w:p w14:paraId="46352504"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ID:</w:t>
      </w:r>
      <w:r w:rsidRPr="0034686D">
        <w:rPr>
          <w:rFonts w:ascii="Times New Roman" w:eastAsia="Times New Roman" w:hAnsi="Times New Roman" w:cs="Times New Roman"/>
          <w:noProof w:val="0"/>
          <w:sz w:val="24"/>
          <w:szCs w:val="24"/>
          <w:lang w:val="en-ID"/>
        </w:rPr>
        <w:t xml:space="preserve"> Di tengah gelora ombak Pulau Sulawesi, kejayaan Islam terukir melalui keberanian maritim, kecerdasan hukum, dan semangat kemerdekaan para pelaut ulung. Pada abad ke-16 dan ke-17 Masehi, Kesultanan Gowa-Tallo menjelma menjadi raksasa bahari Nusantara; di bawah kepemimpinan Sultan Hasanuddin yang melegenda, pusat niaga internasional ini menorehkan perlawanan paling sengit terhadap monopoli VOC. Di daratan yang sama, Kerajaan Bone memancarkan pesona kebudayaan Bugis melalui sistem pemerintahan yang tertata; ketokohan Arung Palakka turut merajut dinamika politik yang kompleks, menjadikan Bone lambang identitas dan kepemimpinan yang tak lekang oleh waktu. Keagungan arsitektur dan intelektual mewujud pada Kesultanan Buton di Sulawesi Tenggara, yang tidak sekadar membentengi diri dengan keraton terbesar di dunia, tetapi juga merumuskan keadilan melalui falsafah hukum </w:t>
      </w:r>
      <w:r w:rsidRPr="0034686D">
        <w:rPr>
          <w:rFonts w:ascii="Times New Roman" w:eastAsia="Times New Roman" w:hAnsi="Times New Roman" w:cs="Times New Roman"/>
          <w:i/>
          <w:iCs/>
          <w:noProof w:val="0"/>
          <w:sz w:val="24"/>
          <w:szCs w:val="24"/>
          <w:lang w:val="en-ID"/>
        </w:rPr>
        <w:t>Martabat Tujuh</w:t>
      </w:r>
      <w:r w:rsidRPr="0034686D">
        <w:rPr>
          <w:rFonts w:ascii="Times New Roman" w:eastAsia="Times New Roman" w:hAnsi="Times New Roman" w:cs="Times New Roman"/>
          <w:noProof w:val="0"/>
          <w:sz w:val="24"/>
          <w:szCs w:val="24"/>
          <w:lang w:val="en-ID"/>
        </w:rPr>
        <w:t>. Simpul peradaban ini kian utuh dengan kehadiran Kerajaan Wajo, episentrum demokrasi awal Bugis sejak abad ke-15 Masehi yang menjunjung kedaulatan musyawarah adat, melahirkan para perantau tangguh yang menebarkan panji kebebasan ke seluruh penjuru Nusantara.</w:t>
      </w:r>
    </w:p>
    <w:p w14:paraId="7FD9D1C8"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EN:</w:t>
      </w:r>
      <w:r w:rsidRPr="0034686D">
        <w:rPr>
          <w:rFonts w:ascii="Times New Roman" w:eastAsia="Times New Roman" w:hAnsi="Times New Roman" w:cs="Times New Roman"/>
          <w:noProof w:val="0"/>
          <w:sz w:val="24"/>
          <w:szCs w:val="24"/>
          <w:lang w:val="en-ID"/>
        </w:rPr>
        <w:t xml:space="preserve"> Amidst the roaring waves of Sulawesi, the glory of Islam was carved through maritime bravery, legal brilliance, and the spirit of independence of master seafarers. In the 16th and 17th centuries CE, the Gowa-Tallo Sultanate morphed into a maritime giant of the archipelago; under the legendary leadership of Sultan Hasanuddin, this international trading hub orchestrated the fiercest resistance against the VOC's monopoly. On the same landmass, the Bone Kingdom radiated the charm of Bugis culture through a highly organized governmental system; the prominence of Arung Palakka helped weave a complex political dynamic, making Bone an ageless symbol of identity and leadership. Architectural and intellectual majesty materialized in the Buton Sultanate in Southeast Sulawesi, which not only fortified itself with the largest palace fortress in the world but also formulated justice through the </w:t>
      </w:r>
      <w:r w:rsidRPr="0034686D">
        <w:rPr>
          <w:rFonts w:ascii="Times New Roman" w:eastAsia="Times New Roman" w:hAnsi="Times New Roman" w:cs="Times New Roman"/>
          <w:i/>
          <w:iCs/>
          <w:noProof w:val="0"/>
          <w:sz w:val="24"/>
          <w:szCs w:val="24"/>
          <w:lang w:val="en-ID"/>
        </w:rPr>
        <w:t>Martabat Tujuh</w:t>
      </w:r>
      <w:r w:rsidRPr="0034686D">
        <w:rPr>
          <w:rFonts w:ascii="Times New Roman" w:eastAsia="Times New Roman" w:hAnsi="Times New Roman" w:cs="Times New Roman"/>
          <w:noProof w:val="0"/>
          <w:sz w:val="24"/>
          <w:szCs w:val="24"/>
          <w:lang w:val="en-ID"/>
        </w:rPr>
        <w:t xml:space="preserve"> legal philosophy. This civilizational nexus was completed by the Wajo Kingdom, an epicenter of early Bugis democracy since the 15th century CE that upheld the sovereignty of traditional consensus, giving birth to resilient wanderers who spread the banner of freedom across the archipelago.</w:t>
      </w:r>
    </w:p>
    <w:p w14:paraId="6251E2DC" w14:textId="77777777" w:rsidR="0034686D" w:rsidRPr="0034686D" w:rsidRDefault="0034686D" w:rsidP="0034686D">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34686D">
        <w:rPr>
          <w:rFonts w:ascii="Times New Roman" w:eastAsia="Times New Roman" w:hAnsi="Times New Roman" w:cs="Times New Roman"/>
          <w:b/>
          <w:bCs/>
          <w:noProof w:val="0"/>
          <w:sz w:val="27"/>
          <w:szCs w:val="27"/>
          <w:lang w:val="en-ID"/>
        </w:rPr>
        <w:t>INFO 26 - CAHAYA ISLAM DI PULAU PAPUA</w:t>
      </w:r>
    </w:p>
    <w:p w14:paraId="7A78FFD7"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lastRenderedPageBreak/>
        <w:t>ID:</w:t>
      </w:r>
      <w:r w:rsidRPr="0034686D">
        <w:rPr>
          <w:rFonts w:ascii="Times New Roman" w:eastAsia="Times New Roman" w:hAnsi="Times New Roman" w:cs="Times New Roman"/>
          <w:noProof w:val="0"/>
          <w:sz w:val="24"/>
          <w:szCs w:val="24"/>
          <w:lang w:val="en-ID"/>
        </w:rPr>
        <w:t xml:space="preserve"> Di ufuk timur kepulauan Nusantara, pesisir Papua menjadi saksi bisu harmonisasi peradaban adat lokal dengan hembusan cahaya Islam yang dibawa oleh para saudagar dari Maluku. Di pesisir selatan, Kerajaan Kaimana tumbuh sebagai simpul pertemuan strategis di mana tradisi bahari Papua berpadu damai dengan jaringan niaga Muslim, merajut harmoni tanpa melunturkan kearifan asli setempat. Jauh di gugusan Raja Ampat, Kerajaan Misool berdiri megah di jalur rempah, menjaga jalinan diplomatik yang erat dengan Kesultanan Tidore sembari melindungi jejak purbakala di dinding karangnya sebagai bukti panjangnya sejarah peradaban. Tak jauh dari sana, Kerajaan Waigeo tampil sebagai pilar penghubung yang krusial, mengintegrasikan kepemimpinan adat Papua secara elegan ke dalam pusaran geopolitik dan jaringan perdagangan Nusantara. Semangat toleransi ini disempurnakan oleh Kerajaan Fatagar di wilayah Fakfak, sebuah pusat kekuasaan adat yang memegang teguh warisan leluhur dan kearifan lokal, membuktikan bahwa Islam memeluk ufuk timur bukan untuk menghapus, melainkan untuk memperkaya identitas budaya Papua yang luhur dan beragam.</w:t>
      </w:r>
    </w:p>
    <w:p w14:paraId="0EFBC6DB"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EN:</w:t>
      </w:r>
      <w:r w:rsidRPr="0034686D">
        <w:rPr>
          <w:rFonts w:ascii="Times New Roman" w:eastAsia="Times New Roman" w:hAnsi="Times New Roman" w:cs="Times New Roman"/>
          <w:noProof w:val="0"/>
          <w:sz w:val="24"/>
          <w:szCs w:val="24"/>
          <w:lang w:val="en-ID"/>
        </w:rPr>
        <w:t xml:space="preserve"> On the eastern horizon of the archipelago, the coast of Papua bore silent witness to the harmonization of local indigenous civilizations with the light of Islam brought by merchants from Maluku. On the southern coast, the Kaimana Kingdom grew as a strategic convergence point where Papuan maritime traditions peacefully blended with Muslim trading networks, weaving harmony without diluting authentic local wisdom. Deep within the Raja Ampat archipelago, the Misool Kingdom stood majestically on the spice route, maintaining close diplomatic ties with the Tidore Sultanate while protecting prehistoric rock art as testament to its long civilizational history. Not far from there, the Waigeo Kingdom emerged as a crucial connecting pillar, elegantly integrating Papuan traditional leadership into the geopolitical vortex and trading networks of the archipelago. This spirit of tolerance was perfected by the Fatagar Kingdom in the Fakfak region, an indigenous power center that held firmly to ancestral heritage and local wisdom, proving that Islam embraced the eastern horizon not to erase, but to profoundly enrich the noble and diverse cultural identity of Papua.</w:t>
      </w:r>
    </w:p>
    <w:p w14:paraId="6C087AD3" w14:textId="77777777" w:rsidR="0034686D" w:rsidRPr="0034686D" w:rsidRDefault="0034686D" w:rsidP="0034686D">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34686D">
        <w:rPr>
          <w:rFonts w:ascii="Times New Roman" w:eastAsia="Times New Roman" w:hAnsi="Times New Roman" w:cs="Times New Roman"/>
          <w:b/>
          <w:bCs/>
          <w:noProof w:val="0"/>
          <w:sz w:val="27"/>
          <w:szCs w:val="27"/>
          <w:lang w:val="en-ID"/>
        </w:rPr>
        <w:t>INFO 27 - CAHAYA ISLAM DI PULAU KALIMANTAN</w:t>
      </w:r>
    </w:p>
    <w:p w14:paraId="1C5CE47E"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ID:</w:t>
      </w:r>
      <w:r w:rsidRPr="0034686D">
        <w:rPr>
          <w:rFonts w:ascii="Times New Roman" w:eastAsia="Times New Roman" w:hAnsi="Times New Roman" w:cs="Times New Roman"/>
          <w:noProof w:val="0"/>
          <w:sz w:val="24"/>
          <w:szCs w:val="24"/>
          <w:lang w:val="en-ID"/>
        </w:rPr>
        <w:t xml:space="preserve"> Di sepanjang aliran sungai-sungai raksasa Pulau Kalimantan, cahaya Islam berpadu dengan kearifan peradaban pesisir dan pedalaman, menciptakan kekuatan-kekuatan politik yang makmur dan berdaulat. Berawal dari abu Kerajaan Daha pada abad ke-16 Masehi, Kesultanan Banjar di selatan bangkit menjadi episentrum ekonomi pesat yang mewariskan epik perlawanan heroik melawan kolonialisme, menjadikannya benteng keteguhan bagi rakyatnya. Di tepian Sungai Mahakam, Kesultanan Kutai Kartanegara mengukir transformasi gemilang dari akar Hindu masa lalu menjadi imperium maritim Islam yang makmur, sembari terus melestarikan tradisi luhur </w:t>
      </w:r>
      <w:r w:rsidRPr="0034686D">
        <w:rPr>
          <w:rFonts w:ascii="Times New Roman" w:eastAsia="Times New Roman" w:hAnsi="Times New Roman" w:cs="Times New Roman"/>
          <w:i/>
          <w:iCs/>
          <w:noProof w:val="0"/>
          <w:sz w:val="24"/>
          <w:szCs w:val="24"/>
          <w:lang w:val="en-ID"/>
        </w:rPr>
        <w:t>Erau</w:t>
      </w:r>
      <w:r w:rsidRPr="0034686D">
        <w:rPr>
          <w:rFonts w:ascii="Times New Roman" w:eastAsia="Times New Roman" w:hAnsi="Times New Roman" w:cs="Times New Roman"/>
          <w:noProof w:val="0"/>
          <w:sz w:val="24"/>
          <w:szCs w:val="24"/>
          <w:lang w:val="en-ID"/>
        </w:rPr>
        <w:t xml:space="preserve"> sebagai identitas budayanya hingga kini. Bergerak ke pesisir barat, Kesultanan Sambas tampil sebagai kekuatan Melayu-Islam yang mengawal stabilitas politik dan melindungi urat nadi perdagangan maritim di tengah gelombang interaksi dengan kekuatan asing. Harmoni peradaban Borneo ini kian memuncak pada abad ke-18 Masehi kala Sultan Syarif Abdurrahman Alkadrie mendirikan Kesultanan Pontianak di muara pertemuan Sungai Kapuas dan Landak, mengubah kota pelabuhan strategis ini menjadi mercusuar abadi bagi perpaduan budaya, keagungan Islam, dan kekuatan bahari Nusantara.</w:t>
      </w:r>
    </w:p>
    <w:p w14:paraId="32B688B8"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EN:</w:t>
      </w:r>
      <w:r w:rsidRPr="0034686D">
        <w:rPr>
          <w:rFonts w:ascii="Times New Roman" w:eastAsia="Times New Roman" w:hAnsi="Times New Roman" w:cs="Times New Roman"/>
          <w:noProof w:val="0"/>
          <w:sz w:val="24"/>
          <w:szCs w:val="24"/>
          <w:lang w:val="en-ID"/>
        </w:rPr>
        <w:t xml:space="preserve"> Along the colossal rivers of Borneo, the light of Islam intertwined with the wisdom of coastal and inland civilizations, creating prosperous and sovereign political powers. Rising from the ashes of the Daha Kingdom in the 16th century CE, the Banjar Sultanate in the south emerged as a rapid economic epicenter that bequeathed an epic of heroic resistance against </w:t>
      </w:r>
      <w:r w:rsidRPr="0034686D">
        <w:rPr>
          <w:rFonts w:ascii="Times New Roman" w:eastAsia="Times New Roman" w:hAnsi="Times New Roman" w:cs="Times New Roman"/>
          <w:noProof w:val="0"/>
          <w:sz w:val="24"/>
          <w:szCs w:val="24"/>
          <w:lang w:val="en-ID"/>
        </w:rPr>
        <w:lastRenderedPageBreak/>
        <w:t xml:space="preserve">colonialism, making it a fortress of resilience for its people. On the banks of the Mahakam River, the Kutai Kartanegara Sultanate carved a glorious transformation from its past Hindu roots into a prosperous Islamic maritime empire, while continuing to preserve the noble </w:t>
      </w:r>
      <w:r w:rsidRPr="0034686D">
        <w:rPr>
          <w:rFonts w:ascii="Times New Roman" w:eastAsia="Times New Roman" w:hAnsi="Times New Roman" w:cs="Times New Roman"/>
          <w:i/>
          <w:iCs/>
          <w:noProof w:val="0"/>
          <w:sz w:val="24"/>
          <w:szCs w:val="24"/>
          <w:lang w:val="en-ID"/>
        </w:rPr>
        <w:t>Erau</w:t>
      </w:r>
      <w:r w:rsidRPr="0034686D">
        <w:rPr>
          <w:rFonts w:ascii="Times New Roman" w:eastAsia="Times New Roman" w:hAnsi="Times New Roman" w:cs="Times New Roman"/>
          <w:noProof w:val="0"/>
          <w:sz w:val="24"/>
          <w:szCs w:val="24"/>
          <w:lang w:val="en-ID"/>
        </w:rPr>
        <w:t xml:space="preserve"> tradition as its cultural identity to this day. Moving to the western coast, the Sambas Sultanate stood as a Malay-Islamic power guarding political stability and protecting the arteries of maritime trade amidst the waves of interaction with foreign powers. This harmony of Bornean civilization reached its zenith in the 18th century CE when Sultan Syarif Abdurrahman Alkadrie founded the Pontianak Sultanate at the confluence of the Kapuas and Landak Rivers, transforming this strategic port city into an eternal lighthouse for cultural fusion, Islamic majesty, and the maritime strength of the archipelago.</w:t>
      </w:r>
    </w:p>
    <w:p w14:paraId="1FA7D79B" w14:textId="77777777" w:rsidR="0034686D" w:rsidRPr="0034686D" w:rsidRDefault="0034686D" w:rsidP="0034686D">
      <w:pPr>
        <w:spacing w:before="100" w:beforeAutospacing="1" w:after="100" w:afterAutospacing="1" w:line="240" w:lineRule="auto"/>
        <w:outlineLvl w:val="2"/>
        <w:rPr>
          <w:rFonts w:ascii="Times New Roman" w:eastAsia="Times New Roman" w:hAnsi="Times New Roman" w:cs="Times New Roman"/>
          <w:b/>
          <w:bCs/>
          <w:noProof w:val="0"/>
          <w:sz w:val="27"/>
          <w:szCs w:val="27"/>
          <w:lang w:val="en-ID"/>
        </w:rPr>
      </w:pPr>
      <w:r w:rsidRPr="0034686D">
        <w:rPr>
          <w:rFonts w:ascii="Times New Roman" w:eastAsia="Times New Roman" w:hAnsi="Times New Roman" w:cs="Times New Roman"/>
          <w:b/>
          <w:bCs/>
          <w:noProof w:val="0"/>
          <w:sz w:val="27"/>
          <w:szCs w:val="27"/>
          <w:lang w:val="en-ID"/>
        </w:rPr>
        <w:t>INFO 28 - CAHAYA ISLAM DI PULAU NUSA TENGGARA</w:t>
      </w:r>
    </w:p>
    <w:p w14:paraId="05072A35"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ID:</w:t>
      </w:r>
      <w:r w:rsidRPr="0034686D">
        <w:rPr>
          <w:rFonts w:ascii="Times New Roman" w:eastAsia="Times New Roman" w:hAnsi="Times New Roman" w:cs="Times New Roman"/>
          <w:noProof w:val="0"/>
          <w:sz w:val="24"/>
          <w:szCs w:val="24"/>
          <w:lang w:val="en-ID"/>
        </w:rPr>
        <w:t xml:space="preserve"> Di hamparan sabana dan pesisir Kepulauan Nusa Tenggara, gelombang peradaban Islam meresap ke dalam tradisi agraris dan maritim yang purba, melahirkan kerajaan-kerajaan mandiri yang kokoh. Di Pulau Lombok, Kerajaan Selaparang mekar sebagai kekuatan bahari yang tangguh sebelum bayang-bayang ekspansi kolonial datang, merajut perpaduan yang sempurna antara budaya lokal Sasak dan jaringan Islam Nusantara. Beralih ke tanah Mbojo, Kesultanan Bima yang berdiri megah pada abad ke-17 Masehi menjelma menjadi episentrum maritim yang terbuka terhadap interaksi dari Makassar dan Jawa, mengukuhkan dirinya sebagai simbol peradaban Islam tanpa pernah melepaskan akar adat istiadatnya. Sementara itu, di Sumbawa, Kerajaan Dompu bertahan melintasi ujian waktu sebagai pusaran agraris yang tegar, menjadi perlambang ketahanan budaya masyarakat Sumbawa bahkan kala diterjang kemurkaan Letusan Gunung Tambora pada tahun 1815. Legasi kebesaran politik di wilayah ini disempurnakan oleh Kesultanan Sumbawa di bagian barat; melalui istana kayunya yang megah dan jaringan diplomasi yang luas, kesultanan ini menancapkan pengaruhnya sebagai simbol kejayaan tatanan politik, budaya, dan kemegahan peradaban Islam di Nusa Tenggara Barat.</w:t>
      </w:r>
    </w:p>
    <w:p w14:paraId="7EEADF02" w14:textId="77777777" w:rsidR="0034686D" w:rsidRPr="0034686D" w:rsidRDefault="0034686D" w:rsidP="0034686D">
      <w:pPr>
        <w:spacing w:before="100" w:beforeAutospacing="1" w:after="100" w:afterAutospacing="1" w:line="240" w:lineRule="auto"/>
        <w:rPr>
          <w:rFonts w:ascii="Times New Roman" w:eastAsia="Times New Roman" w:hAnsi="Times New Roman" w:cs="Times New Roman"/>
          <w:noProof w:val="0"/>
          <w:sz w:val="24"/>
          <w:szCs w:val="24"/>
          <w:lang w:val="en-ID"/>
        </w:rPr>
      </w:pPr>
      <w:r w:rsidRPr="0034686D">
        <w:rPr>
          <w:rFonts w:ascii="Times New Roman" w:eastAsia="Times New Roman" w:hAnsi="Times New Roman" w:cs="Times New Roman"/>
          <w:b/>
          <w:bCs/>
          <w:noProof w:val="0"/>
          <w:sz w:val="24"/>
          <w:szCs w:val="24"/>
          <w:lang w:val="en-ID"/>
        </w:rPr>
        <w:t>EN:</w:t>
      </w:r>
      <w:r w:rsidRPr="0034686D">
        <w:rPr>
          <w:rFonts w:ascii="Times New Roman" w:eastAsia="Times New Roman" w:hAnsi="Times New Roman" w:cs="Times New Roman"/>
          <w:noProof w:val="0"/>
          <w:sz w:val="24"/>
          <w:szCs w:val="24"/>
          <w:lang w:val="en-ID"/>
        </w:rPr>
        <w:t xml:space="preserve"> Across the savannas and coasts of the Nusa Tenggara archipelago, the waves of Islamic civilization permeated ancient agrarian and maritime traditions, giving birth to formidable independent kingdoms. On the island of Lombok, the Selaparang Kingdom blossomed as a resilient maritime power before the shadows of colonial expansion arrived, weaving a perfect fusion between local Sasak culture and the Islamic networks of the archipelago. Shifting to the land of Mbojo, the Bima Sultanate, standing majestically in the 17th century CE, transformed into a maritime epicenter open to interactions from Makassar and Java, cementing itself as a symbol of Islamic civilization without ever abandoning its customary roots. Meanwhile, in Sumbawa, the Dompu Kingdom endured the tests of time as a steadfast agrarian vortex, becoming a symbol of the Sumbawa people's cultural resilience even when struck by the wrath of the Mount Tambora eruption in 1815. The legacy of political greatness in this region was perfected by the Sumbawa Sultanate in the west; through its magnificent wooden palace and extensive diplomatic networks, this sultanate entrenched its influence as a symbol of the glorious political order, culture, and the majesty of Islamic civilization in West Nusa Tenggara.</w:t>
      </w:r>
    </w:p>
    <w:p w14:paraId="64073FC2" w14:textId="77777777" w:rsidR="0052138B" w:rsidRDefault="0052138B"/>
    <w:sectPr w:rsidR="00521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6D"/>
    <w:rsid w:val="0034686D"/>
    <w:rsid w:val="0052138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7E33"/>
  <w15:chartTrackingRefBased/>
  <w15:docId w15:val="{880615C9-DBA6-40B3-AD59-D7FBAC77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34686D"/>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86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686D"/>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99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2175</Words>
  <Characters>12399</Characters>
  <Application>Microsoft Office Word</Application>
  <DocSecurity>0</DocSecurity>
  <Lines>103</Lines>
  <Paragraphs>29</Paragraphs>
  <ScaleCrop>false</ScaleCrop>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1</cp:revision>
  <dcterms:created xsi:type="dcterms:W3CDTF">2026-05-29T11:49:00Z</dcterms:created>
  <dcterms:modified xsi:type="dcterms:W3CDTF">2026-05-29T11:50:00Z</dcterms:modified>
</cp:coreProperties>
</file>