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5DD8F" w14:textId="77777777" w:rsidR="00D25D82" w:rsidRDefault="00D25D82" w:rsidP="00D25D82">
      <w:pPr>
        <w:pStyle w:val="Heading3"/>
      </w:pPr>
      <w:r>
        <w:t>Info 33</w:t>
      </w:r>
    </w:p>
    <w:p w14:paraId="36416E2C" w14:textId="77777777" w:rsidR="00D25D82" w:rsidRDefault="00D25D82" w:rsidP="00D25D82">
      <w:pPr>
        <w:pStyle w:val="Heading3"/>
      </w:pPr>
      <w:r>
        <w:t>Cahaya Islam di Tanah Mataram: KYAI BESARI</w:t>
      </w:r>
    </w:p>
    <w:p w14:paraId="072C62CF" w14:textId="77777777" w:rsidR="00D25D82" w:rsidRDefault="00D25D82" w:rsidP="00D25D82">
      <w:pPr>
        <w:pStyle w:val="NormalWeb"/>
      </w:pPr>
      <w:r>
        <w:rPr>
          <w:b/>
          <w:bCs/>
        </w:rPr>
        <w:t>ID:</w:t>
      </w:r>
      <w:r>
        <w:t xml:space="preserve"> Pada awal abad ke-18 Masehi, di wilayah Ponorogo, pesona spiritual Islam memancar dari Pesantren Tegalsari yang didirikan oleh ulama kharismatik, Kyai Ageng Muhammad Besari. Pesantren ini bukan sekadar pusat pendidikan agama, melainkan kawah candradimuka yang memadukan fiqih, tasawuf, etika kepemimpinan Jawa, dan kebudayaan Keraton. Kedalaman ilmu dan kebijaksanaan Kyai Besari mampu menembus sekat sosial, menjangkau rakyat jelata hingga menjadi rujukan spiritual para bangsawan istana Surakarta. Hubungan erat ini terukir saat Keraton mengirim para calon pemimpin untuk menimba ilmu di Tegalsari, serta keterlibatan santri dalam peringatan Maulid Nabi di Masjid Agung. Melalui jalur intelektual inilah lahir generasi pemikir besar, termasuk pujangga legendaris Ranggawarsita, menjadikan Tegalsari sebagai poros yang mengharmoniskan keilmuan Islam, pembentukan karakter, dan sastra Jawa secara monumental.</w:t>
      </w:r>
    </w:p>
    <w:p w14:paraId="4CD743FD" w14:textId="77777777" w:rsidR="00D25D82" w:rsidRDefault="00D25D82" w:rsidP="00D25D82">
      <w:pPr>
        <w:pStyle w:val="NormalWeb"/>
      </w:pPr>
      <w:r>
        <w:rPr>
          <w:b/>
          <w:bCs/>
        </w:rPr>
        <w:t>EN:</w:t>
      </w:r>
      <w:r>
        <w:t xml:space="preserve"> In the early 18th century CE, in the Ponorogo region, the spiritual radiance of Islam emanated from the Tegalsari Islamic Boarding School, founded by the charismatic scholar Kyai Ageng Muhammad Besari. This institution was not merely a center for religious education, but a crucible that integrated Islamic jurisprudence, Sufism, Javanese leadership ethics, and Keraton (palace) culture. The profound knowledge and wisdom of Kyai Besari penetrated social barriers, reaching from the common people to becoming a spiritual reference for the nobles of the Surakarta palace. This close relationship was cemented when the Keraton sent future leaders to study at Tegalsari, and through the involvement of its students in the Maulid Nabi celebrations at the Grand Mosque. It was through this intellectual path that a generation of great thinkers emerged, including the legendary poet Ranggawarsita, cementing Tegalsari as a monumental axis harmonizing Islamic scholarship, character building, and Javanese literature.</w:t>
      </w:r>
    </w:p>
    <w:p w14:paraId="795821DD" w14:textId="77777777" w:rsidR="00D25D82" w:rsidRDefault="00D25D82" w:rsidP="00D25D82">
      <w:pPr>
        <w:pStyle w:val="Heading3"/>
      </w:pPr>
      <w:r>
        <w:t>Info 34</w:t>
      </w:r>
    </w:p>
    <w:p w14:paraId="45181D23" w14:textId="77777777" w:rsidR="00D25D82" w:rsidRDefault="00D25D82" w:rsidP="00D25D82">
      <w:pPr>
        <w:pStyle w:val="Heading3"/>
      </w:pPr>
      <w:r>
        <w:t>Akhir dari Kesultanan Mataram: KASUNANAN SURAKARTA HADININGRAT</w:t>
      </w:r>
    </w:p>
    <w:p w14:paraId="49229950" w14:textId="77777777" w:rsidR="00D25D82" w:rsidRDefault="00D25D82" w:rsidP="00D25D82">
      <w:pPr>
        <w:pStyle w:val="NormalWeb"/>
      </w:pPr>
      <w:r>
        <w:rPr>
          <w:b/>
          <w:bCs/>
        </w:rPr>
        <w:t>ID:</w:t>
      </w:r>
      <w:r>
        <w:t xml:space="preserve"> Terlahir dari abu kehancuran Keraton Kartasura akibat tragedi Geger Pecinan, Pakubuwana II membawa sisa-sisa kebesaran kerajaannya ke Desa Sala pada tahun 1745, mendirikan istana baru yang megah bernama Kasunanan Surakarta Hadiningrat. Memasuki era baru pasca Perjanjian Giyanti tahun 1755 yang membagi kekuasaan Mataram, Surakarta mentransformasi dirinya dari pusat politik militer menjadi episentrum utama pelestarian budaya, filsafat, dan seni tradisi Jawa. Puncak keemasan peradaban ini mekar pada era Pakubuwana X, di mana Keraton menjelma sebagai simbol harmoni antara keagungan tradisi dan arus modernisasi, yang dibuktikan melalui pendirian pendidikan perempuan Pamardi Putri, dukungan terhadap Sarekat Islam, serta pembangunan tata kota yang modern. Meski kini tak lagi menggenggam kedaulatan politik, Kasunanan Surakarta tetap bernapas abadi sebagai penjaga ruh kebudayaan Jawa, melestarikan upacara adat dan seni tradisi sebagai warisan sejarah bangsa yang tak ternilai.</w:t>
      </w:r>
    </w:p>
    <w:p w14:paraId="4F60647C" w14:textId="77777777" w:rsidR="00D25D82" w:rsidRDefault="00D25D82" w:rsidP="00D25D82">
      <w:pPr>
        <w:pStyle w:val="NormalWeb"/>
      </w:pPr>
      <w:r>
        <w:rPr>
          <w:b/>
          <w:bCs/>
        </w:rPr>
        <w:t>EN:</w:t>
      </w:r>
      <w:r>
        <w:t xml:space="preserve"> Born from the ashes of the Kartasura Palace following the Geger Pecinan tragedy, Pakubuwana II relocated the remnants of his kingdom's grandeur to Sala Village in 1745, </w:t>
      </w:r>
      <w:r>
        <w:lastRenderedPageBreak/>
        <w:t>establishing a magnificent new palace named the Kasunanan Surakarta Hadiningrat. Entering a new era post the 1755 Treaty of Giyanti which divided Mataram's power, Surakarta transformed itself from a military-political center into the ultimate epicenter for the preservation of Javanese culture, philosophy, and traditional arts. The golden pinnacle of this civilization blossomed during the era of Pakubuwana X, where the Keraton emerged as a symbol of harmony between grand traditions and modernization, evidenced by the establishment of the Pamardi Putri women's education, support for the Sarekat Islam movement, and the development of a modern city layout. Although it no longer holds political sovereignty today, the Kasunanan Surakarta breathes eternally as the guardian of the Javanese cultural soul, preserving customary ceremonies and traditional arts as an invaluable historical heritage of the nation.</w:t>
      </w:r>
    </w:p>
    <w:p w14:paraId="3FFBBB65" w14:textId="77777777" w:rsidR="00D25D82" w:rsidRDefault="00D25D82" w:rsidP="00D25D82">
      <w:pPr>
        <w:pStyle w:val="Heading3"/>
      </w:pPr>
      <w:r>
        <w:t>Info 35</w:t>
      </w:r>
    </w:p>
    <w:p w14:paraId="3750DD12" w14:textId="77777777" w:rsidR="00D25D82" w:rsidRDefault="00D25D82" w:rsidP="00D25D82">
      <w:pPr>
        <w:pStyle w:val="Heading3"/>
      </w:pPr>
      <w:r>
        <w:t>KADIPATEN PRAJA MANGKUNAGARAN</w:t>
      </w:r>
    </w:p>
    <w:p w14:paraId="343DCB0A" w14:textId="77777777" w:rsidR="00D25D82" w:rsidRDefault="00D25D82" w:rsidP="00D25D82">
      <w:pPr>
        <w:pStyle w:val="NormalWeb"/>
      </w:pPr>
      <w:r>
        <w:rPr>
          <w:b/>
          <w:bCs/>
        </w:rPr>
        <w:t>ID:</w:t>
      </w:r>
      <w:r>
        <w:t xml:space="preserve"> Di tengah pusaran kekacauan politik dan runtuhnya stabilitas Mataram pada abad ke-18, bangkitlah Raden Mas Said, seorang panglima perang gerilya tak tertandingi yang dijuluki Pangeran Sambernyawa. Melalui 16 tahun perlawanan sengit melawan VOC dan Kasunanan Surakarta dengan semboyan heroik "Tiji tibèh", perjuangannya bermuara pada Perjanjian Salatiga tahun 1757 yang melahirkan Kadipaten Praja Mangkunagaran sebagai entitas politik otonom yang mandiri. Di bawah kepemimpinan para adipatinya, wilayah yang mencakup utara Surakarta, Karanganyar, Wonogiri, hingga Gunung Kidul ini mencapai puncak keemasan revolusioner pada era Mangkunegara IV. Sang raja intelektual ini tidak hanya membangun fondasi ekonomi modern berskala industri dengan mendirikan pabrik gula Colomadu dan Tasikmadu serta jaringan kereta api, tetapi juga mewariskan mahakarya sastra abadi seperti </w:t>
      </w:r>
      <w:r>
        <w:rPr>
          <w:i/>
          <w:iCs/>
        </w:rPr>
        <w:t>Serat Wedhatama</w:t>
      </w:r>
      <w:r>
        <w:t>. Kini, Mangkunagaran berdiri megah bukan sebagai kekuatan militer, melainkan sebagai pilar agung yang merawat identitas seni, sastra klasik, dan tradisi luhur kebudayaan Jawa.</w:t>
      </w:r>
    </w:p>
    <w:p w14:paraId="41A30DC2" w14:textId="77777777" w:rsidR="00D25D82" w:rsidRDefault="00D25D82" w:rsidP="00D25D82">
      <w:pPr>
        <w:pStyle w:val="NormalWeb"/>
      </w:pPr>
      <w:r>
        <w:rPr>
          <w:b/>
          <w:bCs/>
        </w:rPr>
        <w:t>EN:</w:t>
      </w:r>
      <w:r>
        <w:t xml:space="preserve"> Amidst the vortex of political chaos and the collapse of Mataram's stability in the 18th century, Raden Mas Said arose—an unparalleled guerrilla warlord famously dubbed Pangeran Sambernyawa. Through 16 years of fierce resistance against the VOC and the Kasunanan Surakarta, fueled by his heroic motto "Tiji tibèh," his struggle culminated in the 1757 Treaty of Salatiga, which birthed the Kadipaten Praja Mangkunagaran as an independent autonomous political entity. Under the leadership of its dukes, this territory—encompassing northern Surakarta, Karanganyar, Wonogiri, and Gunung Kidul—reached a revolutionary golden age during the era of Mangkunegara IV. This intellectual monarch not only built a modern industrial-scale economic foundation by establishing the Colomadu and Tasikmadu sugar factories alongside railway networks but also bequeathed immortal literary masterpieces such as the </w:t>
      </w:r>
      <w:r>
        <w:rPr>
          <w:i/>
          <w:iCs/>
        </w:rPr>
        <w:t>Serat Wedhatama</w:t>
      </w:r>
      <w:r>
        <w:t>. Today, Mangkunagaran stands majestically not as a military power, but as a grand pillar preserving the artistic identity, classical literature, and noble traditions of Javanese culture.</w:t>
      </w:r>
    </w:p>
    <w:p w14:paraId="27539E20" w14:textId="77777777" w:rsidR="00D25D82" w:rsidRDefault="00D25D82" w:rsidP="00D25D82">
      <w:pPr>
        <w:pStyle w:val="Heading3"/>
      </w:pPr>
      <w:r>
        <w:t>Info 36</w:t>
      </w:r>
    </w:p>
    <w:p w14:paraId="4DE5F283" w14:textId="77777777" w:rsidR="00D25D82" w:rsidRDefault="00D25D82" w:rsidP="00D25D82">
      <w:pPr>
        <w:pStyle w:val="Heading3"/>
      </w:pPr>
      <w:r>
        <w:t>KESULTANAN NGAYOGYAKARTA HADININGRAT</w:t>
      </w:r>
    </w:p>
    <w:p w14:paraId="099570F9" w14:textId="77777777" w:rsidR="00D25D82" w:rsidRDefault="00D25D82" w:rsidP="00D25D82">
      <w:pPr>
        <w:pStyle w:val="NormalWeb"/>
      </w:pPr>
      <w:r>
        <w:rPr>
          <w:b/>
          <w:bCs/>
        </w:rPr>
        <w:lastRenderedPageBreak/>
        <w:t>ID:</w:t>
      </w:r>
      <w:r>
        <w:t xml:space="preserve"> Menjelang pertengahan abad ke-18 Masehi, rentetan perang saudara dan tragedi Geger Pecinan memaksa sejarah Mataram berbelok arah melalui Perjanjian Giyanti pada 13 Februari 1755. Perjanjian monumental ini memecah kemaharajaan menjadi dua, sekaligus menandai lahirnya Kesultanan Ngayogyakarta Hadiningrat yang dipimpin oleh Pangeran Mangkubumi sebagai Sultan Hamengkubuwana I. Sang panglima perang menata ibu kota barunya dengan arsitektur filosofis tingkat tinggi; mengadopsi sumbu imajiner kosmologi Jawa yang menghubungkan Gunung Merapi, Keraton, dan Laut Selatan, serta mendirikan mahakarya istana air Taman Sari. Sistem pemerintahannya yang terstruktur kokoh, ditopang oleh Pepatih Dalem dan </w:t>
      </w:r>
      <w:proofErr w:type="gramStart"/>
      <w:r>
        <w:t>para Abdi Dalem</w:t>
      </w:r>
      <w:proofErr w:type="gramEnd"/>
      <w:r>
        <w:t>, berhasil menjaga stabilitas kedaulatan dari tekanan kolonial sembari merawat tradisi Islam-Jawa seperti perayaan Sekaten dan Grebeg. Warisan sejarah ini menolak untuk sirna ditelan zaman; Yogyakarta kini berdiri sebagai satu-satunya wilayah di Republik Indonesia yang mempertahankan sistem monarki secara resmi, di mana Sultan bertahta sekaligus mengemban amanah sebagai Gubernur, menjaga keseimbangan abadi antara tradisi kuno dan denyut kebangsaan modern.</w:t>
      </w:r>
    </w:p>
    <w:p w14:paraId="451BAAB7" w14:textId="77777777" w:rsidR="00D25D82" w:rsidRDefault="00D25D82" w:rsidP="00D25D82">
      <w:pPr>
        <w:pStyle w:val="NormalWeb"/>
      </w:pPr>
      <w:r>
        <w:rPr>
          <w:b/>
          <w:bCs/>
        </w:rPr>
        <w:t>EN:</w:t>
      </w:r>
      <w:r>
        <w:t xml:space="preserve"> Towards the mid-18th century CE, a series of civil wars and the Geger Pecinan tragedy forced Mataram's history to pivot through the Treaty of Giyanti on February 13, 1755. This monumental treaty fractured the empire in two, simultaneously marking the birth of the Kesultanan Ngayogyakarta Hadiningrat led by Pangeran Mangkubumi as Sultan Hamengkubuwana I. The warlord designed his new capital with high philosophical architecture, adopting the Javanese cosmological imaginary axis connecting Mount Merapi, the Keraton, and the South Sea, while also establishing the Taman Sari water palace masterpiece. Its robustly structured government, supported by the Pepatih Dalem and Abdi Dalem (royal servants), successfully maintained sovereign stability against colonial pressures while nurturing Javanese-Islamic traditions such as the Sekaten and Grebeg festivals. This historical legacy refuses to fade with time; Yogyakarta now stands as the only region in the Republic of Indonesia to officially maintain a monarchical system, where the Sultan reigns while concurrently serving as Governor, preserving an eternal balance between ancient tradition and the pulse of modern nationhood.</w:t>
      </w:r>
    </w:p>
    <w:p w14:paraId="51711967" w14:textId="77777777" w:rsidR="00D25D82" w:rsidRDefault="00D25D82" w:rsidP="00D25D82">
      <w:pPr>
        <w:pStyle w:val="Heading3"/>
      </w:pPr>
      <w:r>
        <w:t>Info 37</w:t>
      </w:r>
    </w:p>
    <w:p w14:paraId="7AE865F9" w14:textId="77777777" w:rsidR="00D25D82" w:rsidRDefault="00D25D82" w:rsidP="00D25D82">
      <w:pPr>
        <w:pStyle w:val="Heading3"/>
      </w:pPr>
      <w:r>
        <w:t>KADIPATEN PAKUALAMAN</w:t>
      </w:r>
    </w:p>
    <w:p w14:paraId="409CEE54" w14:textId="77777777" w:rsidR="00D25D82" w:rsidRDefault="00D25D82" w:rsidP="00D25D82">
      <w:pPr>
        <w:pStyle w:val="NormalWeb"/>
      </w:pPr>
      <w:r>
        <w:rPr>
          <w:b/>
          <w:bCs/>
        </w:rPr>
        <w:t>ID:</w:t>
      </w:r>
      <w:r>
        <w:t xml:space="preserve"> Pada awal abad ke-19 Masehi, ketegangan politik yang mendidih antara Kesultanan Yogyakarta dan pemerintah kolonial, memuncak pada intervensi militer Inggris yang mengubah tatanan kekuasaan. Di tengah badai konflik internal yang sempat mengasingkan Pangeran Notokusumo, kekuatan sejarah berbalik kala Letnan Gubernur Thomas Stamford Raffles menobatkannya sebagai KGPAA Paku Alam I pada 17 Maret 1813. Peristiwa ini mengukir lahirnya Kadipaten Pakualaman, sebuah entitas pemerintahan otonom yang berdiri anggun di dalam lingkungan keraton Yogyakarta. Dedikasi dan visi kebangsaan kadipaten ini mencapai puncaknya pasca-proklamasi kemerdekaan, ketika Paku Alam VIII dengan penuh keberanian menyatakan integrasi teguh ke dalam Negara Kesatuan Republik Indonesia pada 5 September 1945, membuktikan perannya sebagai penjaga stabilitas politik yang mengutamakan persatuan bangsa.</w:t>
      </w:r>
    </w:p>
    <w:p w14:paraId="5F6FE381" w14:textId="77777777" w:rsidR="00D25D82" w:rsidRDefault="00D25D82" w:rsidP="00D25D82">
      <w:pPr>
        <w:pStyle w:val="NormalWeb"/>
      </w:pPr>
      <w:r>
        <w:rPr>
          <w:b/>
          <w:bCs/>
        </w:rPr>
        <w:t>EN:</w:t>
      </w:r>
      <w:r>
        <w:t xml:space="preserve"> In the early 19th century CE, the boiling political tension between the Yogyakarta Sultanate and the colonial government culminated in a British military intervention that altered the structure of power. Amidst a storm of internal conflict that temporarily exiled Pangeran Notokusumo, the tides of history turned when Lieutenant-Governor Thomas </w:t>
      </w:r>
      <w:r>
        <w:lastRenderedPageBreak/>
        <w:t>Stamford Raffles crowned him as KGPAA Paku Alam I on March 17, 1813. This event etched the birth of the Kadipaten Pakualaman, an autonomous governing entity standing gracefully within the environs of the Yogyakarta palace. The dedication and nationalistic vision of this duchy reached its zenith following the proclamation of independence, when Paku Alam VIII courageously declared firm integration into the Unitary State of the Republic of Indonesia on September 5, 1945, proving its role as a guardian of political stability that prioritizes national unity.</w:t>
      </w:r>
    </w:p>
    <w:p w14:paraId="6277C7A5" w14:textId="77777777" w:rsidR="00D25D82" w:rsidRDefault="00D25D82" w:rsidP="00D25D82">
      <w:pPr>
        <w:pStyle w:val="Heading3"/>
      </w:pPr>
      <w:r>
        <w:t>Info 38</w:t>
      </w:r>
    </w:p>
    <w:p w14:paraId="2832E17B" w14:textId="77777777" w:rsidR="00D25D82" w:rsidRDefault="00D25D82" w:rsidP="00D25D82">
      <w:pPr>
        <w:pStyle w:val="Heading3"/>
      </w:pPr>
      <w:r>
        <w:t>SUNAN KUNING DAN GEGER PECINAN (1740-1743)</w:t>
      </w:r>
    </w:p>
    <w:p w14:paraId="4300EBAC" w14:textId="77777777" w:rsidR="00D25D82" w:rsidRDefault="00D25D82" w:rsidP="00D25D82">
      <w:pPr>
        <w:pStyle w:val="NormalWeb"/>
      </w:pPr>
      <w:r>
        <w:rPr>
          <w:b/>
          <w:bCs/>
        </w:rPr>
        <w:t>ID:</w:t>
      </w:r>
      <w:r>
        <w:t xml:space="preserve"> Geger Pecinan meledak sebagai salah satu perlawanan anti-kolonial paling masif pada abad ke-18, dipicu oleh kebiadaban VOC yang melakukan pembantaian etnis Tionghoa di Batavia pada tahun 1740 Masehi. Eksodus besar-besaran yang terjadi menyatukan laskar Tionghoa dengan bangsawan Jawa anti-VOC dalam sebuah aliansi yang menggentarkan, hingga sukses meruntuhkan takhta Keraton Kartasura. Dari rahim pusaran perang ini, bangkitlah Raden Mas Garendi, seorang pangeran berdarah Mataram yang dinobatkan pada 1742 Masehi sebagai raja tandingan bergelar Sunan Amangkurat V, atau yang lebih masyhur disapa Sunan Kuning. Di bawah komandonya, koalisi Jawa-Tionghoa mengukir epik keberanian yang merebut wilayah-wilayah strategis. Namun, rapuhnya persatuan akibat siasat adu domba VOC akhirnya memadamkan perlawanan agung ini pada 1743, berujung pada pengasingan Sunan Kuning, melemahnya dominasi Mataram, serta perpindahan pusat kemaharajaan ke Surakarta yang semakin berada di bawah cengkeraman kolonial.</w:t>
      </w:r>
    </w:p>
    <w:p w14:paraId="155E03F9" w14:textId="77777777" w:rsidR="00D25D82" w:rsidRDefault="00D25D82" w:rsidP="00D25D82">
      <w:pPr>
        <w:pStyle w:val="NormalWeb"/>
      </w:pPr>
      <w:r>
        <w:rPr>
          <w:b/>
          <w:bCs/>
        </w:rPr>
        <w:t>EN:</w:t>
      </w:r>
      <w:r>
        <w:t xml:space="preserve"> The Geger Pecinan erupted as one of the most massive anti-colonial resistances of the 18th century, triggered by the VOC's brutality in massacring ethnic Chinese in Batavia in 1740 CE. The subsequent massive exodus united Chinese militias with anti-VOC Javanese nobles in an intimidating alliance, successfully overthrowing the Kartasura Palace throne. From the womb of this wartime vortex arose Raden Mas Garendi, a prince of Mataram blood who was crowned in 1742 CE as a rival king bearing the title Sunan Amangkurat V, or more famously known as Sunan Kuning. Under his command, the Javanese-Chinese coalition carved an epic of bravery, capturing strategic territories. However, the fragility of their unity, exploited by the VOC's divide-and-conquer tactics, ultimately extinguished this grand resistance in 1743, leading to the exile of Sunan Kuning, the weakening of Mataram's dominance, and the relocation of the imperial center to Surakarta, falling ever deeper into the colonial grip.</w:t>
      </w:r>
    </w:p>
    <w:p w14:paraId="64073FC2" w14:textId="77777777" w:rsidR="0052138B" w:rsidRPr="00D25D82" w:rsidRDefault="0052138B" w:rsidP="00D25D82"/>
    <w:sectPr w:rsidR="0052138B" w:rsidRPr="00D25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86D"/>
    <w:rsid w:val="0034686D"/>
    <w:rsid w:val="00397185"/>
    <w:rsid w:val="0052138B"/>
    <w:rsid w:val="00D25D8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7E33"/>
  <w15:chartTrackingRefBased/>
  <w15:docId w15:val="{880615C9-DBA6-40B3-AD59-D7FBAC77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3">
    <w:name w:val="heading 3"/>
    <w:basedOn w:val="Normal"/>
    <w:link w:val="Heading3Char"/>
    <w:uiPriority w:val="9"/>
    <w:qFormat/>
    <w:rsid w:val="0034686D"/>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86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4686D"/>
    <w:pPr>
      <w:spacing w:before="100" w:beforeAutospacing="1" w:after="100" w:afterAutospacing="1" w:line="240" w:lineRule="auto"/>
    </w:pPr>
    <w:rPr>
      <w:rFonts w:ascii="Times New Roman" w:eastAsia="Times New Roman" w:hAnsi="Times New Roman" w:cs="Times New Roman"/>
      <w:noProof w:val="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7082829">
      <w:bodyDiv w:val="1"/>
      <w:marLeft w:val="0"/>
      <w:marRight w:val="0"/>
      <w:marTop w:val="0"/>
      <w:marBottom w:val="0"/>
      <w:divBdr>
        <w:top w:val="none" w:sz="0" w:space="0" w:color="auto"/>
        <w:left w:val="none" w:sz="0" w:space="0" w:color="auto"/>
        <w:bottom w:val="none" w:sz="0" w:space="0" w:color="auto"/>
        <w:right w:val="none" w:sz="0" w:space="0" w:color="auto"/>
      </w:divBdr>
    </w:div>
    <w:div w:id="1644888209">
      <w:bodyDiv w:val="1"/>
      <w:marLeft w:val="0"/>
      <w:marRight w:val="0"/>
      <w:marTop w:val="0"/>
      <w:marBottom w:val="0"/>
      <w:divBdr>
        <w:top w:val="none" w:sz="0" w:space="0" w:color="auto"/>
        <w:left w:val="none" w:sz="0" w:space="0" w:color="auto"/>
        <w:bottom w:val="none" w:sz="0" w:space="0" w:color="auto"/>
        <w:right w:val="none" w:sz="0" w:space="0" w:color="auto"/>
      </w:divBdr>
    </w:div>
    <w:div w:id="181699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1879</Words>
  <Characters>10714</Characters>
  <Application>Microsoft Office Word</Application>
  <DocSecurity>0</DocSecurity>
  <Lines>89</Lines>
  <Paragraphs>25</Paragraphs>
  <ScaleCrop>false</ScaleCrop>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Ozwaffen</dc:creator>
  <cp:keywords/>
  <dc:description/>
  <cp:lastModifiedBy>Ozwaffen</cp:lastModifiedBy>
  <cp:revision>2</cp:revision>
  <dcterms:created xsi:type="dcterms:W3CDTF">2026-05-29T12:11:00Z</dcterms:created>
  <dcterms:modified xsi:type="dcterms:W3CDTF">2026-05-29T12:11:00Z</dcterms:modified>
</cp:coreProperties>
</file>