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99B" w:rsidRDefault="00CF399B" w:rsidP="00973B88">
      <w:pPr>
        <w:jc w:val="both"/>
        <w:rPr>
          <w:rFonts w:ascii="Arial" w:hAnsi="Arial" w:cs="Arial"/>
          <w:b/>
          <w:sz w:val="28"/>
        </w:rPr>
      </w:pPr>
    </w:p>
    <w:p w:rsidR="00CF399B" w:rsidRPr="00CF399B" w:rsidRDefault="00973B88" w:rsidP="00973B88">
      <w:pPr>
        <w:jc w:val="both"/>
        <w:rPr>
          <w:rFonts w:ascii="Arial" w:hAnsi="Arial" w:cs="Arial"/>
          <w:b/>
          <w:sz w:val="28"/>
        </w:rPr>
      </w:pPr>
      <w:r w:rsidRPr="00CF399B">
        <w:rPr>
          <w:rFonts w:ascii="Arial" w:hAnsi="Arial" w:cs="Arial"/>
          <w:b/>
          <w:sz w:val="28"/>
        </w:rPr>
        <w:t>Magnetoresistance Effect</w:t>
      </w:r>
    </w:p>
    <w:p w:rsidR="00973B88" w:rsidRPr="00973B88" w:rsidRDefault="00973B88" w:rsidP="00973B88">
      <w:pPr>
        <w:jc w:val="both"/>
        <w:rPr>
          <w:rFonts w:ascii="Arial" w:hAnsi="Arial" w:cs="Arial"/>
        </w:rPr>
      </w:pPr>
    </w:p>
    <w:p w:rsidR="00973B88" w:rsidRDefault="00973B88" w:rsidP="00973B88">
      <w:pPr>
        <w:jc w:val="both"/>
        <w:rPr>
          <w:rFonts w:ascii="Arial" w:hAnsi="Arial" w:cs="Arial"/>
        </w:rPr>
      </w:pPr>
      <w:r w:rsidRPr="00973B88">
        <w:rPr>
          <w:rFonts w:ascii="Arial" w:hAnsi="Arial" w:cs="Arial"/>
        </w:rPr>
        <w:t>In simple terms</w:t>
      </w:r>
      <w:r>
        <w:rPr>
          <w:rFonts w:ascii="Arial" w:hAnsi="Arial" w:cs="Arial"/>
        </w:rPr>
        <w:t>, the magnetoresistance is the relationship that exists between the regular resistance on a material and the change of it on a magnetic field applied. It was discovered by L. Kelvin on the XIX century.</w:t>
      </w:r>
    </w:p>
    <w:p w:rsidR="00973B88" w:rsidRDefault="00973B88" w:rsidP="00973B88">
      <w:pPr>
        <w:jc w:val="both"/>
        <w:rPr>
          <w:rFonts w:ascii="Arial" w:hAnsi="Arial" w:cs="Arial"/>
        </w:rPr>
      </w:pPr>
    </w:p>
    <w:p w:rsidR="00973B88" w:rsidRDefault="00973B88" w:rsidP="00973B8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When an external magnetic field is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applied over a desirable high </w:t>
      </w:r>
      <w:r>
        <w:rPr>
          <w:rFonts w:ascii="Arial" w:hAnsi="Arial" w:cs="Arial"/>
        </w:rPr>
        <w:sym w:font="Symbol" w:char="F06D"/>
      </w:r>
      <w:r>
        <w:rPr>
          <w:rFonts w:ascii="Arial" w:hAnsi="Arial" w:cs="Arial"/>
        </w:rPr>
        <w:t xml:space="preserve"> material</w:t>
      </w:r>
      <w:r w:rsidR="00D44493">
        <w:rPr>
          <w:rFonts w:ascii="Arial" w:hAnsi="Arial" w:cs="Arial"/>
        </w:rPr>
        <w:t xml:space="preserve"> (carrier mobility)</w:t>
      </w:r>
      <w:r>
        <w:rPr>
          <w:rFonts w:ascii="Arial" w:hAnsi="Arial" w:cs="Arial"/>
        </w:rPr>
        <w:t xml:space="preserve"> that is experiencing an electrical current, a Lorentz force is created and consequently interacts with the charge carries. When this happens, and the electric field is properly oriented an effect of “increased resistance” appears. </w:t>
      </w:r>
    </w:p>
    <w:p w:rsidR="00D44493" w:rsidRDefault="00D44493" w:rsidP="00973B88">
      <w:pPr>
        <w:jc w:val="both"/>
        <w:rPr>
          <w:rFonts w:ascii="Arial" w:hAnsi="Arial" w:cs="Arial"/>
        </w:rPr>
      </w:pPr>
    </w:p>
    <w:p w:rsidR="00D44493" w:rsidRDefault="00D44493" w:rsidP="00973B8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Performing the math, one can have an electric charge with a velocity of the charges depending of the electric field intensity on which the charge is submerged</w:t>
      </w:r>
      <w:r w:rsidR="0044756F">
        <w:rPr>
          <w:rFonts w:ascii="Arial" w:hAnsi="Arial" w:cs="Arial"/>
        </w:rPr>
        <w:t xml:space="preserve"> (Eq. A)</w:t>
      </w:r>
      <w:r>
        <w:rPr>
          <w:rFonts w:ascii="Arial" w:hAnsi="Arial" w:cs="Arial"/>
        </w:rPr>
        <w:t>:</w:t>
      </w:r>
    </w:p>
    <w:p w:rsidR="00D44493" w:rsidRDefault="00D44493" w:rsidP="00973B88">
      <w:pPr>
        <w:jc w:val="both"/>
        <w:rPr>
          <w:rFonts w:ascii="Arial" w:hAnsi="Arial" w:cs="Arial"/>
        </w:rPr>
      </w:pPr>
    </w:p>
    <w:p w:rsidR="00D44493" w:rsidRPr="00D44493" w:rsidRDefault="00D44493" w:rsidP="0044756F">
      <w:pPr>
        <w:jc w:val="center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v= μE</m:t>
          </m:r>
        </m:oMath>
      </m:oMathPara>
    </w:p>
    <w:p w:rsidR="00D44493" w:rsidRDefault="00D44493" w:rsidP="00973B88">
      <w:pPr>
        <w:jc w:val="both"/>
        <w:rPr>
          <w:rFonts w:ascii="Arial" w:eastAsiaTheme="minorEastAsia" w:hAnsi="Arial" w:cs="Arial"/>
        </w:rPr>
      </w:pPr>
    </w:p>
    <w:p w:rsidR="00D44493" w:rsidRDefault="00D44493" w:rsidP="00973B88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added to this we have a magnetic flux of density </w:t>
      </w:r>
      <w:r w:rsidRPr="00D44493">
        <w:rPr>
          <w:rFonts w:ascii="Arial" w:eastAsiaTheme="minorEastAsia" w:hAnsi="Arial" w:cs="Arial"/>
          <w:i/>
        </w:rPr>
        <w:t>B</w:t>
      </w:r>
      <w:r>
        <w:rPr>
          <w:rFonts w:ascii="Arial" w:eastAsiaTheme="minorEastAsia" w:hAnsi="Arial" w:cs="Arial"/>
        </w:rPr>
        <w:t>, then the following equation</w:t>
      </w:r>
      <w:r w:rsidR="0044756F">
        <w:rPr>
          <w:rFonts w:ascii="Arial" w:eastAsiaTheme="minorEastAsia" w:hAnsi="Arial" w:cs="Arial"/>
        </w:rPr>
        <w:t xml:space="preserve"> (Eq. B)</w:t>
      </w:r>
      <w:r>
        <w:rPr>
          <w:rFonts w:ascii="Arial" w:eastAsiaTheme="minorEastAsia" w:hAnsi="Arial" w:cs="Arial"/>
        </w:rPr>
        <w:t xml:space="preserve"> is satisfied:</w:t>
      </w:r>
    </w:p>
    <w:p w:rsidR="00D44493" w:rsidRDefault="00D44493" w:rsidP="00973B88">
      <w:pPr>
        <w:jc w:val="both"/>
        <w:rPr>
          <w:rFonts w:ascii="Arial" w:eastAsiaTheme="minorEastAsia" w:hAnsi="Arial" w:cs="Arial"/>
        </w:rPr>
      </w:pPr>
    </w:p>
    <w:p w:rsidR="00D44493" w:rsidRDefault="00D44493" w:rsidP="0044756F">
      <w:pPr>
        <w:jc w:val="center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v= μ(E+v ×B)</m:t>
          </m:r>
        </m:oMath>
      </m:oMathPara>
    </w:p>
    <w:p w:rsidR="00D44493" w:rsidRDefault="00D44493" w:rsidP="00973B88">
      <w:pPr>
        <w:jc w:val="both"/>
        <w:rPr>
          <w:rFonts w:ascii="Arial" w:hAnsi="Arial" w:cs="Arial"/>
        </w:rPr>
      </w:pPr>
    </w:p>
    <w:p w:rsidR="00D44493" w:rsidRDefault="00D44493" w:rsidP="00973B8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Then, replacing the same </w:t>
      </w:r>
      <w:r w:rsidRPr="00D44493">
        <w:rPr>
          <w:rFonts w:ascii="Arial" w:hAnsi="Arial" w:cs="Arial"/>
          <w:i/>
        </w:rPr>
        <w:t>v</w:t>
      </w:r>
      <w:r>
        <w:rPr>
          <w:rFonts w:ascii="Arial" w:hAnsi="Arial" w:cs="Arial"/>
        </w:rPr>
        <w:t xml:space="preserve"> within we have</w:t>
      </w:r>
      <w:r w:rsidR="0044756F">
        <w:rPr>
          <w:rFonts w:ascii="Arial" w:hAnsi="Arial" w:cs="Arial"/>
        </w:rPr>
        <w:t xml:space="preserve"> (Eq. C)</w:t>
      </w:r>
      <w:r>
        <w:rPr>
          <w:rFonts w:ascii="Arial" w:hAnsi="Arial" w:cs="Arial"/>
        </w:rPr>
        <w:t>:</w:t>
      </w:r>
    </w:p>
    <w:p w:rsidR="00D44493" w:rsidRDefault="00D44493" w:rsidP="00973B88">
      <w:pPr>
        <w:jc w:val="both"/>
        <w:rPr>
          <w:rFonts w:ascii="Arial" w:hAnsi="Arial" w:cs="Arial"/>
        </w:rPr>
      </w:pPr>
    </w:p>
    <w:p w:rsidR="00D44493" w:rsidRDefault="00D44493" w:rsidP="0044756F">
      <w:pPr>
        <w:jc w:val="center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v= μ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E+ μE×B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μB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D44493" w:rsidRDefault="00D44493" w:rsidP="00973B88">
      <w:pPr>
        <w:jc w:val="both"/>
        <w:rPr>
          <w:rFonts w:ascii="Arial" w:hAnsi="Arial" w:cs="Arial"/>
        </w:rPr>
      </w:pPr>
    </w:p>
    <w:p w:rsidR="00D44493" w:rsidRDefault="00D44493" w:rsidP="00973B88">
      <w:pPr>
        <w:jc w:val="both"/>
        <w:rPr>
          <w:rFonts w:ascii="Arial" w:eastAsiaTheme="minorEastAsia" w:hAnsi="Arial" w:cs="Arial"/>
        </w:rPr>
      </w:pPr>
      <w:r>
        <w:rPr>
          <w:rFonts w:ascii="Arial" w:hAnsi="Arial" w:cs="Arial"/>
        </w:rPr>
        <w:t>As E and B are vectors, if their inner product is 0</w:t>
      </w:r>
      <w:r w:rsidR="0044756F">
        <w:rPr>
          <w:rFonts w:ascii="Arial" w:hAnsi="Arial" w:cs="Arial"/>
        </w:rPr>
        <w:t xml:space="preserve">, this is </w:t>
      </w:r>
      <m:oMath>
        <m:r>
          <w:rPr>
            <w:rFonts w:ascii="Cambria Math" w:hAnsi="Cambria Math" w:cs="Arial"/>
          </w:rPr>
          <m:t>E × B=0</m:t>
        </m:r>
      </m:oMath>
      <w:r w:rsidR="0044756F">
        <w:rPr>
          <w:rFonts w:ascii="Arial" w:eastAsiaTheme="minorEastAsia" w:hAnsi="Arial" w:cs="Arial"/>
        </w:rPr>
        <w:t xml:space="preserve"> then the velocity can </w:t>
      </w:r>
      <w:proofErr w:type="gramStart"/>
      <w:r w:rsidR="0044756F">
        <w:rPr>
          <w:rFonts w:ascii="Arial" w:eastAsiaTheme="minorEastAsia" w:hAnsi="Arial" w:cs="Arial"/>
        </w:rPr>
        <w:t>simplified</w:t>
      </w:r>
      <w:proofErr w:type="gramEnd"/>
      <w:r w:rsidR="0044756F">
        <w:rPr>
          <w:rFonts w:ascii="Arial" w:eastAsiaTheme="minorEastAsia" w:hAnsi="Arial" w:cs="Arial"/>
        </w:rPr>
        <w:t xml:space="preserve"> into (Eq. D):</w:t>
      </w:r>
    </w:p>
    <w:p w:rsidR="0044756F" w:rsidRDefault="0044756F" w:rsidP="00973B88">
      <w:pPr>
        <w:jc w:val="both"/>
        <w:rPr>
          <w:rFonts w:ascii="Arial" w:eastAsiaTheme="minorEastAsia" w:hAnsi="Arial" w:cs="Arial"/>
        </w:rPr>
      </w:pPr>
    </w:p>
    <w:p w:rsidR="0044756F" w:rsidRPr="0044756F" w:rsidRDefault="0044756F" w:rsidP="00973B88">
      <w:pPr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 xml:space="preserve">v=μE 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μB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44756F" w:rsidRDefault="0044756F" w:rsidP="00973B88">
      <w:pPr>
        <w:jc w:val="both"/>
        <w:rPr>
          <w:rFonts w:ascii="Arial" w:hAnsi="Arial" w:cs="Arial"/>
        </w:rPr>
      </w:pPr>
    </w:p>
    <w:p w:rsidR="0044756F" w:rsidRDefault="0044756F" w:rsidP="00973B88">
      <w:pPr>
        <w:jc w:val="both"/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By comparing Eq. A with Eq. D, one can simply understand that the former is larger, as D’s fraction can only have 1 as a max value when </w:t>
      </w: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</w:rPr>
                  <m:t>B→0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(μB)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</m:den>
            </m:f>
          </m:e>
        </m:func>
      </m:oMath>
    </w:p>
    <w:p w:rsidR="0044756F" w:rsidRDefault="0044756F" w:rsidP="00973B88">
      <w:pPr>
        <w:jc w:val="both"/>
        <w:rPr>
          <w:rFonts w:ascii="Arial" w:eastAsiaTheme="minorEastAsia" w:hAnsi="Arial" w:cs="Arial"/>
        </w:rPr>
      </w:pPr>
    </w:p>
    <w:p w:rsidR="0044756F" w:rsidRDefault="0044756F" w:rsidP="00973B88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On the other case, D can be smaller always that B is not at 90 degrees from E, which traduces on a slower movement and smaller current as consequence.</w:t>
      </w:r>
    </w:p>
    <w:p w:rsidR="00CF399B" w:rsidRDefault="00CF399B" w:rsidP="00973B88">
      <w:pPr>
        <w:jc w:val="both"/>
        <w:rPr>
          <w:rFonts w:ascii="Arial" w:eastAsiaTheme="minorEastAsia" w:hAnsi="Arial" w:cs="Arial"/>
        </w:rPr>
      </w:pPr>
    </w:p>
    <w:p w:rsidR="00CF399B" w:rsidRDefault="00CF399B" w:rsidP="00973B88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With the above explanation on mind, the magnetoresistance clearly depends on the magnetic field direction</w:t>
      </w:r>
    </w:p>
    <w:p w:rsidR="00CF399B" w:rsidRDefault="00CF399B" w:rsidP="00973B88">
      <w:pPr>
        <w:jc w:val="both"/>
        <w:rPr>
          <w:rFonts w:ascii="Arial" w:eastAsiaTheme="minorEastAsia" w:hAnsi="Arial" w:cs="Arial"/>
        </w:rPr>
      </w:pPr>
    </w:p>
    <w:p w:rsidR="00CF399B" w:rsidRDefault="00E876D3" w:rsidP="00973B88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lastRenderedPageBreak/>
        <w:t xml:space="preserve">One massive application of the magnetoresistance </w:t>
      </w:r>
      <w:r w:rsidR="00D40228">
        <w:rPr>
          <w:rFonts w:ascii="Arial" w:eastAsiaTheme="minorEastAsia" w:hAnsi="Arial" w:cs="Arial"/>
        </w:rPr>
        <w:t>is the Giant Magnetoresistance, commonly known as GMR. This is largely u</w:t>
      </w:r>
      <w:bookmarkStart w:id="0" w:name="_GoBack"/>
      <w:bookmarkEnd w:id="0"/>
      <w:r w:rsidR="00D40228">
        <w:rPr>
          <w:rFonts w:ascii="Arial" w:eastAsiaTheme="minorEastAsia" w:hAnsi="Arial" w:cs="Arial"/>
        </w:rPr>
        <w:t>sed in read heads</w:t>
      </w:r>
      <w:r w:rsidR="00B60601">
        <w:rPr>
          <w:rFonts w:ascii="Arial" w:eastAsiaTheme="minorEastAsia" w:hAnsi="Arial" w:cs="Arial"/>
        </w:rPr>
        <w:t xml:space="preserve"> of the magnetic disks for computer information storages, that are sensed using magnetic fields. There has been a lot of development on the GMR Sensors, that has resulted on the hard drive disks increased capacities.</w:t>
      </w:r>
    </w:p>
    <w:p w:rsidR="00B60601" w:rsidRDefault="00B60601" w:rsidP="00973B88">
      <w:pPr>
        <w:jc w:val="both"/>
        <w:rPr>
          <w:rFonts w:ascii="Arial" w:eastAsiaTheme="minorEastAsia" w:hAnsi="Arial" w:cs="Arial"/>
        </w:rPr>
      </w:pPr>
    </w:p>
    <w:p w:rsidR="00B60601" w:rsidRDefault="00B60601" w:rsidP="00973B88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GMR is also applied on biosensors, MEMS and as an alternative to </w:t>
      </w:r>
      <w:proofErr w:type="spellStart"/>
      <w:r>
        <w:rPr>
          <w:rFonts w:ascii="Arial" w:eastAsiaTheme="minorEastAsia" w:hAnsi="Arial" w:cs="Arial"/>
        </w:rPr>
        <w:t>Opto</w:t>
      </w:r>
      <w:proofErr w:type="spellEnd"/>
      <w:r>
        <w:rPr>
          <w:rFonts w:ascii="Arial" w:eastAsiaTheme="minorEastAsia" w:hAnsi="Arial" w:cs="Arial"/>
        </w:rPr>
        <w:t>-Isolators. The following image shows a diagram of the physical layout of a GMR.</w:t>
      </w:r>
    </w:p>
    <w:p w:rsidR="00B60601" w:rsidRDefault="00B60601" w:rsidP="00973B88">
      <w:pPr>
        <w:jc w:val="both"/>
        <w:rPr>
          <w:rFonts w:ascii="Arial" w:eastAsiaTheme="minorEastAsia" w:hAnsi="Arial" w:cs="Arial"/>
        </w:rPr>
      </w:pPr>
    </w:p>
    <w:p w:rsidR="00B60601" w:rsidRDefault="00B60601" w:rsidP="00973B88">
      <w:pPr>
        <w:jc w:val="both"/>
        <w:rPr>
          <w:rFonts w:ascii="Arial" w:eastAsiaTheme="minorEastAsia" w:hAnsi="Arial" w:cs="Arial"/>
        </w:rPr>
      </w:pPr>
    </w:p>
    <w:p w:rsidR="00B60601" w:rsidRDefault="00B60601" w:rsidP="00973B88">
      <w:pPr>
        <w:jc w:val="both"/>
        <w:rPr>
          <w:rFonts w:ascii="Arial" w:eastAsiaTheme="minorEastAsia" w:hAnsi="Arial" w:cs="Arial"/>
        </w:rPr>
      </w:pPr>
    </w:p>
    <w:p w:rsidR="00B60601" w:rsidRDefault="00B60601" w:rsidP="00973B88">
      <w:pPr>
        <w:jc w:val="both"/>
        <w:rPr>
          <w:rFonts w:ascii="Arial" w:eastAsiaTheme="minorEastAsia" w:hAnsi="Arial" w:cs="Arial"/>
        </w:rPr>
      </w:pPr>
    </w:p>
    <w:p w:rsidR="00B60601" w:rsidRPr="00B60601" w:rsidRDefault="00B60601" w:rsidP="00973B88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noProof/>
        </w:rPr>
        <w:drawing>
          <wp:inline distT="0" distB="0" distL="0" distR="0">
            <wp:extent cx="5943600" cy="4027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MR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99B" w:rsidRDefault="00CF399B" w:rsidP="00973B88">
      <w:pPr>
        <w:jc w:val="both"/>
        <w:rPr>
          <w:rFonts w:ascii="Arial" w:eastAsiaTheme="minorEastAsia" w:hAnsi="Arial" w:cs="Arial"/>
        </w:rPr>
      </w:pPr>
    </w:p>
    <w:p w:rsidR="00CF399B" w:rsidRDefault="00CF399B" w:rsidP="00973B88">
      <w:pPr>
        <w:jc w:val="both"/>
        <w:rPr>
          <w:rFonts w:ascii="Arial" w:eastAsiaTheme="minorEastAsia" w:hAnsi="Arial" w:cs="Arial"/>
        </w:rPr>
      </w:pPr>
    </w:p>
    <w:p w:rsidR="00CF399B" w:rsidRDefault="00CF399B" w:rsidP="00973B88">
      <w:pPr>
        <w:jc w:val="both"/>
        <w:rPr>
          <w:rFonts w:ascii="Arial" w:eastAsiaTheme="minorEastAsia" w:hAnsi="Arial" w:cs="Arial"/>
        </w:rPr>
      </w:pPr>
    </w:p>
    <w:p w:rsidR="00CF399B" w:rsidRDefault="00CF399B" w:rsidP="00973B88">
      <w:pPr>
        <w:jc w:val="both"/>
        <w:rPr>
          <w:rFonts w:ascii="Arial" w:eastAsiaTheme="minorEastAsia" w:hAnsi="Arial" w:cs="Arial"/>
        </w:rPr>
      </w:pPr>
    </w:p>
    <w:p w:rsidR="00CF399B" w:rsidRDefault="00CF399B" w:rsidP="00973B88">
      <w:pPr>
        <w:jc w:val="both"/>
        <w:rPr>
          <w:rFonts w:ascii="Arial" w:eastAsiaTheme="minorEastAsia" w:hAnsi="Arial" w:cs="Arial"/>
        </w:rPr>
      </w:pPr>
    </w:p>
    <w:p w:rsidR="00CF399B" w:rsidRDefault="00CF399B" w:rsidP="00973B88">
      <w:pPr>
        <w:jc w:val="both"/>
        <w:rPr>
          <w:rFonts w:ascii="Arial" w:eastAsiaTheme="minorEastAsia" w:hAnsi="Arial" w:cs="Arial"/>
        </w:rPr>
      </w:pPr>
    </w:p>
    <w:p w:rsidR="00CF399B" w:rsidRDefault="00CF399B" w:rsidP="00973B88">
      <w:pPr>
        <w:jc w:val="both"/>
        <w:rPr>
          <w:rFonts w:ascii="Arial" w:eastAsiaTheme="minorEastAsia" w:hAnsi="Arial" w:cs="Arial"/>
        </w:rPr>
      </w:pPr>
    </w:p>
    <w:p w:rsidR="00CF399B" w:rsidRDefault="00CF399B" w:rsidP="00973B88">
      <w:pPr>
        <w:jc w:val="both"/>
        <w:rPr>
          <w:rFonts w:ascii="Arial" w:eastAsiaTheme="minorEastAsia" w:hAnsi="Arial" w:cs="Arial"/>
        </w:rPr>
      </w:pPr>
    </w:p>
    <w:p w:rsidR="00CF399B" w:rsidRPr="00973B88" w:rsidRDefault="00CF399B" w:rsidP="00973B88">
      <w:pPr>
        <w:jc w:val="both"/>
        <w:rPr>
          <w:rFonts w:ascii="Arial" w:hAnsi="Arial" w:cs="Arial"/>
        </w:rPr>
      </w:pPr>
    </w:p>
    <w:sectPr w:rsidR="00CF399B" w:rsidRPr="00973B88" w:rsidSect="00B2363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2A6B" w:rsidRDefault="00E82A6B" w:rsidP="00973B88">
      <w:r>
        <w:separator/>
      </w:r>
    </w:p>
  </w:endnote>
  <w:endnote w:type="continuationSeparator" w:id="0">
    <w:p w:rsidR="00E82A6B" w:rsidRDefault="00E82A6B" w:rsidP="00973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2A6B" w:rsidRDefault="00E82A6B" w:rsidP="00973B88">
      <w:r>
        <w:separator/>
      </w:r>
    </w:p>
  </w:footnote>
  <w:footnote w:type="continuationSeparator" w:id="0">
    <w:p w:rsidR="00E82A6B" w:rsidRDefault="00E82A6B" w:rsidP="00973B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B88" w:rsidRPr="00973B88" w:rsidRDefault="00973B88" w:rsidP="00973B88">
    <w:pPr>
      <w:pStyle w:val="Header"/>
      <w:rPr>
        <w:lang w:val="es-ES"/>
      </w:rPr>
    </w:pPr>
    <w:r w:rsidRPr="00973B88">
      <w:rPr>
        <w:lang w:val="es-ES"/>
      </w:rPr>
      <w:t>MP-6158 Técnicas de Adquisición y Procesamiento de Datos</w:t>
    </w:r>
  </w:p>
  <w:p w:rsidR="00973B88" w:rsidRPr="008F1C90" w:rsidRDefault="00973B88" w:rsidP="00973B88">
    <w:pPr>
      <w:pStyle w:val="Header"/>
    </w:pPr>
    <w:r w:rsidRPr="008F1C90">
      <w:t xml:space="preserve">Professor: Eduardo </w:t>
    </w:r>
    <w:proofErr w:type="spellStart"/>
    <w:r w:rsidRPr="008F1C90">
      <w:t>Interiano</w:t>
    </w:r>
    <w:proofErr w:type="spellEnd"/>
    <w:r w:rsidRPr="008F1C90">
      <w:t xml:space="preserve"> </w:t>
    </w:r>
  </w:p>
  <w:p w:rsidR="00973B88" w:rsidRPr="008F1C90" w:rsidRDefault="00973B88" w:rsidP="00973B88">
    <w:pPr>
      <w:pStyle w:val="Header"/>
    </w:pPr>
    <w:r>
      <w:t>Exercise 2</w:t>
    </w:r>
  </w:p>
  <w:p w:rsidR="00973B88" w:rsidRPr="008F1C90" w:rsidRDefault="00973B88" w:rsidP="00973B88">
    <w:pPr>
      <w:pStyle w:val="Header"/>
    </w:pPr>
    <w:r w:rsidRPr="008F1C90">
      <w:t>Student: Ronny Jiménez Araya</w:t>
    </w:r>
  </w:p>
  <w:p w:rsidR="00973B88" w:rsidRDefault="00973B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B88"/>
    <w:rsid w:val="00035B6D"/>
    <w:rsid w:val="0044756F"/>
    <w:rsid w:val="00973B88"/>
    <w:rsid w:val="00B23638"/>
    <w:rsid w:val="00B60601"/>
    <w:rsid w:val="00CF399B"/>
    <w:rsid w:val="00D40228"/>
    <w:rsid w:val="00D44493"/>
    <w:rsid w:val="00DB5848"/>
    <w:rsid w:val="00E82A6B"/>
    <w:rsid w:val="00E876D3"/>
    <w:rsid w:val="00EF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DEFCB8"/>
  <w14:defaultImageDpi w14:val="32767"/>
  <w15:chartTrackingRefBased/>
  <w15:docId w15:val="{9235EF8B-E2AB-E046-A28A-7FDF728DF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3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3B88"/>
  </w:style>
  <w:style w:type="paragraph" w:styleId="Footer">
    <w:name w:val="footer"/>
    <w:basedOn w:val="Normal"/>
    <w:link w:val="FooterChar"/>
    <w:uiPriority w:val="99"/>
    <w:unhideWhenUsed/>
    <w:rsid w:val="00973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3B88"/>
  </w:style>
  <w:style w:type="character" w:styleId="PlaceholderText">
    <w:name w:val="Placeholder Text"/>
    <w:basedOn w:val="DefaultParagraphFont"/>
    <w:uiPriority w:val="99"/>
    <w:semiHidden/>
    <w:rsid w:val="00D444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RidgeRun RidgeRun</dc:creator>
  <cp:keywords/>
  <dc:description/>
  <cp:lastModifiedBy>RidgeRun RidgeRun</cp:lastModifiedBy>
  <cp:revision>3</cp:revision>
  <dcterms:created xsi:type="dcterms:W3CDTF">2018-02-17T15:54:00Z</dcterms:created>
  <dcterms:modified xsi:type="dcterms:W3CDTF">2018-02-17T17:20:00Z</dcterms:modified>
</cp:coreProperties>
</file>