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8A2DB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9B1B33">
          <v:rect id="_x0000_i1139" style="width:0;height:1.5pt" o:hralign="center" o:hrstd="t" o:hr="t" fillcolor="#a0a0a0" stroked="f"/>
        </w:pict>
      </w:r>
    </w:p>
    <w:p w14:paraId="3F09193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09. Security Architecture</w:t>
      </w:r>
    </w:p>
    <w:p w14:paraId="5B19AC0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Version: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1.0</w:t>
      </w:r>
    </w:p>
    <w:p w14:paraId="02EA2A5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Status: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Approved</w:t>
      </w:r>
    </w:p>
    <w:p w14:paraId="6C68221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Last Updated: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July 2026</w:t>
      </w:r>
    </w:p>
    <w:p w14:paraId="71F1240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6F3F48">
          <v:rect id="_x0000_i1140" style="width:0;height:1.5pt" o:hralign="center" o:hrstd="t" o:hr="t" fillcolor="#a0a0a0" stroked="f"/>
        </w:pict>
      </w:r>
    </w:p>
    <w:p w14:paraId="4AFEFBC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330DCAC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Этот документ описывает архитектуру безопасности backend приложения </w:t>
      </w:r>
      <w:r w:rsidRPr="00631D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Memory Map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329D53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определяет принятые архитектурные решения, связанные с:</w:t>
      </w:r>
    </w:p>
    <w:p w14:paraId="66E58867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аутентификацией пользователей;</w:t>
      </w:r>
    </w:p>
    <w:p w14:paraId="0EAEC71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авторизацией;</w:t>
      </w:r>
    </w:p>
    <w:p w14:paraId="62177D03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3A23D1E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0B376CE6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приглашениями в истории;</w:t>
      </w:r>
    </w:p>
    <w:p w14:paraId="685963F5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хранением секретов;</w:t>
      </w:r>
    </w:p>
    <w:p w14:paraId="485C94E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безопасностью API;</w:t>
      </w:r>
    </w:p>
    <w:p w14:paraId="22C864A4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безопасностью хранения данных;</w:t>
      </w:r>
    </w:p>
    <w:p w14:paraId="7CC9A671" w14:textId="77777777" w:rsidR="00631D4A" w:rsidRPr="00631D4A" w:rsidRDefault="00631D4A" w:rsidP="00631D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защитой объектного хранилища.</w:t>
      </w:r>
    </w:p>
    <w:p w14:paraId="5F03261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только утвержденную архитектуру проекта. Возможные альтернативы и экспериментальные решения в него не включаются.</w:t>
      </w:r>
    </w:p>
    <w:p w14:paraId="16D9806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DB7921">
          <v:rect id="_x0000_i1141" style="width:0;height:1.5pt" o:hralign="center" o:hrstd="t" o:hr="t" fillcolor="#a0a0a0" stroked="f"/>
        </w:pict>
      </w:r>
    </w:p>
    <w:p w14:paraId="311F9170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Security Principles</w:t>
      </w:r>
    </w:p>
    <w:p w14:paraId="231B3B0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основе архитектуры безопасности лежат следующие принципы.</w:t>
      </w:r>
    </w:p>
    <w:p w14:paraId="66B3232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2.1 Secure by Default</w:t>
      </w:r>
    </w:p>
    <w:p w14:paraId="015852D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Любой новый функционал должен быть безопасным по умолчанию.</w:t>
      </w:r>
    </w:p>
    <w:p w14:paraId="346E69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действие явно не разрешено системой, оно считается запрещенным.</w:t>
      </w:r>
    </w:p>
    <w:p w14:paraId="0AD909D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C2EE3D">
          <v:rect id="_x0000_i1142" style="width:0;height:1.5pt" o:hralign="center" o:hrstd="t" o:hr="t" fillcolor="#a0a0a0" stroked="f"/>
        </w:pict>
      </w:r>
    </w:p>
    <w:p w14:paraId="435A281F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2.2 Least Privilege</w:t>
      </w:r>
    </w:p>
    <w:p w14:paraId="74C20E4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пользователь получает только минимально необходимый набор прав.</w:t>
      </w:r>
    </w:p>
    <w:p w14:paraId="53A9C5C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Даже владелец истории не получает доступ к данным, не относящимся к его Story.</w:t>
      </w:r>
    </w:p>
    <w:p w14:paraId="331642C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3A4864">
          <v:rect id="_x0000_i1143" style="width:0;height:1.5pt" o:hralign="center" o:hrstd="t" o:hr="t" fillcolor="#a0a0a0" stroked="f"/>
        </w:pict>
      </w:r>
    </w:p>
    <w:p w14:paraId="780CCF6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2.3 Server is Trusted</w:t>
      </w:r>
    </w:p>
    <w:p w14:paraId="1E7E10C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Единственным источником истины является backend.</w:t>
      </w:r>
    </w:p>
    <w:p w14:paraId="6556016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Клиентское приложение никогда не принимает решения, связанные с безопасностью.</w:t>
      </w:r>
    </w:p>
    <w:p w14:paraId="2F8089D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самостоятельно проверяет:</w:t>
      </w:r>
    </w:p>
    <w:p w14:paraId="713594A9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принадлежность пользователя;</w:t>
      </w:r>
    </w:p>
    <w:p w14:paraId="2F950C22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3FF4E32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 токенов;</w:t>
      </w:r>
    </w:p>
    <w:p w14:paraId="74677F78" w14:textId="77777777" w:rsidR="00631D4A" w:rsidRPr="00631D4A" w:rsidRDefault="00631D4A" w:rsidP="00631D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выполнения операции.</w:t>
      </w:r>
    </w:p>
    <w:p w14:paraId="41921E59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F800F0">
          <v:rect id="_x0000_i1144" style="width:0;height:1.5pt" o:hralign="center" o:hrstd="t" o:hr="t" fillcolor="#a0a0a0" stroked="f"/>
        </w:pict>
      </w:r>
    </w:p>
    <w:p w14:paraId="1DA30AA2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2.4 Client is Untrusted</w:t>
      </w:r>
    </w:p>
    <w:p w14:paraId="12DBBB9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Любые данные, полученные от клиента, считаются недоверенными.</w:t>
      </w:r>
    </w:p>
    <w:p w14:paraId="12B7BE4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всегда выполняет:</w:t>
      </w:r>
    </w:p>
    <w:p w14:paraId="2E0ACB3C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валидацию;</w:t>
      </w:r>
    </w:p>
    <w:p w14:paraId="6F238DCB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прав;</w:t>
      </w:r>
    </w:p>
    <w:p w14:paraId="42038C26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существования объектов;</w:t>
      </w:r>
    </w:p>
    <w:p w14:paraId="1D245AC2" w14:textId="77777777" w:rsidR="00631D4A" w:rsidRPr="00631D4A" w:rsidRDefault="00631D4A" w:rsidP="00631D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принадлежности ресурсов пользователю.</w:t>
      </w:r>
    </w:p>
    <w:p w14:paraId="16BA8CD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48E482">
          <v:rect id="_x0000_i1145" style="width:0;height:1.5pt" o:hralign="center" o:hrstd="t" o:hr="t" fillcolor="#a0a0a0" stroked="f"/>
        </w:pict>
      </w:r>
    </w:p>
    <w:p w14:paraId="0DBA993C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2.5 Documentation First</w:t>
      </w:r>
    </w:p>
    <w:p w14:paraId="4A9546F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архитектуры безопасности сначала отражается в документации.</w:t>
      </w:r>
    </w:p>
    <w:p w14:paraId="5BCF9BF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утверждения изменения реализуются в коде.</w:t>
      </w:r>
    </w:p>
    <w:p w14:paraId="469E20D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732997">
          <v:rect id="_x0000_i1146" style="width:0;height:1.5pt" o:hralign="center" o:hrstd="t" o:hr="t" fillcolor="#a0a0a0" stroked="f"/>
        </w:pict>
      </w:r>
    </w:p>
    <w:p w14:paraId="3B5F1CC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Authentication</w:t>
      </w:r>
    </w:p>
    <w:p w14:paraId="4AE06A2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3.1 Общая схема</w:t>
      </w:r>
    </w:p>
    <w:p w14:paraId="1E55C5F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регистрации пользователь проходит аутентификацию.</w:t>
      </w:r>
    </w:p>
    <w:p w14:paraId="5B98867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результате backend выдает:</w:t>
      </w:r>
    </w:p>
    <w:p w14:paraId="056B9F76" w14:textId="77777777" w:rsidR="00631D4A" w:rsidRPr="00631D4A" w:rsidRDefault="00631D4A" w:rsidP="00631D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(JWT);</w:t>
      </w:r>
    </w:p>
    <w:p w14:paraId="0CD11AA2" w14:textId="77777777" w:rsidR="00631D4A" w:rsidRPr="00631D4A" w:rsidRDefault="00631D4A" w:rsidP="00631D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Refresh Token.</w:t>
      </w:r>
    </w:p>
    <w:p w14:paraId="4CF7652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используется при обращении к API.</w:t>
      </w:r>
    </w:p>
    <w:p w14:paraId="49EFB09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используется исключительно для получения нового Access Token.</w:t>
      </w:r>
    </w:p>
    <w:p w14:paraId="0B56E95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0F61F2">
          <v:rect id="_x0000_i1147" style="width:0;height:1.5pt" o:hralign="center" o:hrstd="t" o:hr="t" fillcolor="#a0a0a0" stroked="f"/>
        </w:pict>
      </w:r>
    </w:p>
    <w:p w14:paraId="2041E5C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3.2 Access Token</w:t>
      </w:r>
    </w:p>
    <w:p w14:paraId="1B18C7D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представляет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собой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JWT.</w:t>
      </w:r>
    </w:p>
    <w:p w14:paraId="20B7D7C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содержит минимально необходимый набор данных.</w:t>
      </w:r>
    </w:p>
    <w:p w14:paraId="47DCCD9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7CC923AD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userId;</w:t>
      </w:r>
    </w:p>
    <w:p w14:paraId="4B6A98A9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536F6C20" w14:textId="77777777" w:rsidR="00631D4A" w:rsidRPr="00631D4A" w:rsidRDefault="00631D4A" w:rsidP="00631D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окончания действия.</w:t>
      </w:r>
    </w:p>
    <w:p w14:paraId="7493F49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имеет небольшой срок жизни.</w:t>
      </w:r>
    </w:p>
    <w:p w14:paraId="6B1A62E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истечения срока действия пользователь получает новый Access Token при помощи Refresh Token.</w:t>
      </w:r>
    </w:p>
    <w:p w14:paraId="6E51E88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2D3D75">
          <v:rect id="_x0000_i1148" style="width:0;height:1.5pt" o:hralign="center" o:hrstd="t" o:hr="t" fillcolor="#a0a0a0" stroked="f"/>
        </w:pict>
      </w:r>
    </w:p>
    <w:p w14:paraId="57515E9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3.3 Refresh Token</w:t>
      </w:r>
    </w:p>
    <w:p w14:paraId="67A612C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отдельной сущностью системы.</w:t>
      </w:r>
    </w:p>
    <w:p w14:paraId="692B534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3E26B5B7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создается backend;</w:t>
      </w:r>
    </w:p>
    <w:p w14:paraId="6E160F09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собственный жизненный цикл;</w:t>
      </w:r>
    </w:p>
    <w:p w14:paraId="5F4BB924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быть отозван;</w:t>
      </w:r>
    </w:p>
    <w:p w14:paraId="770A7111" w14:textId="77777777" w:rsidR="00631D4A" w:rsidRPr="00631D4A" w:rsidRDefault="00631D4A" w:rsidP="00631D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истечь независимо от JWT.</w:t>
      </w:r>
    </w:p>
    <w:p w14:paraId="66A094F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никогда не используется для авторизации запросов к бизнес-API.</w:t>
      </w:r>
    </w:p>
    <w:p w14:paraId="397F578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применяется только для получения нового Access Token.</w:t>
      </w:r>
    </w:p>
    <w:p w14:paraId="654E2F7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9B8259">
          <v:rect id="_x0000_i1149" style="width:0;height:1.5pt" o:hralign="center" o:hrstd="t" o:hr="t" fillcolor="#a0a0a0" stroked="f"/>
        </w:pict>
      </w:r>
    </w:p>
    <w:p w14:paraId="0380868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3.4 Passwords</w:t>
      </w:r>
    </w:p>
    <w:p w14:paraId="74B5EB1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текущем этапе MVP механизм хранения паролей не входит в реализованную модель.</w:t>
      </w:r>
    </w:p>
    <w:p w14:paraId="0209C45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определяет архитектуру хранения паролей.</w:t>
      </w:r>
    </w:p>
    <w:p w14:paraId="4BBD89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Вся модель безопасности построена вокруг JWT и Refresh Token.</w:t>
      </w:r>
    </w:p>
    <w:p w14:paraId="4157B6C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E49029">
          <v:rect id="_x0000_i1150" style="width:0;height:1.5pt" o:hralign="center" o:hrstd="t" o:hr="t" fillcolor="#a0a0a0" stroked="f"/>
        </w:pict>
      </w:r>
    </w:p>
    <w:p w14:paraId="5D0B9D40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Authorization</w:t>
      </w:r>
    </w:p>
    <w:p w14:paraId="219C797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успешной аутентификации backend выполняет авторизацию каждого запроса.</w:t>
      </w:r>
    </w:p>
    <w:p w14:paraId="0AED971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определяет, имеет ли пользователь право выполнить конкретную операцию.</w:t>
      </w:r>
    </w:p>
    <w:p w14:paraId="57C914C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7B4A3D">
          <v:rect id="_x0000_i1151" style="width:0;height:1.5pt" o:hralign="center" o:hrstd="t" o:hr="t" fillcolor="#a0a0a0" stroked="f"/>
        </w:pict>
      </w:r>
    </w:p>
    <w:p w14:paraId="5830146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4.1 Resource Ownership</w:t>
      </w:r>
    </w:p>
    <w:p w14:paraId="478C818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ресурсов принадлежат конкретной Story.</w:t>
      </w:r>
    </w:p>
    <w:p w14:paraId="7451C90B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выполнением операции backend определяет:</w:t>
      </w:r>
    </w:p>
    <w:p w14:paraId="009AA343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Story;</w:t>
      </w:r>
    </w:p>
    <w:p w14:paraId="4775E2FC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пользователь участником Story;</w:t>
      </w:r>
    </w:p>
    <w:p w14:paraId="1091A662" w14:textId="77777777" w:rsidR="00631D4A" w:rsidRPr="00631D4A" w:rsidRDefault="00631D4A" w:rsidP="00631D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обладает ли пользователь достаточными правами.</w:t>
      </w:r>
    </w:p>
    <w:p w14:paraId="3EA8AB7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DBDBBB">
          <v:rect id="_x0000_i1152" style="width:0;height:1.5pt" o:hralign="center" o:hrstd="t" o:hr="t" fillcolor="#a0a0a0" stroked="f"/>
        </w:pict>
      </w:r>
    </w:p>
    <w:p w14:paraId="67C687A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4.2 Story Roles</w:t>
      </w:r>
    </w:p>
    <w:p w14:paraId="464E53C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 Story используются роли участников.</w:t>
      </w:r>
    </w:p>
    <w:p w14:paraId="45F0D1C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Поддерживаются следующие роли:</w:t>
      </w:r>
    </w:p>
    <w:p w14:paraId="42ACD35A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7B34FA89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3A7C479D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4CD436F7" w14:textId="77777777" w:rsidR="00631D4A" w:rsidRPr="00631D4A" w:rsidRDefault="00631D4A" w:rsidP="00631D4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044D6E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роль определяет допустимые операции.</w:t>
      </w:r>
    </w:p>
    <w:p w14:paraId="29A4979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ролей выполняется исключительно backend.</w:t>
      </w:r>
    </w:p>
    <w:p w14:paraId="2A5774F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89590B">
          <v:rect id="_x0000_i1153" style="width:0;height:1.5pt" o:hralign="center" o:hrstd="t" o:hr="t" fillcolor="#a0a0a0" stroked="f"/>
        </w:pict>
      </w:r>
    </w:p>
    <w:p w14:paraId="782FC32E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4.3 Repository Layer</w:t>
      </w:r>
    </w:p>
    <w:p w14:paraId="5B5FC18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никогда не принимает решений об авторизации.</w:t>
      </w:r>
    </w:p>
    <w:p w14:paraId="0390682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отвечает только за:</w:t>
      </w:r>
    </w:p>
    <w:p w14:paraId="55F79F24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данных;</w:t>
      </w:r>
    </w:p>
    <w:p w14:paraId="17A10A29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данных;</w:t>
      </w:r>
    </w:p>
    <w:p w14:paraId="180F97D2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обновление данных;</w:t>
      </w:r>
    </w:p>
    <w:p w14:paraId="29400D5C" w14:textId="77777777" w:rsidR="00631D4A" w:rsidRPr="00631D4A" w:rsidRDefault="00631D4A" w:rsidP="00631D4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данных.</w:t>
      </w:r>
    </w:p>
    <w:p w14:paraId="194D537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прав доступа выполняется уровнем Application Service (Use Case), а не инфраструктурным слоем.</w:t>
      </w:r>
    </w:p>
    <w:p w14:paraId="4688F72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29D91B">
          <v:rect id="_x0000_i1154" style="width:0;height:1.5pt" o:hralign="center" o:hrstd="t" o:hr="t" fillcolor="#a0a0a0" stroked="f"/>
        </w:pict>
      </w:r>
    </w:p>
    <w:p w14:paraId="0F7E0F4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5. JWT Architecture</w:t>
      </w:r>
    </w:p>
    <w:p w14:paraId="721CB92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используется исключительно как Access Token.</w:t>
      </w:r>
    </w:p>
    <w:p w14:paraId="52F92839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7AC00B">
          <v:rect id="_x0000_i1155" style="width:0;height:1.5pt" o:hralign="center" o:hrstd="t" o:hr="t" fillcolor="#a0a0a0" stroked="f"/>
        </w:pict>
      </w:r>
    </w:p>
    <w:p w14:paraId="3B88FF2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5.1 Stateless Authentication</w:t>
      </w:r>
    </w:p>
    <w:p w14:paraId="11B0687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позволяет backend выполнять аутентификацию без хранения пользовательской сессии.</w:t>
      </w:r>
    </w:p>
    <w:p w14:paraId="37A437A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запрос содержит Access Token.</w:t>
      </w:r>
    </w:p>
    <w:p w14:paraId="31F8EC9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самостоятельно проверяет:</w:t>
      </w:r>
    </w:p>
    <w:p w14:paraId="359A6482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подпись;</w:t>
      </w:r>
    </w:p>
    <w:p w14:paraId="7F0E9368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действия;</w:t>
      </w:r>
    </w:p>
    <w:p w14:paraId="6D3A0838" w14:textId="77777777" w:rsidR="00631D4A" w:rsidRPr="00631D4A" w:rsidRDefault="00631D4A" w:rsidP="00631D4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корректность токена.</w:t>
      </w:r>
    </w:p>
    <w:p w14:paraId="665A4DE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263AAA">
          <v:rect id="_x0000_i1156" style="width:0;height:1.5pt" o:hralign="center" o:hrstd="t" o:hr="t" fillcolor="#a0a0a0" stroked="f"/>
        </w:pict>
      </w:r>
    </w:p>
    <w:p w14:paraId="316B264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5.2 JWT Lifetime</w:t>
      </w:r>
    </w:p>
    <w:p w14:paraId="76A854B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 Token имеет ограниченный срок жизни.</w:t>
      </w:r>
    </w:p>
    <w:p w14:paraId="32C627E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его истечения клиент использует Refresh Token для получения нового JWT.</w:t>
      </w:r>
    </w:p>
    <w:p w14:paraId="76F495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продлевает срок жизни Access Token автоматически.</w:t>
      </w:r>
    </w:p>
    <w:p w14:paraId="20280E2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A56F56">
          <v:rect id="_x0000_i1157" style="width:0;height:1.5pt" o:hralign="center" o:hrstd="t" o:hr="t" fillcolor="#a0a0a0" stroked="f"/>
        </w:pict>
      </w:r>
    </w:p>
    <w:p w14:paraId="3BB471A5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5.3 Separation of Responsibilities</w:t>
      </w:r>
    </w:p>
    <w:p w14:paraId="1478A19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отвечает исключительно за аутентификацию пользователя.</w:t>
      </w:r>
    </w:p>
    <w:p w14:paraId="72DC88E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отвечает исключительно за продление пользовательской сессии.</w:t>
      </w:r>
    </w:p>
    <w:p w14:paraId="117CFEB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механизмы являются независимыми и имеют разные жизненные циклы.</w:t>
      </w:r>
    </w:p>
    <w:p w14:paraId="034411B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AD1F71">
          <v:rect id="_x0000_i1158" style="width:0;height:1.5pt" o:hralign="center" o:hrstd="t" o:hr="t" fillcolor="#a0a0a0" stroked="f"/>
        </w:pict>
      </w:r>
    </w:p>
    <w:p w14:paraId="65694B0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5.4 Repository Responsibilities</w:t>
      </w:r>
    </w:p>
    <w:p w14:paraId="13708E2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Ни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009947A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 JWT;</w:t>
      </w:r>
    </w:p>
    <w:p w14:paraId="6A91FC43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подписывает JWT;</w:t>
      </w:r>
    </w:p>
    <w:p w14:paraId="7D877E69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подпись JWT;</w:t>
      </w:r>
    </w:p>
    <w:p w14:paraId="52098DCF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декодирует JWT;</w:t>
      </w:r>
    </w:p>
    <w:p w14:paraId="53922E37" w14:textId="77777777" w:rsidR="00631D4A" w:rsidRPr="00631D4A" w:rsidRDefault="00631D4A" w:rsidP="00631D4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 решения об аутентификации.</w:t>
      </w:r>
    </w:p>
    <w:p w14:paraId="2A03E30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работает только с уже подготовленной доменной моделью.</w:t>
      </w:r>
    </w:p>
    <w:p w14:paraId="72293E5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9C0CC9">
          <v:rect id="_x0000_i1159" style="width:0;height:1.5pt" o:hralign="center" o:hrstd="t" o:hr="t" fillcolor="#a0a0a0" stroked="f"/>
        </w:pict>
      </w:r>
    </w:p>
    <w:p w14:paraId="6281E509" w14:textId="49DDAEBC" w:rsidR="007968E3" w:rsidRDefault="007968E3"/>
    <w:p w14:paraId="27A10D4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47B5FF">
          <v:rect id="_x0000_i1181" style="width:0;height:1.5pt" o:hralign="center" o:hrstd="t" o:hr="t" fillcolor="#a0a0a0" stroked="f"/>
        </w:pict>
      </w:r>
    </w:p>
    <w:p w14:paraId="6886CFAE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6. Refresh Tokens</w:t>
      </w:r>
    </w:p>
    <w:p w14:paraId="16DA283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6.1 Purpose</w:t>
      </w:r>
    </w:p>
    <w:p w14:paraId="4A45B64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используется для безопасного продления пользовательской сессии после истечения срока действия Access Token.</w:t>
      </w:r>
    </w:p>
    <w:p w14:paraId="6F6F662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не используется для доступа к бизнес-операциям приложения.</w:t>
      </w:r>
    </w:p>
    <w:p w14:paraId="1FAF29F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единственная задача — получение нового JWT.</w:t>
      </w:r>
    </w:p>
    <w:p w14:paraId="1DE9679C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1DDA64">
          <v:rect id="_x0000_i1182" style="width:0;height:1.5pt" o:hralign="center" o:hrstd="t" o:hr="t" fillcolor="#a0a0a0" stroked="f"/>
        </w:pict>
      </w:r>
    </w:p>
    <w:p w14:paraId="1E3889B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6.2 Persistence Model</w:t>
      </w:r>
    </w:p>
    <w:p w14:paraId="7A07F43D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отдельной сущностью доменной модели.</w:t>
      </w:r>
    </w:p>
    <w:p w14:paraId="1E31C24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 хранится следующая информация:</w:t>
      </w:r>
    </w:p>
    <w:p w14:paraId="75F79414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identifier;</w:t>
      </w:r>
    </w:p>
    <w:p w14:paraId="35F8C57E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пользователь;</w:t>
      </w:r>
    </w:p>
    <w:p w14:paraId="23BD40ED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токена;</w:t>
      </w:r>
    </w:p>
    <w:p w14:paraId="2E7088E2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2E401634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окончания действия;</w:t>
      </w:r>
    </w:p>
    <w:p w14:paraId="6BA08308" w14:textId="77777777" w:rsidR="00631D4A" w:rsidRPr="00631D4A" w:rsidRDefault="00631D4A" w:rsidP="00631D4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отзыва (при наличии).</w:t>
      </w:r>
    </w:p>
    <w:p w14:paraId="07CFC85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полного (raw) Refresh Token в базе данных запрещено.</w:t>
      </w:r>
    </w:p>
    <w:p w14:paraId="4944690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50179B">
          <v:rect id="_x0000_i1183" style="width:0;height:1.5pt" o:hralign="center" o:hrstd="t" o:hr="t" fillcolor="#a0a0a0" stroked="f"/>
        </w:pict>
      </w:r>
    </w:p>
    <w:p w14:paraId="607DDB5A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6.3 Token Hash</w:t>
      </w:r>
    </w:p>
    <w:p w14:paraId="5754F32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В таблице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refresh_tokens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хранится только поле:</w:t>
      </w:r>
    </w:p>
    <w:p w14:paraId="7101B2E7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6939328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существует исключительно:</w:t>
      </w:r>
    </w:p>
    <w:p w14:paraId="5254C441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генерации;</w:t>
      </w:r>
    </w:p>
    <w:p w14:paraId="18F9CF93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передачи клиенту;</w:t>
      </w:r>
    </w:p>
    <w:p w14:paraId="429D0BB3" w14:textId="77777777" w:rsidR="00631D4A" w:rsidRPr="00631D4A" w:rsidRDefault="00631D4A" w:rsidP="00631D4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проверки при обновлении Access Token.</w:t>
      </w:r>
    </w:p>
    <w:p w14:paraId="1DD6AEF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вычисления hash исходный токен больше не сохраняется.</w:t>
      </w:r>
    </w:p>
    <w:p w14:paraId="5002100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A650A6">
          <v:rect id="_x0000_i1184" style="width:0;height:1.5pt" o:hralign="center" o:hrstd="t" o:hr="t" fillcolor="#a0a0a0" stroked="f"/>
        </w:pict>
      </w:r>
    </w:p>
    <w:p w14:paraId="7A2D59B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6.4 Repository Responsibilities</w:t>
      </w:r>
    </w:p>
    <w:p w14:paraId="38D6DF4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выполняет только операции хранения состояния Refresh Token.</w:t>
      </w:r>
    </w:p>
    <w:p w14:paraId="263F6F2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выполняет:</w:t>
      </w:r>
    </w:p>
    <w:p w14:paraId="6A97B08F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генерацию токена;</w:t>
      </w:r>
    </w:p>
    <w:p w14:paraId="585D6126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вычисление hash;</w:t>
      </w:r>
    </w:p>
    <w:p w14:paraId="1164CAAC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проверку срока действия;</w:t>
      </w:r>
    </w:p>
    <w:p w14:paraId="62BFD01F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токена;</w:t>
      </w:r>
    </w:p>
    <w:p w14:paraId="73A01278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JWT rotation;</w:t>
      </w:r>
    </w:p>
    <w:p w14:paraId="5EF1844C" w14:textId="77777777" w:rsidR="00631D4A" w:rsidRPr="00631D4A" w:rsidRDefault="00631D4A" w:rsidP="00631D4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авторизацию пользователя.</w:t>
      </w:r>
    </w:p>
    <w:p w14:paraId="726D3771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подобные решения принимаются уровнем Application Service.</w:t>
      </w:r>
    </w:p>
    <w:p w14:paraId="62F4D01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70EB1E">
          <v:rect id="_x0000_i1185" style="width:0;height:1.5pt" o:hralign="center" o:hrstd="t" o:hr="t" fillcolor="#a0a0a0" stroked="f"/>
        </w:pict>
      </w:r>
    </w:p>
    <w:p w14:paraId="64E05E91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6.5 Revocation</w:t>
      </w:r>
    </w:p>
    <w:p w14:paraId="0E98DAD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 Refresh Token выполняется установкой значения:</w:t>
      </w:r>
    </w:p>
    <w:p w14:paraId="190F13E3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revoked_at</w:t>
      </w:r>
    </w:p>
    <w:p w14:paraId="727AB96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поле равно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токен считается неотозванным.</w:t>
      </w:r>
    </w:p>
    <w:p w14:paraId="6927079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лишь сохраняет новое состояние объекта.</w:t>
      </w:r>
    </w:p>
    <w:p w14:paraId="195A489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принимает решение о необходимости отзыва.</w:t>
      </w:r>
    </w:p>
    <w:p w14:paraId="379F15C1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F891D3">
          <v:rect id="_x0000_i1186" style="width:0;height:1.5pt" o:hralign="center" o:hrstd="t" o:hr="t" fillcolor="#a0a0a0" stroked="f"/>
        </w:pict>
      </w:r>
    </w:p>
    <w:p w14:paraId="6D126B98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Invite Tokens</w:t>
      </w:r>
    </w:p>
    <w:p w14:paraId="76B6A84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7.1 Purpose</w:t>
      </w:r>
    </w:p>
    <w:p w14:paraId="58632BA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 используется для приглашения новых участников в Story.</w:t>
      </w:r>
    </w:p>
    <w:p w14:paraId="6F8F4B0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Он предоставляет временный доступ к присоединению пользователя к конкретной истории.</w:t>
      </w:r>
    </w:p>
    <w:p w14:paraId="673D90A6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FF20C5">
          <v:rect id="_x0000_i1187" style="width:0;height:1.5pt" o:hralign="center" o:hrstd="t" o:hr="t" fillcolor="#a0a0a0" stroked="f"/>
        </w:pict>
      </w:r>
    </w:p>
    <w:p w14:paraId="3FE3132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7.2 Persistence Model</w:t>
      </w:r>
    </w:p>
    <w:p w14:paraId="0561EF9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 хранится информация:</w:t>
      </w:r>
    </w:p>
    <w:p w14:paraId="193177CF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identifier;</w:t>
      </w:r>
    </w:p>
    <w:p w14:paraId="19CDEEA8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C496E30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приглашения;</w:t>
      </w:r>
    </w:p>
    <w:p w14:paraId="7814E207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приглашения;</w:t>
      </w:r>
    </w:p>
    <w:p w14:paraId="54302865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создания;</w:t>
      </w:r>
    </w:p>
    <w:p w14:paraId="568A7C4A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срок действия;</w:t>
      </w:r>
    </w:p>
    <w:p w14:paraId="19CEF54E" w14:textId="77777777" w:rsidR="00631D4A" w:rsidRPr="00631D4A" w:rsidRDefault="00631D4A" w:rsidP="00631D4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использования.</w:t>
      </w:r>
    </w:p>
    <w:p w14:paraId="33A583A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в базе данных никогда не сохраняется.</w:t>
      </w:r>
    </w:p>
    <w:p w14:paraId="6FB99BF3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990C97">
          <v:rect id="_x0000_i1188" style="width:0;height:1.5pt" o:hralign="center" o:hrstd="t" o:hr="t" fillcolor="#a0a0a0" stroked="f"/>
        </w:pict>
      </w:r>
    </w:p>
    <w:p w14:paraId="3EA0AF24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7.3 Token Hash</w:t>
      </w:r>
    </w:p>
    <w:p w14:paraId="356BC74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invites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хранится исключительно:</w:t>
      </w:r>
    </w:p>
    <w:p w14:paraId="02C8C869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</w:t>
      </w:r>
    </w:p>
    <w:p w14:paraId="6BBD20E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Invite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1A47066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генерации;</w:t>
      </w:r>
    </w:p>
    <w:p w14:paraId="2C78DD3C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формировании ссылки приглашения;</w:t>
      </w:r>
    </w:p>
    <w:p w14:paraId="33CC1B04" w14:textId="77777777" w:rsidR="00631D4A" w:rsidRPr="00631D4A" w:rsidRDefault="00631D4A" w:rsidP="00631D4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проверки приглашения.</w:t>
      </w:r>
    </w:p>
    <w:p w14:paraId="3835489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вычисления hash исходное значение больше не хранится.</w:t>
      </w:r>
    </w:p>
    <w:p w14:paraId="6F2E7E0D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F84F3B1">
          <v:rect id="_x0000_i1189" style="width:0;height:1.5pt" o:hralign="center" o:hrstd="t" o:hr="t" fillcolor="#a0a0a0" stroked="f"/>
        </w:pict>
      </w:r>
    </w:p>
    <w:p w14:paraId="65A6B79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7.4 One-Time Usage</w:t>
      </w:r>
    </w:p>
    <w:p w14:paraId="47DD702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Одноразовость приглашения реализуется полем:</w:t>
      </w:r>
    </w:p>
    <w:p w14:paraId="152525CC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used_at</w:t>
      </w:r>
    </w:p>
    <w:p w14:paraId="4D27C678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значение отсутствует (</w:t>
      </w: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), приглашение считается неиспользованным.</w:t>
      </w:r>
    </w:p>
    <w:p w14:paraId="09F5CEC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успешного использования backend сохраняет время использования.</w:t>
      </w:r>
    </w:p>
    <w:p w14:paraId="3609577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85AA4A">
          <v:rect id="_x0000_i1190" style="width:0;height:1.5pt" o:hralign="center" o:hrstd="t" o:hr="t" fillcolor="#a0a0a0" stroked="f"/>
        </w:pict>
      </w:r>
    </w:p>
    <w:p w14:paraId="1F6D6785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7.5 Repository Responsibilities</w:t>
      </w:r>
    </w:p>
    <w:p w14:paraId="4329136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Repository не:</w:t>
      </w:r>
    </w:p>
    <w:p w14:paraId="19D98E0A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 Invite Token;</w:t>
      </w:r>
    </w:p>
    <w:p w14:paraId="4A2ADDA3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hash;</w:t>
      </w:r>
    </w:p>
    <w:p w14:paraId="6985A568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72775E6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 решение о возможности присоединения пользователя;</w:t>
      </w:r>
    </w:p>
    <w:p w14:paraId="4FE2E0B4" w14:textId="77777777" w:rsidR="00631D4A" w:rsidRPr="00631D4A" w:rsidRDefault="00631D4A" w:rsidP="00631D4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права доступа.</w:t>
      </w:r>
    </w:p>
    <w:p w14:paraId="4DD345A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отвечает исключительно за сохранение состояния Invite.</w:t>
      </w:r>
    </w:p>
    <w:p w14:paraId="3D24504B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E29C51">
          <v:rect id="_x0000_i1191" style="width:0;height:1.5pt" o:hralign="center" o:hrstd="t" o:hr="t" fillcolor="#a0a0a0" stroked="f"/>
        </w:pict>
      </w:r>
    </w:p>
    <w:p w14:paraId="3529164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Token Storage</w:t>
      </w:r>
    </w:p>
    <w:p w14:paraId="044965A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проекта разделяет транспортный токен и сохраняемое состояние.</w:t>
      </w:r>
    </w:p>
    <w:p w14:paraId="0ECCD3A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следующие правила.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5"/>
        <w:gridCol w:w="1927"/>
        <w:gridCol w:w="1349"/>
      </w:tblGrid>
      <w:tr w:rsidR="00631D4A" w:rsidRPr="00631D4A" w14:paraId="70DF96CB" w14:textId="77777777" w:rsidTr="00631D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0019C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6AA9F01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Raw Value Stored</w:t>
            </w:r>
          </w:p>
        </w:tc>
        <w:tc>
          <w:tcPr>
            <w:tcW w:w="0" w:type="auto"/>
            <w:vAlign w:val="center"/>
            <w:hideMark/>
          </w:tcPr>
          <w:p w14:paraId="1AA2C155" w14:textId="77777777" w:rsidR="00631D4A" w:rsidRPr="00631D4A" w:rsidRDefault="00631D4A" w:rsidP="00631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Hash Stored</w:t>
            </w:r>
          </w:p>
        </w:tc>
      </w:tr>
      <w:tr w:rsidR="00631D4A" w:rsidRPr="00631D4A" w14:paraId="5CC0537C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8DD6F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JWT Access Token</w:t>
            </w:r>
          </w:p>
        </w:tc>
        <w:tc>
          <w:tcPr>
            <w:tcW w:w="0" w:type="auto"/>
            <w:vAlign w:val="center"/>
            <w:hideMark/>
          </w:tcPr>
          <w:p w14:paraId="0543D68D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68A8FEE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</w:tr>
      <w:tr w:rsidR="00631D4A" w:rsidRPr="00631D4A" w14:paraId="31438D2F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F9476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Refresh Token</w:t>
            </w:r>
          </w:p>
        </w:tc>
        <w:tc>
          <w:tcPr>
            <w:tcW w:w="0" w:type="auto"/>
            <w:vAlign w:val="center"/>
            <w:hideMark/>
          </w:tcPr>
          <w:p w14:paraId="5CFF5998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B1CF72E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</w:tr>
      <w:tr w:rsidR="00631D4A" w:rsidRPr="00631D4A" w14:paraId="770EB07C" w14:textId="77777777" w:rsidTr="00631D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C0604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Invite Token</w:t>
            </w:r>
          </w:p>
        </w:tc>
        <w:tc>
          <w:tcPr>
            <w:tcW w:w="0" w:type="auto"/>
            <w:vAlign w:val="center"/>
            <w:hideMark/>
          </w:tcPr>
          <w:p w14:paraId="21CF74F0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2EC5D87B" w14:textId="77777777" w:rsidR="00631D4A" w:rsidRPr="00631D4A" w:rsidRDefault="00631D4A" w:rsidP="00631D4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1D4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</w:tr>
    </w:tbl>
    <w:p w14:paraId="09958208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93BB8C">
          <v:rect id="_x0000_i1192" style="width:0;height:1.5pt" o:hralign="center" o:hrstd="t" o:hr="t" fillcolor="#a0a0a0" stroked="f"/>
        </w:pict>
      </w:r>
    </w:p>
    <w:p w14:paraId="47AA1F7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Raw токены никогда не сохраняются в PostgreSQL.</w:t>
      </w:r>
    </w:p>
    <w:p w14:paraId="6486A2D3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 последствия возможной компрометации базы данных.</w:t>
      </w:r>
    </w:p>
    <w:p w14:paraId="1C215D22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8EC7D1">
          <v:rect id="_x0000_i1193" style="width:0;height:1.5pt" o:hralign="center" o:hrstd="t" o:hr="t" fillcolor="#a0a0a0" stroked="f"/>
        </w:pict>
      </w:r>
    </w:p>
    <w:p w14:paraId="46FEAB1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Hash токенов является единственным идентификатором, используемым при поиске соответствующих записей.</w:t>
      </w:r>
    </w:p>
    <w:p w14:paraId="32F61447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949496">
          <v:rect id="_x0000_i1194" style="width:0;height:1.5pt" o:hralign="center" o:hrstd="t" o:hr="t" fillcolor="#a0a0a0" stroked="f"/>
        </w:pict>
      </w:r>
    </w:p>
    <w:p w14:paraId="2574C4D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Object Storage Security</w:t>
      </w:r>
    </w:p>
    <w:p w14:paraId="0BB0CFF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9.1 Общая модель</w:t>
      </w:r>
    </w:p>
    <w:p w14:paraId="1926F85F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Фотографии, голосовые сообщения и видео не хранятся в PostgreSQL.</w:t>
      </w:r>
    </w:p>
    <w:p w14:paraId="07130C7D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Физические файлы размещаются в объектном хранилище (MinIO).</w:t>
      </w:r>
    </w:p>
    <w:p w14:paraId="00D2BED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51B7A">
          <v:rect id="_x0000_i1195" style="width:0;height:1.5pt" o:hralign="center" o:hrstd="t" o:hr="t" fillcolor="#a0a0a0" stroked="f"/>
        </w:pict>
      </w:r>
    </w:p>
    <w:p w14:paraId="2FEF6CF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9.2 Database Responsibilities</w:t>
      </w:r>
    </w:p>
    <w:p w14:paraId="0F33D7B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сохраняются только метаданные файла:</w:t>
      </w:r>
    </w:p>
    <w:p w14:paraId="52E724E4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identifier;</w:t>
      </w:r>
    </w:p>
    <w:p w14:paraId="087F10C4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Memory;</w:t>
      </w:r>
    </w:p>
    <w:p w14:paraId="0DB2E767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media type;</w:t>
      </w:r>
    </w:p>
    <w:p w14:paraId="236416BD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51C90C9A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MIME type;</w:t>
      </w:r>
    </w:p>
    <w:p w14:paraId="28F555C6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 файла;</w:t>
      </w:r>
    </w:p>
    <w:p w14:paraId="66E860FF" w14:textId="77777777" w:rsidR="00631D4A" w:rsidRPr="00631D4A" w:rsidRDefault="00631D4A" w:rsidP="00631D4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создания.</w:t>
      </w:r>
    </w:p>
    <w:p w14:paraId="7BDE0F31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CC0120">
          <v:rect id="_x0000_i1196" style="width:0;height:1.5pt" o:hralign="center" o:hrstd="t" o:hr="t" fillcolor="#a0a0a0" stroked="f"/>
        </w:pict>
      </w:r>
    </w:p>
    <w:p w14:paraId="10F9D4F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9.3 Storage Key</w:t>
      </w:r>
    </w:p>
    <w:p w14:paraId="5B6C05D5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обращения к объекту используется поле:</w:t>
      </w:r>
    </w:p>
    <w:p w14:paraId="5A28B11E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eastAsia="ru-RU"/>
        </w:rPr>
        <w:t>storage_key</w:t>
      </w:r>
    </w:p>
    <w:p w14:paraId="661FA59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Оно представляет собой внутренний идентификатор объекта.</w:t>
      </w:r>
    </w:p>
    <w:p w14:paraId="6720559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поле не является:</w:t>
      </w:r>
    </w:p>
    <w:p w14:paraId="5E80637C" w14:textId="77777777" w:rsidR="00631D4A" w:rsidRPr="00631D4A" w:rsidRDefault="00631D4A" w:rsidP="00631D4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URL;</w:t>
      </w:r>
    </w:p>
    <w:p w14:paraId="7E757FE2" w14:textId="77777777" w:rsidR="00631D4A" w:rsidRPr="00631D4A" w:rsidRDefault="00631D4A" w:rsidP="00631D4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публичной ссылкой;</w:t>
      </w:r>
    </w:p>
    <w:p w14:paraId="7CB7FA42" w14:textId="77777777" w:rsidR="00631D4A" w:rsidRPr="00631D4A" w:rsidRDefault="00631D4A" w:rsidP="00631D4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именем пользовательского файла.</w:t>
      </w:r>
    </w:p>
    <w:p w14:paraId="3908AB3D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53C806">
          <v:rect id="_x0000_i1197" style="width:0;height:1.5pt" o:hralign="center" o:hrstd="t" o:hr="t" fillcolor="#a0a0a0" stroked="f"/>
        </w:pict>
      </w:r>
    </w:p>
    <w:p w14:paraId="1C9E2757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9.4 Repository Responsibilities</w:t>
      </w:r>
    </w:p>
    <w:p w14:paraId="7A5808D2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не:</w:t>
      </w:r>
    </w:p>
    <w:p w14:paraId="1E5766CA" w14:textId="77777777" w:rsidR="00631D4A" w:rsidRPr="00631D4A" w:rsidRDefault="00631D4A" w:rsidP="00631D4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загружает файлы;</w:t>
      </w:r>
    </w:p>
    <w:p w14:paraId="1A0F08A9" w14:textId="77777777" w:rsidR="00631D4A" w:rsidRPr="00631D4A" w:rsidRDefault="00631D4A" w:rsidP="00631D4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удаляет объекты из MinIO;</w:t>
      </w:r>
    </w:p>
    <w:p w14:paraId="4DCBF47D" w14:textId="77777777" w:rsidR="00631D4A" w:rsidRPr="00631D4A" w:rsidRDefault="00631D4A" w:rsidP="00631D4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генерирует Signed URL;</w:t>
      </w:r>
    </w:p>
    <w:p w14:paraId="246F48FC" w14:textId="77777777" w:rsidR="00631D4A" w:rsidRPr="00631D4A" w:rsidRDefault="00631D4A" w:rsidP="00631D4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с InputStream;</w:t>
      </w:r>
    </w:p>
    <w:p w14:paraId="5C4FC2C3" w14:textId="77777777" w:rsidR="00631D4A" w:rsidRPr="00631D4A" w:rsidRDefault="00631D4A" w:rsidP="00631D4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с MultipartFile.</w:t>
      </w:r>
    </w:p>
    <w:p w14:paraId="7AEF9D2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взаимодействует только с метаданными файла.</w:t>
      </w:r>
    </w:p>
    <w:p w14:paraId="556D246E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2D45C7">
          <v:rect id="_x0000_i1198" style="width:0;height:1.5pt" o:hralign="center" o:hrstd="t" o:hr="t" fillcolor="#a0a0a0" stroked="f"/>
        </w:pict>
      </w:r>
    </w:p>
    <w:p w14:paraId="571B7796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API Security</w:t>
      </w:r>
    </w:p>
    <w:p w14:paraId="53C79759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10.1 HTTPS</w:t>
      </w:r>
    </w:p>
    <w:p w14:paraId="2B0613B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обращения к backend должны выполняться через HTTPS.</w:t>
      </w:r>
    </w:p>
    <w:p w14:paraId="232F19E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Передача Access Token или Refresh Token по незащищенному HTTP не допускается.</w:t>
      </w:r>
    </w:p>
    <w:p w14:paraId="6101F5F4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DACB96">
          <v:rect id="_x0000_i1199" style="width:0;height:1.5pt" o:hralign="center" o:hrstd="t" o:hr="t" fillcolor="#a0a0a0" stroked="f"/>
        </w:pict>
      </w:r>
    </w:p>
    <w:p w14:paraId="23458A94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10.2 Authentication Header</w:t>
      </w:r>
    </w:p>
    <w:p w14:paraId="3DE209B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передается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стандартным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HTTP-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заголовком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9A6813" w14:textId="77777777" w:rsidR="00631D4A" w:rsidRPr="00631D4A" w:rsidRDefault="00631D4A" w:rsidP="00631D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31D4A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Authorization: Bearer &lt;access_token&gt;</w:t>
      </w:r>
    </w:p>
    <w:p w14:paraId="75977126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способы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передачи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архитектурой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предусматриваются</w:t>
      </w:r>
      <w:r w:rsidRPr="00631D4A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4DDCAD40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C0FE0D">
          <v:rect id="_x0000_i1200" style="width:0;height:1.5pt" o:hralign="center" o:hrstd="t" o:hr="t" fillcolor="#a0a0a0" stroked="f"/>
        </w:pict>
      </w:r>
    </w:p>
    <w:p w14:paraId="25EF4033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10.3 Authorization</w:t>
      </w:r>
    </w:p>
    <w:p w14:paraId="667EB719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защищенный endpoint самостоятельно проверяет:</w:t>
      </w:r>
    </w:p>
    <w:p w14:paraId="26431A5E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аутентифицирован ли пользователь;</w:t>
      </w:r>
    </w:p>
    <w:p w14:paraId="77574B48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обладает ли пользователь необходимыми правами;</w:t>
      </w:r>
    </w:p>
    <w:p w14:paraId="6AEFFFC4" w14:textId="77777777" w:rsidR="00631D4A" w:rsidRPr="00631D4A" w:rsidRDefault="00631D4A" w:rsidP="00631D4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доступ к конкретной Story.</w:t>
      </w:r>
    </w:p>
    <w:p w14:paraId="1433F0BA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DF1A48">
          <v:rect id="_x0000_i1201" style="width:0;height:1.5pt" o:hralign="center" o:hrstd="t" o:hr="t" fillcolor="#a0a0a0" stroked="f"/>
        </w:pict>
      </w:r>
    </w:p>
    <w:p w14:paraId="27A6C00D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10.4 Trust Boundary</w:t>
      </w:r>
    </w:p>
    <w:p w14:paraId="43227A34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считается доверенной частью системы.</w:t>
      </w:r>
    </w:p>
    <w:p w14:paraId="1CB701AC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Flutter-клиент рассматривается как недоверенный.</w:t>
      </w:r>
    </w:p>
    <w:p w14:paraId="33C7E2BA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безопасности выполняются исключительно на стороне сервера.</w:t>
      </w:r>
    </w:p>
    <w:p w14:paraId="1651B8BD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0002A9">
          <v:rect id="_x0000_i1202" style="width:0;height:1.5pt" o:hralign="center" o:hrstd="t" o:hr="t" fillcolor="#a0a0a0" stroked="f"/>
        </w:pict>
      </w:r>
    </w:p>
    <w:p w14:paraId="5828E2DB" w14:textId="77777777" w:rsidR="00631D4A" w:rsidRPr="00631D4A" w:rsidRDefault="00631D4A" w:rsidP="00631D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31D4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10.5 Repository Layer</w:t>
      </w:r>
    </w:p>
    <w:p w14:paraId="3393CE3E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проверку безопасности запросов.</w:t>
      </w:r>
    </w:p>
    <w:p w14:paraId="485BDC77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происходят до обращения к инфраструктурному слою.</w:t>
      </w:r>
    </w:p>
    <w:p w14:paraId="0725A710" w14:textId="77777777" w:rsidR="00631D4A" w:rsidRPr="00631D4A" w:rsidRDefault="00631D4A" w:rsidP="00631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получает только уже проверенные входные данные.</w:t>
      </w:r>
    </w:p>
    <w:p w14:paraId="4A86BE85" w14:textId="77777777" w:rsidR="00631D4A" w:rsidRPr="00631D4A" w:rsidRDefault="00631D4A" w:rsidP="00631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1D4A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730AAD">
          <v:rect id="_x0000_i1203" style="width:0;height:1.5pt" o:hralign="center" o:hrstd="t" o:hr="t" fillcolor="#a0a0a0" stroked="f"/>
        </w:pict>
      </w:r>
    </w:p>
    <w:p w14:paraId="696DD4CC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EB235A">
          <v:rect id="_x0000_i1227" style="width:0;height:1.5pt" o:hralign="center" o:hrstd="t" o:hr="t" fillcolor="#a0a0a0" stroked="f"/>
        </w:pict>
      </w:r>
    </w:p>
    <w:p w14:paraId="358983A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11. Input Validation</w:t>
      </w:r>
    </w:p>
    <w:p w14:paraId="778C8CE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входные данные проходят обязательную проверку перед выполнением бизнес-логики.</w:t>
      </w:r>
    </w:p>
    <w:p w14:paraId="6607A2E9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Валидация выполняется на нескольких уровнях архитектуры.</w:t>
      </w:r>
    </w:p>
    <w:p w14:paraId="4E01A8AC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B7FCE6">
          <v:rect id="_x0000_i1228" style="width:0;height:1.5pt" o:hralign="center" o:hrstd="t" o:hr="t" fillcolor="#a0a0a0" stroked="f"/>
        </w:pict>
      </w:r>
    </w:p>
    <w:p w14:paraId="30B0BB22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11.1 API Layer</w:t>
      </w:r>
    </w:p>
    <w:p w14:paraId="0707C95E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уровне REST API проверяются:</w:t>
      </w:r>
    </w:p>
    <w:p w14:paraId="50C4CF99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обязательные поля;</w:t>
      </w:r>
    </w:p>
    <w:p w14:paraId="295D001E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корректность типов данных;</w:t>
      </w:r>
    </w:p>
    <w:p w14:paraId="6FDA4913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 входных значений;</w:t>
      </w:r>
    </w:p>
    <w:p w14:paraId="2432575D" w14:textId="77777777" w:rsidR="00571E97" w:rsidRPr="00571E97" w:rsidRDefault="00571E97" w:rsidP="00571E9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размеров.</w:t>
      </w:r>
    </w:p>
    <w:p w14:paraId="3A4E4F3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Некорректные запросы отклоняются до выполнения бизнес-логики.</w:t>
      </w:r>
    </w:p>
    <w:p w14:paraId="694104C8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6DEF28">
          <v:rect id="_x0000_i1229" style="width:0;height:1.5pt" o:hralign="center" o:hrstd="t" o:hr="t" fillcolor="#a0a0a0" stroked="f"/>
        </w:pict>
      </w:r>
    </w:p>
    <w:p w14:paraId="7E6161C4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11.2 Domain Layer</w:t>
      </w:r>
    </w:p>
    <w:p w14:paraId="78F098B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Доменные объекты самостоятельно защищают свои инварианты.</w:t>
      </w:r>
    </w:p>
    <w:p w14:paraId="412039F1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0C5B9DB5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поля не могут быть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1BDE359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строки, которые должны содержать значение, не могут быть пустыми;</w:t>
      </w:r>
    </w:p>
    <w:p w14:paraId="5CC7A8D1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должны находиться в допустимых диапазонах;</w:t>
      </w:r>
    </w:p>
    <w:p w14:paraId="72A451CF" w14:textId="77777777" w:rsidR="00571E97" w:rsidRPr="00571E97" w:rsidRDefault="00571E97" w:rsidP="00571E9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 должны удовлетворять требованиям предметной области.</w:t>
      </w:r>
    </w:p>
    <w:p w14:paraId="24E3640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Таким образом, невозможно создать некорректный доменный объект.</w:t>
      </w:r>
    </w:p>
    <w:p w14:paraId="4280C3F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7C7EB8">
          <v:rect id="_x0000_i1230" style="width:0;height:1.5pt" o:hralign="center" o:hrstd="t" o:hr="t" fillcolor="#a0a0a0" stroked="f"/>
        </w:pict>
      </w:r>
    </w:p>
    <w:p w14:paraId="60EBDF9B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11.3 Repository Layer</w:t>
      </w:r>
    </w:p>
    <w:p w14:paraId="53EE329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бизнес-валидацию.</w:t>
      </w:r>
    </w:p>
    <w:p w14:paraId="7416EF2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предполагает, что получает уже корректные доменные объекты.</w:t>
      </w:r>
    </w:p>
    <w:p w14:paraId="2EE12BB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 задача ограничивается взаимодействием с PostgreSQL.</w:t>
      </w:r>
    </w:p>
    <w:p w14:paraId="0F5609A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15FA42">
          <v:rect id="_x0000_i1231" style="width:0;height:1.5pt" o:hralign="center" o:hrstd="t" o:hr="t" fillcolor="#a0a0a0" stroked="f"/>
        </w:pict>
      </w:r>
    </w:p>
    <w:p w14:paraId="72BC47A4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12. Database Security</w:t>
      </w:r>
    </w:p>
    <w:p w14:paraId="3C155CD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12.1 PostgreSQL Responsibilities</w:t>
      </w:r>
    </w:p>
    <w:p w14:paraId="1A9733C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отвечает исключительно за хранение данных.</w:t>
      </w:r>
    </w:p>
    <w:p w14:paraId="35A9BE9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принимает решений безопасности.</w:t>
      </w:r>
    </w:p>
    <w:p w14:paraId="4C029A20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частности, PostgreSQL не:</w:t>
      </w:r>
    </w:p>
    <w:p w14:paraId="1ADF9897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 авторизацию;</w:t>
      </w:r>
    </w:p>
    <w:p w14:paraId="0EED9FF7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вычисляет сроки действия токенов;</w:t>
      </w:r>
    </w:p>
    <w:p w14:paraId="4D1E88AB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определяет права пользователя;</w:t>
      </w:r>
    </w:p>
    <w:p w14:paraId="276DDBF8" w14:textId="77777777" w:rsidR="00571E97" w:rsidRPr="00571E97" w:rsidRDefault="00571E97" w:rsidP="00571E9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реализует бизнес-правила приложения.</w:t>
      </w:r>
    </w:p>
    <w:p w14:paraId="3C9C7663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2EB6A0">
          <v:rect id="_x0000_i1232" style="width:0;height:1.5pt" o:hralign="center" o:hrstd="t" o:hr="t" fillcolor="#a0a0a0" stroked="f"/>
        </w:pict>
      </w:r>
    </w:p>
    <w:p w14:paraId="59767DC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12.2 UUID Generation</w:t>
      </w:r>
    </w:p>
    <w:p w14:paraId="31C3C52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создаются приложением.</w:t>
      </w:r>
    </w:p>
    <w:p w14:paraId="3E70750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идентификаторов.</w:t>
      </w:r>
    </w:p>
    <w:p w14:paraId="7B45E53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Даже если отдельные ранние миграции содержат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DEFAULT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-значения для совместимости, приложение никогда не должно полагаться на них.</w:t>
      </w:r>
    </w:p>
    <w:p w14:paraId="4377ECEA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2113AE">
          <v:rect id="_x0000_i1233" style="width:0;height:1.5pt" o:hralign="center" o:hrstd="t" o:hr="t" fillcolor="#a0a0a0" stroked="f"/>
        </w:pict>
      </w:r>
    </w:p>
    <w:p w14:paraId="6AC896CF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12.3 Timestamp Generation</w:t>
      </w:r>
    </w:p>
    <w:p w14:paraId="2C4E802E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значения времени формируются приложением.</w:t>
      </w:r>
    </w:p>
    <w:p w14:paraId="5A983DA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1D81FA73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1E71CBE5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0EA7D9ED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</w:p>
    <w:p w14:paraId="58600262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</w:p>
    <w:p w14:paraId="764846A9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</w:p>
    <w:p w14:paraId="4DCBB229" w14:textId="77777777" w:rsidR="00571E97" w:rsidRPr="00571E97" w:rsidRDefault="00571E97" w:rsidP="00571E9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</w:p>
    <w:p w14:paraId="1A7EB6F9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не использует триггеры или функции для автоматического заполнения этих полей.</w:t>
      </w:r>
    </w:p>
    <w:p w14:paraId="0A3E2D67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FCE848">
          <v:rect id="_x0000_i1234" style="width:0;height:1.5pt" o:hralign="center" o:hrstd="t" o:hr="t" fillcolor="#a0a0a0" stroked="f"/>
        </w:pict>
      </w:r>
    </w:p>
    <w:p w14:paraId="0E606BB6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12.4 Foreign Keys</w:t>
      </w:r>
    </w:p>
    <w:p w14:paraId="2410EDCD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связи между агрегатами защищаются внешними ключами.</w:t>
      </w:r>
    </w:p>
    <w:p w14:paraId="387F8C4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 обеспечивает ссылочную целостность данных.</w:t>
      </w:r>
    </w:p>
    <w:p w14:paraId="1035E347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ограничения базы данных не заменяют бизнес-правила приложения.</w:t>
      </w:r>
    </w:p>
    <w:p w14:paraId="7E5CDFF3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67E579">
          <v:rect id="_x0000_i1235" style="width:0;height:1.5pt" o:hralign="center" o:hrstd="t" o:hr="t" fillcolor="#a0a0a0" stroked="f"/>
        </w:pict>
      </w:r>
    </w:p>
    <w:p w14:paraId="4C08603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13. Secrets Management</w:t>
      </w:r>
    </w:p>
    <w:p w14:paraId="7860106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13.1 General Principles</w:t>
      </w:r>
    </w:p>
    <w:p w14:paraId="1861DA8B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Секреты не должны храниться в репозитории проекта.</w:t>
      </w:r>
    </w:p>
    <w:p w14:paraId="7D09D70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Конфигурация разделяется на:</w:t>
      </w:r>
    </w:p>
    <w:p w14:paraId="7D8BA4F2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публичную;</w:t>
      </w:r>
    </w:p>
    <w:p w14:paraId="7143E41A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локальную;</w:t>
      </w:r>
    </w:p>
    <w:p w14:paraId="5492B3F4" w14:textId="77777777" w:rsidR="00571E97" w:rsidRPr="00571E97" w:rsidRDefault="00571E97" w:rsidP="00571E9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production.</w:t>
      </w:r>
    </w:p>
    <w:p w14:paraId="1B0E70E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DB5290">
          <v:rect id="_x0000_i1236" style="width:0;height:1.5pt" o:hralign="center" o:hrstd="t" o:hr="t" fillcolor="#a0a0a0" stroked="f"/>
        </w:pict>
      </w:r>
    </w:p>
    <w:p w14:paraId="140D4E65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13.2 Local Development</w:t>
      </w:r>
    </w:p>
    <w:p w14:paraId="5D85265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Локальная конфигурация хранится отдельно от исходного кода.</w:t>
      </w:r>
    </w:p>
    <w:p w14:paraId="581C0961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Файлы с секретами не добавляются в систему контроля версий.</w:t>
      </w:r>
    </w:p>
    <w:p w14:paraId="46A0B62A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FB1E9B">
          <v:rect id="_x0000_i1237" style="width:0;height:1.5pt" o:hralign="center" o:hrstd="t" o:hr="t" fillcolor="#a0a0a0" stroked="f"/>
        </w:pict>
      </w:r>
    </w:p>
    <w:p w14:paraId="1E7940A0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13.3 Production</w:t>
      </w:r>
    </w:p>
    <w:p w14:paraId="2CB10C0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Production-конфигурация содержит:</w:t>
      </w:r>
    </w:p>
    <w:p w14:paraId="1F270A1D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PostgreSQL;</w:t>
      </w:r>
    </w:p>
    <w:p w14:paraId="37BBBC66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MinIO;</w:t>
      </w:r>
    </w:p>
    <w:p w14:paraId="383761EF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 Secret;</w:t>
      </w:r>
    </w:p>
    <w:p w14:paraId="3FB4CF3D" w14:textId="77777777" w:rsidR="00571E97" w:rsidRPr="00571E97" w:rsidRDefault="00571E97" w:rsidP="00571E97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чувствительные настройки.</w:t>
      </w:r>
    </w:p>
    <w:p w14:paraId="167F209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этим значениям имеют только production-сервисы.</w:t>
      </w:r>
    </w:p>
    <w:p w14:paraId="26121AF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1CDF0">
          <v:rect id="_x0000_i1238" style="width:0;height:1.5pt" o:hralign="center" o:hrstd="t" o:hr="t" fillcolor="#a0a0a0" stroked="f"/>
        </w:pict>
      </w:r>
    </w:p>
    <w:p w14:paraId="1FA26FD2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13.4 Git Repository</w:t>
      </w:r>
    </w:p>
    <w:p w14:paraId="35A89432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репозиторий допускается добавлять только шаблоны конфигурации.</w:t>
      </w:r>
    </w:p>
    <w:p w14:paraId="1F4A11E4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Фактические значения секретов никогда не должны публиковаться.</w:t>
      </w:r>
    </w:p>
    <w:p w14:paraId="779D157E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D661C8">
          <v:rect id="_x0000_i1239" style="width:0;height:1.5pt" o:hralign="center" o:hrstd="t" o:hr="t" fillcolor="#a0a0a0" stroked="f"/>
        </w:pict>
      </w:r>
    </w:p>
    <w:p w14:paraId="604E6F6B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Logging</w:t>
      </w:r>
    </w:p>
    <w:p w14:paraId="3C15446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Журналирование должно помогать анализировать работу системы, не раскрывая конфиденциальные данные.</w:t>
      </w:r>
    </w:p>
    <w:p w14:paraId="16EDBF7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71F739">
          <v:rect id="_x0000_i1240" style="width:0;height:1.5pt" o:hralign="center" o:hrstd="t" o:hr="t" fillcolor="#a0a0a0" stroked="f"/>
        </w:pict>
      </w:r>
    </w:p>
    <w:p w14:paraId="39D62958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14.1 Allowed Information</w:t>
      </w:r>
    </w:p>
    <w:p w14:paraId="67FCDFE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Допускается журналировать:</w:t>
      </w:r>
    </w:p>
    <w:p w14:paraId="6B26469B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идентификаторы объектов;</w:t>
      </w:r>
    </w:p>
    <w:p w14:paraId="366F9029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технические сообщения;</w:t>
      </w:r>
    </w:p>
    <w:p w14:paraId="70FA4571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выполнения операций;</w:t>
      </w:r>
    </w:p>
    <w:p w14:paraId="4C46E401" w14:textId="77777777" w:rsidR="00571E97" w:rsidRPr="00571E97" w:rsidRDefault="00571E97" w:rsidP="00571E97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ошибки инфраструктуры.</w:t>
      </w:r>
    </w:p>
    <w:p w14:paraId="56A5E031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25F6B7">
          <v:rect id="_x0000_i1241" style="width:0;height:1.5pt" o:hralign="center" o:hrstd="t" o:hr="t" fillcolor="#a0a0a0" stroked="f"/>
        </w:pict>
      </w:r>
    </w:p>
    <w:p w14:paraId="34968BDF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14.2 Forbidden Information</w:t>
      </w:r>
    </w:p>
    <w:p w14:paraId="0E80BC36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Запрещается записывать в журнал:</w:t>
      </w:r>
    </w:p>
    <w:p w14:paraId="7BC1210E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JWT;</w:t>
      </w:r>
    </w:p>
    <w:p w14:paraId="3B1E1431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Token;</w:t>
      </w:r>
    </w:p>
    <w:p w14:paraId="0BF96A41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Token;</w:t>
      </w:r>
    </w:p>
    <w:p w14:paraId="7A6DF9E7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любого типа;</w:t>
      </w:r>
    </w:p>
    <w:p w14:paraId="68191F42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файлов;</w:t>
      </w:r>
    </w:p>
    <w:p w14:paraId="26D1090F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секретные ключи;</w:t>
      </w:r>
    </w:p>
    <w:p w14:paraId="3C55555F" w14:textId="77777777" w:rsidR="00571E97" w:rsidRPr="00571E97" w:rsidRDefault="00571E97" w:rsidP="00571E97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учетные данные.</w:t>
      </w:r>
    </w:p>
    <w:p w14:paraId="30B8FDF2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767604">
          <v:rect id="_x0000_i1242" style="width:0;height:1.5pt" o:hralign="center" o:hrstd="t" o:hr="t" fillcolor="#a0a0a0" stroked="f"/>
        </w:pict>
      </w:r>
    </w:p>
    <w:p w14:paraId="43F2FDFD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14.3 Hash Values</w:t>
      </w:r>
    </w:p>
    <w:p w14:paraId="5C069AEA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Даже несмотря на то, что в базе данных хранятся только hash токенов, журналирование этих значений также не рекомендуется.</w:t>
      </w:r>
    </w:p>
    <w:p w14:paraId="0471F235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A3F63">
          <v:rect id="_x0000_i1243" style="width:0;height:1.5pt" o:hralign="center" o:hrstd="t" o:hr="t" fillcolor="#a0a0a0" stroked="f"/>
        </w:pict>
      </w:r>
    </w:p>
    <w:p w14:paraId="22657DA6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Future Security Enhancements</w:t>
      </w:r>
    </w:p>
    <w:p w14:paraId="2A920B1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механизмы не входят в MVP, но могут быть реализованы в будущем:</w:t>
      </w:r>
    </w:p>
    <w:p w14:paraId="3FC05DA1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Passkeys (WebAuthn);</w:t>
      </w:r>
    </w:p>
    <w:p w14:paraId="51D4AF05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OAuth Providers;</w:t>
      </w:r>
    </w:p>
    <w:p w14:paraId="674B423C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Multi-Factor Authentication;</w:t>
      </w:r>
    </w:p>
    <w:p w14:paraId="4D38D575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Device Management;</w:t>
      </w:r>
    </w:p>
    <w:p w14:paraId="1861C54B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Rotation Policies;</w:t>
      </w:r>
    </w:p>
    <w:p w14:paraId="79DA9546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URLs для временного доступа к объектам;</w:t>
      </w:r>
    </w:p>
    <w:p w14:paraId="519DA620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Rate Limiting;</w:t>
      </w:r>
    </w:p>
    <w:p w14:paraId="27FAF1AB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Audit Log;</w:t>
      </w:r>
    </w:p>
    <w:p w14:paraId="6115F101" w14:textId="77777777" w:rsidR="00571E97" w:rsidRPr="00571E97" w:rsidRDefault="00571E97" w:rsidP="00571E9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Monitoring.</w:t>
      </w:r>
    </w:p>
    <w:p w14:paraId="21CBA2EF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подобное изменение должно быть предварительно оформлено отдельным ADR и обновлением документации.</w:t>
      </w:r>
    </w:p>
    <w:p w14:paraId="1C36700F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7E7AD4">
          <v:rect id="_x0000_i1244" style="width:0;height:1.5pt" o:hralign="center" o:hrstd="t" o:hr="t" fillcolor="#a0a0a0" stroked="f"/>
        </w:pict>
      </w:r>
    </w:p>
    <w:p w14:paraId="6F75C2FE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Security Principles Summary</w:t>
      </w:r>
    </w:p>
    <w:p w14:paraId="13C6786C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Архитектура безопасности Memory Map строится на следующих правилах.</w:t>
      </w:r>
    </w:p>
    <w:p w14:paraId="40067B4F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является единственным доверенным источником истины.</w:t>
      </w:r>
    </w:p>
    <w:p w14:paraId="53B568C1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Flutter-клиент считается недоверенным.</w:t>
      </w:r>
    </w:p>
    <w:p w14:paraId="718092E5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решения об авторизации принимаются исключительно сервером.</w:t>
      </w:r>
    </w:p>
    <w:p w14:paraId="6C9052C6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JWT используется только как Access Token.</w:t>
      </w:r>
    </w:p>
    <w:p w14:paraId="77C4723C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 Token является самостоятельной сущностью.</w:t>
      </w:r>
    </w:p>
    <w:p w14:paraId="465F4ED3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Token является самостоятельной сущностью.</w:t>
      </w:r>
    </w:p>
    <w:p w14:paraId="515FC533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никогда не хранятся raw токены.</w:t>
      </w:r>
    </w:p>
    <w:p w14:paraId="621D197B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базе данных сохраняются только </w:t>
      </w:r>
      <w:r w:rsidRPr="00571E97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167695D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генерирует токены и не вычисляет hash.</w:t>
      </w:r>
    </w:p>
    <w:p w14:paraId="4741DAEB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не выполняет авторизацию.</w:t>
      </w:r>
    </w:p>
    <w:p w14:paraId="447843CF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54CE3F41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отвечает только за хранение данных.</w:t>
      </w:r>
    </w:p>
    <w:p w14:paraId="075D7F67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хранит только содержимое файлов.</w:t>
      </w:r>
    </w:p>
    <w:p w14:paraId="28ED3D47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метаданные файлов.</w:t>
      </w:r>
    </w:p>
    <w:p w14:paraId="3054A2BD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секреты изолированы от репозитория исходного кода.</w:t>
      </w:r>
    </w:p>
    <w:p w14:paraId="39F3ED40" w14:textId="77777777" w:rsidR="00571E97" w:rsidRPr="00571E97" w:rsidRDefault="00571E97" w:rsidP="00571E9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изменение архитектуры безопасности сначала документируется, затем реализуется в коде.</w:t>
      </w:r>
    </w:p>
    <w:p w14:paraId="5DE179C1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3AE3E5">
          <v:rect id="_x0000_i1245" style="width:0;height:1.5pt" o:hralign="center" o:hrstd="t" o:hr="t" fillcolor="#a0a0a0" stroked="f"/>
        </w:pict>
      </w:r>
    </w:p>
    <w:p w14:paraId="2E08C239" w14:textId="77777777" w:rsidR="00571E97" w:rsidRPr="00571E97" w:rsidRDefault="00571E97" w:rsidP="00571E9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71E9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Conclusion</w:t>
      </w:r>
    </w:p>
    <w:p w14:paraId="210FC7C5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Документ фиксирует утвержденную архитектуру безопасности проекта </w:t>
      </w:r>
      <w:r w:rsidRPr="00571E9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Memory Map</w:t>
      </w: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6F99D8" w14:textId="77777777" w:rsidR="00571E97" w:rsidRPr="00571E97" w:rsidRDefault="00571E97" w:rsidP="00571E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компоненты системы должны соответствовать описанным здесь принципам. Любое изменение модели безопасности требует предварительного обновления документации и последующего внесения изменений в реализацию.</w:t>
      </w:r>
    </w:p>
    <w:p w14:paraId="556DE608" w14:textId="77777777" w:rsidR="00571E97" w:rsidRPr="00571E97" w:rsidRDefault="00571E97" w:rsidP="00571E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71E9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45899B">
          <v:rect id="_x0000_i1246" style="width:0;height:1.5pt" o:hralign="center" o:hrstd="t" o:hr="t" fillcolor="#a0a0a0" stroked="f"/>
        </w:pict>
      </w:r>
    </w:p>
    <w:p w14:paraId="588536D1" w14:textId="77777777" w:rsidR="00631D4A" w:rsidRDefault="00631D4A"/>
    <w:sectPr w:rsidR="00631D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82238"/>
    <w:multiLevelType w:val="multilevel"/>
    <w:tmpl w:val="CAB6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41938"/>
    <w:multiLevelType w:val="multilevel"/>
    <w:tmpl w:val="7162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367F9"/>
    <w:multiLevelType w:val="multilevel"/>
    <w:tmpl w:val="1758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A254A"/>
    <w:multiLevelType w:val="multilevel"/>
    <w:tmpl w:val="8C2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966EB"/>
    <w:multiLevelType w:val="multilevel"/>
    <w:tmpl w:val="4858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03102"/>
    <w:multiLevelType w:val="multilevel"/>
    <w:tmpl w:val="A782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165FF"/>
    <w:multiLevelType w:val="multilevel"/>
    <w:tmpl w:val="69E0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4E6AF4"/>
    <w:multiLevelType w:val="multilevel"/>
    <w:tmpl w:val="D866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652A3"/>
    <w:multiLevelType w:val="multilevel"/>
    <w:tmpl w:val="FDD4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FE0A83"/>
    <w:multiLevelType w:val="multilevel"/>
    <w:tmpl w:val="00A8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80588"/>
    <w:multiLevelType w:val="multilevel"/>
    <w:tmpl w:val="E030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83262"/>
    <w:multiLevelType w:val="multilevel"/>
    <w:tmpl w:val="30FC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D823AC"/>
    <w:multiLevelType w:val="multilevel"/>
    <w:tmpl w:val="9116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0C38BE"/>
    <w:multiLevelType w:val="multilevel"/>
    <w:tmpl w:val="1CDE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780F2C"/>
    <w:multiLevelType w:val="multilevel"/>
    <w:tmpl w:val="67F6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903D1"/>
    <w:multiLevelType w:val="multilevel"/>
    <w:tmpl w:val="3CB2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972815"/>
    <w:multiLevelType w:val="multilevel"/>
    <w:tmpl w:val="AA0E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772F07"/>
    <w:multiLevelType w:val="multilevel"/>
    <w:tmpl w:val="992E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82217D"/>
    <w:multiLevelType w:val="multilevel"/>
    <w:tmpl w:val="F190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5929FB"/>
    <w:multiLevelType w:val="multilevel"/>
    <w:tmpl w:val="903E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EC6EB5"/>
    <w:multiLevelType w:val="multilevel"/>
    <w:tmpl w:val="A87C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1626DA"/>
    <w:multiLevelType w:val="multilevel"/>
    <w:tmpl w:val="47D6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B5528"/>
    <w:multiLevelType w:val="multilevel"/>
    <w:tmpl w:val="320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D84A87"/>
    <w:multiLevelType w:val="multilevel"/>
    <w:tmpl w:val="D4D8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793AEE"/>
    <w:multiLevelType w:val="multilevel"/>
    <w:tmpl w:val="0F04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523229"/>
    <w:multiLevelType w:val="multilevel"/>
    <w:tmpl w:val="F9F0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E4775C"/>
    <w:multiLevelType w:val="multilevel"/>
    <w:tmpl w:val="87BA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213EA"/>
    <w:multiLevelType w:val="multilevel"/>
    <w:tmpl w:val="73F8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B228C"/>
    <w:multiLevelType w:val="multilevel"/>
    <w:tmpl w:val="F75E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224A2C"/>
    <w:multiLevelType w:val="multilevel"/>
    <w:tmpl w:val="58B0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700EE"/>
    <w:multiLevelType w:val="multilevel"/>
    <w:tmpl w:val="9102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485C78"/>
    <w:multiLevelType w:val="multilevel"/>
    <w:tmpl w:val="4724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A83D25"/>
    <w:multiLevelType w:val="multilevel"/>
    <w:tmpl w:val="D64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C51B3"/>
    <w:multiLevelType w:val="multilevel"/>
    <w:tmpl w:val="EE8E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5505B"/>
    <w:multiLevelType w:val="multilevel"/>
    <w:tmpl w:val="FE7C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3A1303"/>
    <w:multiLevelType w:val="multilevel"/>
    <w:tmpl w:val="FAA8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00790"/>
    <w:multiLevelType w:val="multilevel"/>
    <w:tmpl w:val="AE962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2D67A4"/>
    <w:multiLevelType w:val="multilevel"/>
    <w:tmpl w:val="BAE0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E6680"/>
    <w:multiLevelType w:val="multilevel"/>
    <w:tmpl w:val="2D66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D12B0"/>
    <w:multiLevelType w:val="multilevel"/>
    <w:tmpl w:val="3E4C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212865"/>
    <w:multiLevelType w:val="multilevel"/>
    <w:tmpl w:val="DBA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1E0BF9"/>
    <w:multiLevelType w:val="multilevel"/>
    <w:tmpl w:val="014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8B5733"/>
    <w:multiLevelType w:val="multilevel"/>
    <w:tmpl w:val="2E4EB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1"/>
  </w:num>
  <w:num w:numId="3">
    <w:abstractNumId w:val="23"/>
  </w:num>
  <w:num w:numId="4">
    <w:abstractNumId w:val="13"/>
  </w:num>
  <w:num w:numId="5">
    <w:abstractNumId w:val="24"/>
  </w:num>
  <w:num w:numId="6">
    <w:abstractNumId w:val="31"/>
  </w:num>
  <w:num w:numId="7">
    <w:abstractNumId w:val="35"/>
  </w:num>
  <w:num w:numId="8">
    <w:abstractNumId w:val="19"/>
  </w:num>
  <w:num w:numId="9">
    <w:abstractNumId w:val="3"/>
  </w:num>
  <w:num w:numId="10">
    <w:abstractNumId w:val="26"/>
  </w:num>
  <w:num w:numId="11">
    <w:abstractNumId w:val="27"/>
  </w:num>
  <w:num w:numId="12">
    <w:abstractNumId w:val="37"/>
  </w:num>
  <w:num w:numId="13">
    <w:abstractNumId w:val="18"/>
  </w:num>
  <w:num w:numId="14">
    <w:abstractNumId w:val="39"/>
  </w:num>
  <w:num w:numId="15">
    <w:abstractNumId w:val="32"/>
  </w:num>
  <w:num w:numId="16">
    <w:abstractNumId w:val="33"/>
  </w:num>
  <w:num w:numId="17">
    <w:abstractNumId w:val="5"/>
  </w:num>
  <w:num w:numId="18">
    <w:abstractNumId w:val="42"/>
  </w:num>
  <w:num w:numId="19">
    <w:abstractNumId w:val="0"/>
  </w:num>
  <w:num w:numId="20">
    <w:abstractNumId w:val="21"/>
  </w:num>
  <w:num w:numId="21">
    <w:abstractNumId w:val="9"/>
  </w:num>
  <w:num w:numId="22">
    <w:abstractNumId w:val="36"/>
  </w:num>
  <w:num w:numId="23">
    <w:abstractNumId w:val="2"/>
  </w:num>
  <w:num w:numId="24">
    <w:abstractNumId w:val="25"/>
  </w:num>
  <w:num w:numId="25">
    <w:abstractNumId w:val="1"/>
  </w:num>
  <w:num w:numId="26">
    <w:abstractNumId w:val="8"/>
  </w:num>
  <w:num w:numId="27">
    <w:abstractNumId w:val="34"/>
  </w:num>
  <w:num w:numId="28">
    <w:abstractNumId w:val="22"/>
  </w:num>
  <w:num w:numId="29">
    <w:abstractNumId w:val="6"/>
  </w:num>
  <w:num w:numId="30">
    <w:abstractNumId w:val="29"/>
  </w:num>
  <w:num w:numId="31">
    <w:abstractNumId w:val="12"/>
  </w:num>
  <w:num w:numId="32">
    <w:abstractNumId w:val="14"/>
  </w:num>
  <w:num w:numId="33">
    <w:abstractNumId w:val="4"/>
  </w:num>
  <w:num w:numId="34">
    <w:abstractNumId w:val="40"/>
  </w:num>
  <w:num w:numId="35">
    <w:abstractNumId w:val="28"/>
  </w:num>
  <w:num w:numId="36">
    <w:abstractNumId w:val="17"/>
  </w:num>
  <w:num w:numId="37">
    <w:abstractNumId w:val="30"/>
  </w:num>
  <w:num w:numId="38">
    <w:abstractNumId w:val="10"/>
  </w:num>
  <w:num w:numId="39">
    <w:abstractNumId w:val="16"/>
  </w:num>
  <w:num w:numId="40">
    <w:abstractNumId w:val="15"/>
  </w:num>
  <w:num w:numId="41">
    <w:abstractNumId w:val="7"/>
  </w:num>
  <w:num w:numId="42">
    <w:abstractNumId w:val="41"/>
  </w:num>
  <w:num w:numId="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423"/>
    <w:rsid w:val="00320A65"/>
    <w:rsid w:val="003C2423"/>
    <w:rsid w:val="00571E97"/>
    <w:rsid w:val="00631D4A"/>
    <w:rsid w:val="0079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00760"/>
  <w15:chartTrackingRefBased/>
  <w15:docId w15:val="{FB3DECC7-C061-49EF-AEF3-58180C4F3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20A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20A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20A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A6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20A6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20A6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20A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20A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20A6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20A65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631D4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87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16</Pages>
  <Words>2100</Words>
  <Characters>11971</Characters>
  <Application>Microsoft Office Word</Application>
  <DocSecurity>0</DocSecurity>
  <Lines>99</Lines>
  <Paragraphs>28</Paragraphs>
  <ScaleCrop>false</ScaleCrop>
  <Company>SPecialiST RePack</Company>
  <LinksUpToDate>false</LinksUpToDate>
  <CharactersWithSpaces>14043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2026-06-19T21:36:00Z</dcterms:created>
  <dcterms:modified xsi:type="dcterms:W3CDTF">2026-07-30T07:58:00Z</dcterms:modified>
</cp:coreProperties>
</file>