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EBCE8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Development Guidelines</w:t>
      </w:r>
    </w:p>
    <w:p w14:paraId="1211FD15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Цель документа</w:t>
      </w:r>
    </w:p>
    <w:p w14:paraId="5726B837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Определить единые инженерные правила проекта Memory Map.</w:t>
      </w:r>
    </w:p>
    <w:p w14:paraId="0375E88E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изменения в проекте должны соответствовать данному документу.</w:t>
      </w:r>
    </w:p>
    <w:p w14:paraId="5D674981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3BAF4C">
          <v:rect id="_x0000_i1025" style="width:0;height:1.5pt" o:hralign="center" o:hrstd="t" o:hr="t" fillcolor="#a0a0a0" stroked="f"/>
        </w:pict>
      </w:r>
    </w:p>
    <w:p w14:paraId="5E7BC35C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Engineering Principles</w:t>
      </w:r>
    </w:p>
    <w:p w14:paraId="4D029708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обязан следовать:</w:t>
      </w:r>
    </w:p>
    <w:p w14:paraId="7768FC59" w14:textId="77777777" w:rsidR="00997852" w:rsidRPr="00997852" w:rsidRDefault="00997852" w:rsidP="00997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11A5D87F" w14:textId="77777777" w:rsidR="00997852" w:rsidRPr="00997852" w:rsidRDefault="00997852" w:rsidP="00997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226F44D9" w14:textId="77777777" w:rsidR="00997852" w:rsidRPr="00997852" w:rsidRDefault="00997852" w:rsidP="00997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21B101F7" w14:textId="77777777" w:rsidR="00997852" w:rsidRPr="00997852" w:rsidRDefault="00997852" w:rsidP="009978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YAGNI</w:t>
      </w:r>
    </w:p>
    <w:p w14:paraId="1EA51F0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C0C690">
          <v:rect id="_x0000_i1026" style="width:0;height:1.5pt" o:hralign="center" o:hrstd="t" o:hr="t" fillcolor="#a0a0a0" stroked="f"/>
        </w:pict>
      </w:r>
    </w:p>
    <w:p w14:paraId="3FA2F44E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SOLID First</w:t>
      </w:r>
    </w:p>
    <w:p w14:paraId="69831BBE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решение нарушает SOLID без веской причины — решение считается неправильным.</w:t>
      </w:r>
    </w:p>
    <w:p w14:paraId="65CC25D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8E2E86">
          <v:rect id="_x0000_i1027" style="width:0;height:1.5pt" o:hralign="center" o:hrstd="t" o:hr="t" fillcolor="#a0a0a0" stroked="f"/>
        </w:pict>
      </w:r>
    </w:p>
    <w:p w14:paraId="63D4461A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KISS Before Clever</w:t>
      </w:r>
    </w:p>
    <w:p w14:paraId="6192389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Предпочитать:</w:t>
      </w:r>
    </w:p>
    <w:p w14:paraId="419227A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простое решение</w:t>
      </w:r>
    </w:p>
    <w:p w14:paraId="1F0875AF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вместо:</w:t>
      </w:r>
    </w:p>
    <w:p w14:paraId="229774A5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умного решения</w:t>
      </w:r>
    </w:p>
    <w:p w14:paraId="2762AF04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9B8499">
          <v:rect id="_x0000_i1028" style="width:0;height:1.5pt" o:hralign="center" o:hrstd="t" o:hr="t" fillcolor="#a0a0a0" stroked="f"/>
        </w:pict>
      </w:r>
    </w:p>
    <w:p w14:paraId="0FE0F476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YAGNI</w:t>
      </w:r>
    </w:p>
    <w:p w14:paraId="440F1BB3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 функциональность заранее.</w:t>
      </w:r>
    </w:p>
    <w:p w14:paraId="12A66AC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Исключение:</w:t>
      </w:r>
    </w:p>
    <w:p w14:paraId="155B62CF" w14:textId="77777777" w:rsidR="00997852" w:rsidRPr="00997852" w:rsidRDefault="00997852" w:rsidP="00997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расширения доменной модели;</w:t>
      </w:r>
    </w:p>
    <w:p w14:paraId="6DEA651B" w14:textId="77777777" w:rsidR="00997852" w:rsidRPr="00997852" w:rsidRDefault="00997852" w:rsidP="00997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роли доступа;</w:t>
      </w:r>
    </w:p>
    <w:p w14:paraId="5435A8B4" w14:textId="77777777" w:rsidR="00997852" w:rsidRPr="00997852" w:rsidRDefault="00997852" w:rsidP="009978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типы медиа.</w:t>
      </w:r>
    </w:p>
    <w:p w14:paraId="2995F0D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63ACB14">
          <v:rect id="_x0000_i1029" style="width:0;height:1.5pt" o:hralign="center" o:hrstd="t" o:hr="t" fillcolor="#a0a0a0" stroked="f"/>
        </w:pict>
      </w:r>
    </w:p>
    <w:p w14:paraId="784412DB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Code Style</w:t>
      </w:r>
    </w:p>
    <w:p w14:paraId="66945DB5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Java Version</w:t>
      </w:r>
    </w:p>
    <w:p w14:paraId="64DBD63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0B63101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Java 21</w:t>
      </w:r>
    </w:p>
    <w:p w14:paraId="4882ED92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8DB4E1">
          <v:rect id="_x0000_i1030" style="width:0;height:1.5pt" o:hralign="center" o:hrstd="t" o:hr="t" fillcolor="#a0a0a0" stroked="f"/>
        </w:pict>
      </w:r>
    </w:p>
    <w:p w14:paraId="61E0DDB1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Formatting</w:t>
      </w:r>
    </w:p>
    <w:p w14:paraId="0AA5BF7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13AF353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IntelliJ Default Formatter</w:t>
      </w:r>
    </w:p>
    <w:p w14:paraId="4399318F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60E3D1">
          <v:rect id="_x0000_i1031" style="width:0;height:1.5pt" o:hralign="center" o:hrstd="t" o:hr="t" fillcolor="#a0a0a0" stroked="f"/>
        </w:pict>
      </w:r>
    </w:p>
    <w:p w14:paraId="670F05BA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собственные стили форматирования.</w:t>
      </w:r>
    </w:p>
    <w:p w14:paraId="465B950D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10BF17">
          <v:rect id="_x0000_i1032" style="width:0;height:1.5pt" o:hralign="center" o:hrstd="t" o:hr="t" fillcolor="#a0a0a0" stroked="f"/>
        </w:pict>
      </w:r>
    </w:p>
    <w:p w14:paraId="4271DD74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Package Rules</w:t>
      </w:r>
    </w:p>
    <w:p w14:paraId="25497ACB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Feature-Based Architecture.</w:t>
      </w:r>
    </w:p>
    <w:p w14:paraId="0EF87472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 определена в Backend Architecture.</w:t>
      </w:r>
    </w:p>
    <w:p w14:paraId="6C9803D1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7F99FD">
          <v:rect id="_x0000_i1033" style="width:0;height:1.5pt" o:hralign="center" o:hrstd="t" o:hr="t" fillcolor="#a0a0a0" stroked="f"/>
        </w:pict>
      </w:r>
    </w:p>
    <w:p w14:paraId="1ED750EE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548726F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</w:t>
      </w:r>
    </w:p>
    <w:p w14:paraId="075ADA1B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service</w:t>
      </w:r>
    </w:p>
    <w:p w14:paraId="436DDFC0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</w:t>
      </w:r>
    </w:p>
    <w:p w14:paraId="692DAD7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entity</w:t>
      </w:r>
    </w:p>
    <w:p w14:paraId="186419C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dto</w:t>
      </w:r>
    </w:p>
    <w:p w14:paraId="533DAA94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верхнеуровневые пакеты.</w:t>
      </w:r>
    </w:p>
    <w:p w14:paraId="7FC5CDF2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436770">
          <v:rect id="_x0000_i1034" style="width:0;height:1.5pt" o:hralign="center" o:hrstd="t" o:hr="t" fillcolor="#a0a0a0" stroked="f"/>
        </w:pict>
      </w:r>
    </w:p>
    <w:p w14:paraId="627AC97A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Разрешено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B90443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</w:t>
      </w:r>
    </w:p>
    <w:p w14:paraId="08966F6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0E3C0EA5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310A9613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7E2C3156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security</w:t>
      </w:r>
    </w:p>
    <w:p w14:paraId="006DB9AA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E3F613">
          <v:rect id="_x0000_i1035" style="width:0;height:1.5pt" o:hralign="center" o:hrstd="t" o:hr="t" fillcolor="#a0a0a0" stroked="f"/>
        </w:pict>
      </w:r>
    </w:p>
    <w:p w14:paraId="0C786755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Naming Rules</w:t>
      </w:r>
    </w:p>
    <w:p w14:paraId="0220E0AE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Classes</w:t>
      </w:r>
    </w:p>
    <w:p w14:paraId="4258260D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Существительные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AB890B6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25946FF5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A97DBA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</w:p>
    <w:p w14:paraId="3ED3553D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640E31">
          <v:rect id="_x0000_i1036" style="width:0;height:1.5pt" o:hralign="center" o:hrstd="t" o:hr="t" fillcolor="#a0a0a0" stroked="f"/>
        </w:pict>
      </w:r>
    </w:p>
    <w:p w14:paraId="4C79D363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Interfaces</w:t>
      </w:r>
    </w:p>
    <w:p w14:paraId="78AF48B7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префикс I.</w:t>
      </w:r>
    </w:p>
    <w:p w14:paraId="778586D1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Плохо:</w:t>
      </w:r>
    </w:p>
    <w:p w14:paraId="58920752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IStoryRepository</w:t>
      </w:r>
    </w:p>
    <w:p w14:paraId="752FB751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Хорошо:</w:t>
      </w:r>
    </w:p>
    <w:p w14:paraId="42989929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StoryRepository</w:t>
      </w:r>
    </w:p>
    <w:p w14:paraId="733881BF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815F17">
          <v:rect id="_x0000_i1037" style="width:0;height:1.5pt" o:hralign="center" o:hrstd="t" o:hr="t" fillcolor="#a0a0a0" stroked="f"/>
        </w:pict>
      </w:r>
    </w:p>
    <w:p w14:paraId="59D68401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Implementations</w:t>
      </w:r>
    </w:p>
    <w:p w14:paraId="159311E0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Явно указывать технологию.</w:t>
      </w:r>
    </w:p>
    <w:p w14:paraId="46218D5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10387A68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JdbcStoryRepository</w:t>
      </w:r>
    </w:p>
    <w:p w14:paraId="61BCB0E9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JdbcMemoryRepository</w:t>
      </w:r>
    </w:p>
    <w:p w14:paraId="1EDBBF4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MinioStorageService</w:t>
      </w:r>
    </w:p>
    <w:p w14:paraId="6F45B818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29E7C6">
          <v:rect id="_x0000_i1038" style="width:0;height:1.5pt" o:hralign="center" o:hrstd="t" o:hr="t" fillcolor="#a0a0a0" stroked="f"/>
        </w:pict>
      </w:r>
    </w:p>
    <w:p w14:paraId="60B45E7D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Rules</w:t>
      </w:r>
    </w:p>
    <w:p w14:paraId="0299BF4D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бизнес-операция должна иметь отдельный Use Case.</w:t>
      </w:r>
    </w:p>
    <w:p w14:paraId="5F4C90F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AD586A">
          <v:rect id="_x0000_i1039" style="width:0;height:1.5pt" o:hralign="center" o:hrstd="t" o:hr="t" fillcolor="#a0a0a0" stroked="f"/>
        </w:pict>
      </w:r>
    </w:p>
    <w:p w14:paraId="1761283A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Хорошо:</w:t>
      </w:r>
    </w:p>
    <w:p w14:paraId="0550E5CE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CreateStoryUseCase</w:t>
      </w:r>
    </w:p>
    <w:p w14:paraId="0B8CD42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CreateMemoryUseCase</w:t>
      </w:r>
    </w:p>
    <w:p w14:paraId="34B468A3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AcceptInviteUseCase</w:t>
      </w:r>
    </w:p>
    <w:p w14:paraId="081F0817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25D145">
          <v:rect id="_x0000_i1040" style="width:0;height:1.5pt" o:hralign="center" o:hrstd="t" o:hr="t" fillcolor="#a0a0a0" stroked="f"/>
        </w:pict>
      </w:r>
    </w:p>
    <w:p w14:paraId="298609C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Плохо:</w:t>
      </w:r>
    </w:p>
    <w:p w14:paraId="16323D0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StoryService</w:t>
      </w:r>
    </w:p>
    <w:p w14:paraId="205C5405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2000 строк.</w:t>
      </w:r>
    </w:p>
    <w:p w14:paraId="110FFDD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DA1A28">
          <v:rect id="_x0000_i1041" style="width:0;height:1.5pt" o:hralign="center" o:hrstd="t" o:hr="t" fillcolor="#a0a0a0" stroked="f"/>
        </w:pict>
      </w:r>
    </w:p>
    <w:p w14:paraId="2D88DEAB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Repository Rules</w:t>
      </w:r>
    </w:p>
    <w:p w14:paraId="76D3123F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отвечает только за доступ к данным.</w:t>
      </w:r>
    </w:p>
    <w:p w14:paraId="1A6FE9B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2A656C">
          <v:rect id="_x0000_i1042" style="width:0;height:1.5pt" o:hralign="center" o:hrstd="t" o:hr="t" fillcolor="#a0a0a0" stroked="f"/>
        </w:pict>
      </w:r>
    </w:p>
    <w:p w14:paraId="5265911B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запрещено:</w:t>
      </w:r>
    </w:p>
    <w:p w14:paraId="1D7C962C" w14:textId="77777777" w:rsidR="00997852" w:rsidRPr="00997852" w:rsidRDefault="00997852" w:rsidP="00997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решения;</w:t>
      </w:r>
    </w:p>
    <w:p w14:paraId="4F99D5E6" w14:textId="77777777" w:rsidR="00997852" w:rsidRPr="00997852" w:rsidRDefault="00997852" w:rsidP="00997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права;</w:t>
      </w:r>
    </w:p>
    <w:p w14:paraId="5BAFB012" w14:textId="77777777" w:rsidR="00997852" w:rsidRPr="00997852" w:rsidRDefault="00997852" w:rsidP="009978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бизнес-логику.</w:t>
      </w:r>
    </w:p>
    <w:p w14:paraId="7E02825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81A180">
          <v:rect id="_x0000_i1043" style="width:0;height:1.5pt" o:hralign="center" o:hrstd="t" o:hr="t" fillcolor="#a0a0a0" stroked="f"/>
        </w:pict>
      </w:r>
    </w:p>
    <w:p w14:paraId="41505C90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Разрешено:</w:t>
      </w:r>
    </w:p>
    <w:p w14:paraId="42FBE970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findById()</w:t>
      </w:r>
    </w:p>
    <w:p w14:paraId="55374175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3D70231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save()</w:t>
      </w:r>
    </w:p>
    <w:p w14:paraId="2A7BDFB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D42B8CF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delete()</w:t>
      </w:r>
    </w:p>
    <w:p w14:paraId="33B8E006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1D66FE">
          <v:rect id="_x0000_i1044" style="width:0;height:1.5pt" o:hralign="center" o:hrstd="t" o:hr="t" fillcolor="#a0a0a0" stroked="f"/>
        </w:pict>
      </w:r>
    </w:p>
    <w:p w14:paraId="567725B6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Controller Rules</w:t>
      </w:r>
    </w:p>
    <w:p w14:paraId="33EEA7A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 должен быть тонким.</w:t>
      </w:r>
    </w:p>
    <w:p w14:paraId="65A2D17D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0500A8">
          <v:rect id="_x0000_i1045" style="width:0;height:1.5pt" o:hralign="center" o:hrstd="t" o:hr="t" fillcolor="#a0a0a0" stroked="f"/>
        </w:pict>
      </w:r>
    </w:p>
    <w:p w14:paraId="324B931C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 выполняет только:</w:t>
      </w:r>
    </w:p>
    <w:p w14:paraId="185765D4" w14:textId="77777777" w:rsidR="00997852" w:rsidRPr="00997852" w:rsidRDefault="00997852" w:rsidP="00997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запроса.</w:t>
      </w:r>
    </w:p>
    <w:p w14:paraId="6BEA2285" w14:textId="77777777" w:rsidR="00997852" w:rsidRPr="00997852" w:rsidRDefault="00997852" w:rsidP="00997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Валидацию DTO.</w:t>
      </w:r>
    </w:p>
    <w:p w14:paraId="103B447A" w14:textId="77777777" w:rsidR="00997852" w:rsidRPr="00997852" w:rsidRDefault="00997852" w:rsidP="00997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Вызов Use Case.</w:t>
      </w:r>
    </w:p>
    <w:p w14:paraId="4CBEAF0C" w14:textId="77777777" w:rsidR="00997852" w:rsidRPr="00997852" w:rsidRDefault="00997852" w:rsidP="009978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Response DTO.</w:t>
      </w:r>
    </w:p>
    <w:p w14:paraId="4A4E3813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F6F377">
          <v:rect id="_x0000_i1046" style="width:0;height:1.5pt" o:hralign="center" o:hrstd="t" o:hr="t" fillcolor="#a0a0a0" stroked="f"/>
        </w:pict>
      </w:r>
    </w:p>
    <w:p w14:paraId="35CA0D24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 не должен:</w:t>
      </w:r>
    </w:p>
    <w:p w14:paraId="2366E88F" w14:textId="77777777" w:rsidR="00997852" w:rsidRPr="00997852" w:rsidRDefault="00997852" w:rsidP="00997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SQL;</w:t>
      </w:r>
    </w:p>
    <w:p w14:paraId="3DF47E8E" w14:textId="77777777" w:rsidR="00997852" w:rsidRPr="00997852" w:rsidRDefault="00997852" w:rsidP="00997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бизнес-логику;</w:t>
      </w:r>
    </w:p>
    <w:p w14:paraId="67A7E7CC" w14:textId="77777777" w:rsidR="00997852" w:rsidRPr="00997852" w:rsidRDefault="00997852" w:rsidP="009978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транзакции.</w:t>
      </w:r>
    </w:p>
    <w:p w14:paraId="2F7471A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E6EC2E">
          <v:rect id="_x0000_i1047" style="width:0;height:1.5pt" o:hralign="center" o:hrstd="t" o:hr="t" fillcolor="#a0a0a0" stroked="f"/>
        </w:pict>
      </w:r>
    </w:p>
    <w:p w14:paraId="2137CBE9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Domain Rules</w:t>
      </w:r>
    </w:p>
    <w:p w14:paraId="749679BD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Доменная модель является главным источником истины.</w:t>
      </w:r>
    </w:p>
    <w:p w14:paraId="4BC94E88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FF7349">
          <v:rect id="_x0000_i1048" style="width:0;height:1.5pt" o:hralign="center" o:hrstd="t" o:hr="t" fillcolor="#a0a0a0" stroked="f"/>
        </w:pict>
      </w:r>
    </w:p>
    <w:p w14:paraId="04D68F73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API не определяет домен.</w:t>
      </w:r>
    </w:p>
    <w:p w14:paraId="3649F2AA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определяет домен.</w:t>
      </w:r>
    </w:p>
    <w:p w14:paraId="4DEF2CF6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не определяет домен.</w:t>
      </w:r>
    </w:p>
    <w:p w14:paraId="6B9CC4F6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F67171">
          <v:rect id="_x0000_i1049" style="width:0;height:1.5pt" o:hralign="center" o:hrstd="t" o:hr="t" fillcolor="#a0a0a0" stroked="f"/>
        </w:pict>
      </w:r>
    </w:p>
    <w:p w14:paraId="783D0B46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Домен определяет всё остальное.</w:t>
      </w:r>
    </w:p>
    <w:p w14:paraId="58E66AA6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6ABF2F">
          <v:rect id="_x0000_i1050" style="width:0;height:1.5pt" o:hralign="center" o:hrstd="t" o:hr="t" fillcolor="#a0a0a0" stroked="f"/>
        </w:pict>
      </w:r>
    </w:p>
    <w:p w14:paraId="1A9643A4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DTO Rules</w:t>
      </w:r>
    </w:p>
    <w:p w14:paraId="11AD9C2F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DTO используются только на границах системы.</w:t>
      </w:r>
    </w:p>
    <w:p w14:paraId="4C4D73F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3564B0">
          <v:rect id="_x0000_i1051" style="width:0;height:1.5pt" o:hralign="center" o:hrstd="t" o:hr="t" fillcolor="#a0a0a0" stroked="f"/>
        </w:pict>
      </w:r>
    </w:p>
    <w:p w14:paraId="5267A49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Разрешено:</w:t>
      </w:r>
    </w:p>
    <w:p w14:paraId="6D226CC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Controller</w:t>
      </w:r>
    </w:p>
    <w:p w14:paraId="5CB4F1E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↕</w:t>
      </w:r>
    </w:p>
    <w:p w14:paraId="24B10775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DTO</w:t>
      </w:r>
    </w:p>
    <w:p w14:paraId="3677D37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647C19">
          <v:rect id="_x0000_i1052" style="width:0;height:1.5pt" o:hralign="center" o:hrstd="t" o:hr="t" fillcolor="#a0a0a0" stroked="f"/>
        </w:pict>
      </w:r>
    </w:p>
    <w:p w14:paraId="2DF96742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53FB2AB0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Repository</w:t>
      </w:r>
    </w:p>
    <w:p w14:paraId="65A1885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↔ DTO</w:t>
      </w:r>
    </w:p>
    <w:p w14:paraId="00F93D3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F97B7C">
          <v:rect id="_x0000_i1053" style="width:0;height:1.5pt" o:hralign="center" o:hrstd="t" o:hr="t" fillcolor="#a0a0a0" stroked="f"/>
        </w:pict>
      </w:r>
    </w:p>
    <w:p w14:paraId="74AF24C0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работает с доменными моделями.</w:t>
      </w:r>
    </w:p>
    <w:p w14:paraId="7E21C08D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032AEC">
          <v:rect id="_x0000_i1054" style="width:0;height:1.5pt" o:hralign="center" o:hrstd="t" o:hr="t" fillcolor="#a0a0a0" stroked="f"/>
        </w:pict>
      </w:r>
    </w:p>
    <w:p w14:paraId="6FE4CEB1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JDBC Rules</w:t>
      </w:r>
    </w:p>
    <w:p w14:paraId="37DA44AD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Используется:</w:t>
      </w:r>
    </w:p>
    <w:p w14:paraId="4B897BB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Spring JDBC</w:t>
      </w:r>
    </w:p>
    <w:p w14:paraId="745CC1CC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9288A2">
          <v:rect id="_x0000_i1055" style="width:0;height:1.5pt" o:hralign="center" o:hrstd="t" o:hr="t" fillcolor="#a0a0a0" stroked="f"/>
        </w:pict>
      </w:r>
    </w:p>
    <w:p w14:paraId="25839B88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4F283F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Hibernate</w:t>
      </w:r>
    </w:p>
    <w:p w14:paraId="26BCEF6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 Data JPA</w:t>
      </w:r>
    </w:p>
    <w:p w14:paraId="3939DC86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909414">
          <v:rect id="_x0000_i1056" style="width:0;height:1.5pt" o:hralign="center" o:hrstd="t" o:hr="t" fillcolor="#a0a0a0" stroked="f"/>
        </w:pict>
      </w:r>
    </w:p>
    <w:p w14:paraId="7BCDD5CB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SQL Rules</w:t>
      </w:r>
    </w:p>
    <w:p w14:paraId="228FDA23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SQL должен быть читаемым.</w:t>
      </w:r>
    </w:p>
    <w:p w14:paraId="03B04144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8DAC51">
          <v:rect id="_x0000_i1057" style="width:0;height:1.5pt" o:hralign="center" o:hrstd="t" o:hr="t" fillcolor="#a0a0a0" stroked="f"/>
        </w:pict>
      </w:r>
    </w:p>
    <w:p w14:paraId="1BC48B4C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Плохо:</w:t>
      </w:r>
    </w:p>
    <w:p w14:paraId="5E20A1E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select * from stories</w:t>
      </w:r>
    </w:p>
    <w:p w14:paraId="24F0C73C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186C61">
          <v:rect id="_x0000_i1058" style="width:0;height:1.5pt" o:hralign="center" o:hrstd="t" o:hr="t" fillcolor="#a0a0a0" stroked="f"/>
        </w:pict>
      </w:r>
    </w:p>
    <w:p w14:paraId="4417FCDF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Хорошо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74CDA11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0A569CF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id,</w:t>
      </w:r>
    </w:p>
    <w:p w14:paraId="37D05A9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title,</w:t>
      </w:r>
    </w:p>
    <w:p w14:paraId="4F3028C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archived</w:t>
      </w:r>
    </w:p>
    <w:p w14:paraId="059A0111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00278C52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WHERE id = :id</w:t>
      </w:r>
    </w:p>
    <w:p w14:paraId="083EE089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028D9F">
          <v:rect id="_x0000_i1059" style="width:0;height:1.5pt" o:hralign="center" o:hrstd="t" o:hr="t" fillcolor="#a0a0a0" stroked="f"/>
        </w:pict>
      </w:r>
    </w:p>
    <w:p w14:paraId="6F38AAD4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SQL Parameters</w:t>
      </w:r>
    </w:p>
    <w:p w14:paraId="6BFE850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E4288E8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"... WHERE id = " + id</w:t>
      </w:r>
    </w:p>
    <w:p w14:paraId="798AEFA3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FFD213">
          <v:rect id="_x0000_i1060" style="width:0;height:1.5pt" o:hralign="center" o:hrstd="t" o:hr="t" fillcolor="#a0a0a0" stroked="f"/>
        </w:pict>
      </w:r>
    </w:p>
    <w:p w14:paraId="62184BBB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Разрешено только:</w:t>
      </w:r>
    </w:p>
    <w:p w14:paraId="591E272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NamedParameterJdbcTemplate</w:t>
      </w:r>
    </w:p>
    <w:p w14:paraId="74D1551D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2AD70E">
          <v:rect id="_x0000_i1061" style="width:0;height:1.5pt" o:hralign="center" o:hrstd="t" o:hr="t" fillcolor="#a0a0a0" stroked="f"/>
        </w:pict>
      </w:r>
    </w:p>
    <w:p w14:paraId="1DBB3817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защищает от SQL Injection.</w:t>
      </w:r>
    </w:p>
    <w:p w14:paraId="32639C41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88F7C0">
          <v:rect id="_x0000_i1062" style="width:0;height:1.5pt" o:hralign="center" o:hrstd="t" o:hr="t" fillcolor="#a0a0a0" stroked="f"/>
        </w:pict>
      </w:r>
    </w:p>
    <w:p w14:paraId="326E318C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Flyway Rules</w:t>
      </w:r>
    </w:p>
    <w:p w14:paraId="486F89B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изменение схемы БД выполняется через миграцию.</w:t>
      </w:r>
    </w:p>
    <w:p w14:paraId="7A034B1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95350E">
          <v:rect id="_x0000_i1063" style="width:0;height:1.5pt" o:hralign="center" o:hrstd="t" o:hr="t" fillcolor="#a0a0a0" stroked="f"/>
        </w:pict>
      </w:r>
    </w:p>
    <w:p w14:paraId="6B644C67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01D3FB4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ручное изменение production базы</w:t>
      </w:r>
    </w:p>
    <w:p w14:paraId="3C5C00B4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210552">
          <v:rect id="_x0000_i1064" style="width:0;height:1.5pt" o:hralign="center" o:hrstd="t" o:hr="t" fillcolor="#a0a0a0" stroked="f"/>
        </w:pict>
      </w:r>
    </w:p>
    <w:p w14:paraId="3093C36C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Пример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FBCE266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V1__create_users.sql</w:t>
      </w:r>
    </w:p>
    <w:p w14:paraId="7C462690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A425567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V2__create_stories.sql</w:t>
      </w:r>
    </w:p>
    <w:p w14:paraId="4DD32A42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08F7A6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V3__create_memories.sql</w:t>
      </w:r>
    </w:p>
    <w:p w14:paraId="281174B2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5ED35">
          <v:rect id="_x0000_i1065" style="width:0;height:1.5pt" o:hralign="center" o:hrstd="t" o:hr="t" fillcolor="#a0a0a0" stroked="f"/>
        </w:pict>
      </w:r>
    </w:p>
    <w:p w14:paraId="40B69EE4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Миграции не изменяются после применения.</w:t>
      </w:r>
    </w:p>
    <w:p w14:paraId="38FA5C9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A02F7">
          <v:rect id="_x0000_i1066" style="width:0;height:1.5pt" o:hralign="center" o:hrstd="t" o:hr="t" fillcolor="#a0a0a0" stroked="f"/>
        </w:pict>
      </w:r>
    </w:p>
    <w:p w14:paraId="77BE8C1A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Transaction Rules</w:t>
      </w:r>
    </w:p>
    <w:p w14:paraId="6411C8B0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находятся только на уровне Use Case.</w:t>
      </w:r>
    </w:p>
    <w:p w14:paraId="194D02E6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50892F">
          <v:rect id="_x0000_i1067" style="width:0;height:1.5pt" o:hralign="center" o:hrstd="t" o:hr="t" fillcolor="#a0a0a0" stroked="f"/>
        </w:pict>
      </w:r>
    </w:p>
    <w:p w14:paraId="3A74E7CE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Разрешено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1ED90CB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@Transactional</w:t>
      </w:r>
    </w:p>
    <w:p w14:paraId="01D8961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StoryId createStory(...)</w:t>
      </w:r>
    </w:p>
    <w:p w14:paraId="6D038C42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ABA68A">
          <v:rect id="_x0000_i1068" style="width:0;height:1.5pt" o:hralign="center" o:hrstd="t" o:hr="t" fillcolor="#a0a0a0" stroked="f"/>
        </w:pict>
      </w:r>
    </w:p>
    <w:p w14:paraId="3C28A2E3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7DFDA006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@Transactional</w:t>
      </w:r>
    </w:p>
    <w:p w14:paraId="05F103E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Repository</w:t>
      </w:r>
    </w:p>
    <w:p w14:paraId="0A2FD3B2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20ED7F">
          <v:rect id="_x0000_i1069" style="width:0;height:1.5pt" o:hralign="center" o:hrstd="t" o:hr="t" fillcolor="#a0a0a0" stroked="f"/>
        </w:pict>
      </w:r>
    </w:p>
    <w:p w14:paraId="67D9032B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0B5B689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@Transactional</w:t>
      </w:r>
    </w:p>
    <w:p w14:paraId="4CC8CFEF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Controller</w:t>
      </w:r>
    </w:p>
    <w:p w14:paraId="4EDDE48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441A85">
          <v:rect id="_x0000_i1070" style="width:0;height:1.5pt" o:hralign="center" o:hrstd="t" o:hr="t" fillcolor="#a0a0a0" stroked="f"/>
        </w:pict>
      </w:r>
    </w:p>
    <w:p w14:paraId="31960888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Rules</w:t>
      </w:r>
    </w:p>
    <w:p w14:paraId="63D2274A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доступа проходят через:</w:t>
      </w:r>
    </w:p>
    <w:p w14:paraId="103A329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AccessService</w:t>
      </w:r>
    </w:p>
    <w:p w14:paraId="23B3127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BA440D">
          <v:rect id="_x0000_i1071" style="width:0;height:1.5pt" o:hralign="center" o:hrstd="t" o:hr="t" fillcolor="#a0a0a0" stroked="f"/>
        </w:pict>
      </w:r>
    </w:p>
    <w:p w14:paraId="27D70EC8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005EDC10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if (role.equals(...))</w:t>
      </w:r>
    </w:p>
    <w:p w14:paraId="522CF747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контроллерах.</w:t>
      </w:r>
    </w:p>
    <w:p w14:paraId="221731B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D15121">
          <v:rect id="_x0000_i1072" style="width:0;height:1.5pt" o:hralign="center" o:hrstd="t" o:hr="t" fillcolor="#a0a0a0" stroked="f"/>
        </w:pict>
      </w:r>
    </w:p>
    <w:p w14:paraId="6EDC0ACE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Запрещено:</w:t>
      </w:r>
    </w:p>
    <w:p w14:paraId="0A97774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if (userId.equals(...))</w:t>
      </w:r>
    </w:p>
    <w:p w14:paraId="6FC87F30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разбросанное по коду.</w:t>
      </w:r>
    </w:p>
    <w:p w14:paraId="79C459CF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2257DA">
          <v:rect id="_x0000_i1073" style="width:0;height:1.5pt" o:hralign="center" o:hrstd="t" o:hr="t" fillcolor="#a0a0a0" stroked="f"/>
        </w:pict>
      </w:r>
    </w:p>
    <w:p w14:paraId="7CB64053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должна быть централизована.</w:t>
      </w:r>
    </w:p>
    <w:p w14:paraId="76CEA02B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90F938">
          <v:rect id="_x0000_i1074" style="width:0;height:1.5pt" o:hralign="center" o:hrstd="t" o:hr="t" fillcolor="#a0a0a0" stroked="f"/>
        </w:pict>
      </w:r>
    </w:p>
    <w:p w14:paraId="6FE380BD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Logging Rules</w:t>
      </w:r>
    </w:p>
    <w:p w14:paraId="05CEBAE4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Логировать:</w:t>
      </w:r>
    </w:p>
    <w:p w14:paraId="66E4636A" w14:textId="77777777" w:rsidR="00997852" w:rsidRPr="00997852" w:rsidRDefault="00997852" w:rsidP="00997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62C6C840" w14:textId="77777777" w:rsidR="00997852" w:rsidRPr="00997852" w:rsidRDefault="00997852" w:rsidP="00997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воспоминания;</w:t>
      </w:r>
    </w:p>
    <w:p w14:paraId="7EFD2AEB" w14:textId="77777777" w:rsidR="00997852" w:rsidRPr="00997852" w:rsidRDefault="00997852" w:rsidP="00997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приглашения;</w:t>
      </w:r>
    </w:p>
    <w:p w14:paraId="51647A3F" w14:textId="77777777" w:rsidR="00997852" w:rsidRPr="00997852" w:rsidRDefault="00997852" w:rsidP="00997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файлов;</w:t>
      </w:r>
    </w:p>
    <w:p w14:paraId="16B2ACEA" w14:textId="77777777" w:rsidR="00997852" w:rsidRPr="00997852" w:rsidRDefault="00997852" w:rsidP="009978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доступа.</w:t>
      </w:r>
    </w:p>
    <w:p w14:paraId="5FA0414E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B5CDEE">
          <v:rect id="_x0000_i1075" style="width:0;height:1.5pt" o:hralign="center" o:hrstd="t" o:hr="t" fillcolor="#a0a0a0" stroked="f"/>
        </w:pict>
      </w:r>
    </w:p>
    <w:p w14:paraId="21F6454C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логировать:</w:t>
      </w:r>
    </w:p>
    <w:p w14:paraId="7FCD4707" w14:textId="77777777" w:rsidR="00997852" w:rsidRPr="00997852" w:rsidRDefault="00997852" w:rsidP="00997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012AD042" w14:textId="77777777" w:rsidR="00997852" w:rsidRPr="00997852" w:rsidRDefault="00997852" w:rsidP="00997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62841910" w14:textId="77777777" w:rsidR="00997852" w:rsidRPr="00997852" w:rsidRDefault="00997852" w:rsidP="00997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00C277A6" w14:textId="77777777" w:rsidR="00997852" w:rsidRPr="00997852" w:rsidRDefault="00997852" w:rsidP="00997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Token;</w:t>
      </w:r>
    </w:p>
    <w:p w14:paraId="3F74CB69" w14:textId="77777777" w:rsidR="00997852" w:rsidRPr="00997852" w:rsidRDefault="00997852" w:rsidP="009978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файлов.</w:t>
      </w:r>
    </w:p>
    <w:p w14:paraId="7EAC462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AA1593">
          <v:rect id="_x0000_i1076" style="width:0;height:1.5pt" o:hralign="center" o:hrstd="t" o:hr="t" fillcolor="#a0a0a0" stroked="f"/>
        </w:pict>
      </w:r>
    </w:p>
    <w:p w14:paraId="320BFE4A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Exception Handling</w:t>
      </w:r>
    </w:p>
    <w:p w14:paraId="112738AC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единый механизм ошибок.</w:t>
      </w:r>
    </w:p>
    <w:p w14:paraId="28B5E58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0A9AD2">
          <v:rect id="_x0000_i1077" style="width:0;height:1.5pt" o:hralign="center" o:hrstd="t" o:hr="t" fillcolor="#a0a0a0" stroked="f"/>
        </w:pict>
      </w:r>
    </w:p>
    <w:p w14:paraId="6532DA48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AECFA7C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NotFoundException</w:t>
      </w:r>
    </w:p>
    <w:p w14:paraId="20524A5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FA45EB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ForbiddenException</w:t>
      </w:r>
    </w:p>
    <w:p w14:paraId="0F59143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768BB79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ValidationException</w:t>
      </w:r>
    </w:p>
    <w:p w14:paraId="37ECEDB8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6880BE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ConflictException</w:t>
      </w:r>
    </w:p>
    <w:p w14:paraId="1F1FA4C9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E22BD9">
          <v:rect id="_x0000_i1078" style="width:0;height:1.5pt" o:hralign="center" o:hrstd="t" o:hr="t" fillcolor="#a0a0a0" stroked="f"/>
        </w:pict>
      </w:r>
    </w:p>
    <w:p w14:paraId="1C01697F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исключения обрабатываются через:</w:t>
      </w:r>
    </w:p>
    <w:p w14:paraId="7D38E2A2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@RestControllerAdvice</w:t>
      </w:r>
    </w:p>
    <w:p w14:paraId="0A5B5538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B92190">
          <v:rect id="_x0000_i1079" style="width:0;height:1.5pt" o:hralign="center" o:hrstd="t" o:hr="t" fillcolor="#a0a0a0" stroked="f"/>
        </w:pict>
      </w:r>
    </w:p>
    <w:p w14:paraId="6CE0FC44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Testing Strategy</w:t>
      </w:r>
    </w:p>
    <w:p w14:paraId="0E3A9C04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Unit Tests</w:t>
      </w:r>
    </w:p>
    <w:p w14:paraId="797FFAB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Покрывать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DC29108" w14:textId="77777777" w:rsidR="00997852" w:rsidRPr="00997852" w:rsidRDefault="00997852" w:rsidP="00997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Logic;</w:t>
      </w:r>
    </w:p>
    <w:p w14:paraId="6C42A344" w14:textId="77777777" w:rsidR="00997852" w:rsidRPr="00997852" w:rsidRDefault="00997852" w:rsidP="00997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Use Cases;</w:t>
      </w:r>
    </w:p>
    <w:p w14:paraId="537E4CDB" w14:textId="77777777" w:rsidR="00997852" w:rsidRPr="00997852" w:rsidRDefault="00997852" w:rsidP="009978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AccessService.</w:t>
      </w:r>
    </w:p>
    <w:p w14:paraId="2F574FCA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497A49">
          <v:rect id="_x0000_i1080" style="width:0;height:1.5pt" o:hralign="center" o:hrstd="t" o:hr="t" fillcolor="#a0a0a0" stroked="f"/>
        </w:pict>
      </w:r>
    </w:p>
    <w:p w14:paraId="439CD73E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Integration Tests</w:t>
      </w:r>
    </w:p>
    <w:p w14:paraId="72FA3DB6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Покрывать:</w:t>
      </w:r>
    </w:p>
    <w:p w14:paraId="051E674E" w14:textId="77777777" w:rsidR="00997852" w:rsidRPr="00997852" w:rsidRDefault="00997852" w:rsidP="00997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Repository;</w:t>
      </w:r>
    </w:p>
    <w:p w14:paraId="7A6DDC4C" w14:textId="77777777" w:rsidR="00997852" w:rsidRPr="00997852" w:rsidRDefault="00997852" w:rsidP="00997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63A93BF4" w14:textId="77777777" w:rsidR="00997852" w:rsidRPr="00997852" w:rsidRDefault="00997852" w:rsidP="009978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API.</w:t>
      </w:r>
    </w:p>
    <w:p w14:paraId="6E6DF2A7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E52EB7">
          <v:rect id="_x0000_i1081" style="width:0;height:1.5pt" o:hralign="center" o:hrstd="t" o:hr="t" fillcolor="#a0a0a0" stroked="f"/>
        </w:pict>
      </w:r>
    </w:p>
    <w:p w14:paraId="0B02E9E8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09D418DD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Testcontainers</w:t>
      </w:r>
    </w:p>
    <w:p w14:paraId="28CA96E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3E0769">
          <v:rect id="_x0000_i1082" style="width:0;height:1.5pt" o:hralign="center" o:hrstd="t" o:hr="t" fillcolor="#a0a0a0" stroked="f"/>
        </w:pict>
      </w:r>
    </w:p>
    <w:p w14:paraId="7F0AD8E0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Test Naming</w:t>
      </w:r>
    </w:p>
    <w:p w14:paraId="5E2F10D8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шаблон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EA617E4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val="en-US" w:eastAsia="ru-RU"/>
        </w:rPr>
        <w:t>shouldCreateStoryWhenTitleIsValid()</w:t>
      </w:r>
    </w:p>
    <w:p w14:paraId="54EF7578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17A6F2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shouldRejectInviteWhenExpired()</w:t>
      </w:r>
    </w:p>
    <w:p w14:paraId="51074751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AF1451">
          <v:rect id="_x0000_i1083" style="width:0;height:1.5pt" o:hralign="center" o:hrstd="t" o:hr="t" fillcolor="#a0a0a0" stroked="f"/>
        </w:pict>
      </w:r>
    </w:p>
    <w:p w14:paraId="1F47DCF3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22F41226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test1()</w:t>
      </w:r>
    </w:p>
    <w:p w14:paraId="0868F44E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D71062A" w14:textId="77777777" w:rsidR="00997852" w:rsidRPr="00997852" w:rsidRDefault="00997852" w:rsidP="0099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97852">
        <w:rPr>
          <w:rFonts w:ascii="Courier New" w:eastAsia="Times New Roman" w:hAnsi="Courier New" w:cs="Courier New"/>
          <w:sz w:val="20"/>
          <w:szCs w:val="20"/>
          <w:lang w:eastAsia="ru-RU"/>
        </w:rPr>
        <w:t>testStory()</w:t>
      </w:r>
    </w:p>
    <w:p w14:paraId="34064B15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AB6B12">
          <v:rect id="_x0000_i1084" style="width:0;height:1.5pt" o:hralign="center" o:hrstd="t" o:hr="t" fillcolor="#a0a0a0" stroked="f"/>
        </w:pict>
      </w:r>
    </w:p>
    <w:p w14:paraId="707B2597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Code Review Checklist</w:t>
      </w:r>
    </w:p>
    <w:p w14:paraId="3F5DFE34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Перед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merge </w:t>
      </w: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3EDDD8C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SOLID соблюдён;</w:t>
      </w:r>
    </w:p>
    <w:p w14:paraId="2758F05E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DRY соблюдён;</w:t>
      </w:r>
    </w:p>
    <w:p w14:paraId="1A0A1BF2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KISS соблюдён;</w:t>
      </w:r>
    </w:p>
    <w:p w14:paraId="10DEC592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дублирования;</w:t>
      </w:r>
    </w:p>
    <w:p w14:paraId="4D4E1D6C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SQL Injection;</w:t>
      </w:r>
    </w:p>
    <w:p w14:paraId="48CB9898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IDOR;</w:t>
      </w:r>
    </w:p>
    <w:p w14:paraId="45A9C953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утечки токенов в логах;</w:t>
      </w:r>
    </w:p>
    <w:p w14:paraId="1D9D4148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 тесты;</w:t>
      </w:r>
    </w:p>
    <w:p w14:paraId="34DE2F9D" w14:textId="77777777" w:rsidR="00997852" w:rsidRPr="00997852" w:rsidRDefault="00997852" w:rsidP="009978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 миграции при изменении БД.</w:t>
      </w:r>
    </w:p>
    <w:p w14:paraId="4AD56650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379748">
          <v:rect id="_x0000_i1085" style="width:0;height:1.5pt" o:hralign="center" o:hrstd="t" o:hr="t" fillcolor="#a0a0a0" stroked="f"/>
        </w:pict>
      </w:r>
    </w:p>
    <w:p w14:paraId="77C2E174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Definition Of Done</w:t>
      </w:r>
    </w:p>
    <w:p w14:paraId="0A50098B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считается завершённой только если:</w:t>
      </w:r>
    </w:p>
    <w:p w14:paraId="3B8ACA46" w14:textId="77777777" w:rsidR="00997852" w:rsidRPr="00997852" w:rsidRDefault="00997852" w:rsidP="00997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 написан;</w:t>
      </w:r>
    </w:p>
    <w:p w14:paraId="567EC2C9" w14:textId="77777777" w:rsidR="00997852" w:rsidRPr="00997852" w:rsidRDefault="00997852" w:rsidP="00997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тесты написаны;</w:t>
      </w:r>
    </w:p>
    <w:p w14:paraId="58036D50" w14:textId="77777777" w:rsidR="00997852" w:rsidRPr="00997852" w:rsidRDefault="00997852" w:rsidP="00997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сборка проходит;</w:t>
      </w:r>
    </w:p>
    <w:p w14:paraId="16857D2B" w14:textId="77777777" w:rsidR="00997852" w:rsidRPr="00997852" w:rsidRDefault="00997852" w:rsidP="00997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архитектурные правила соблюдены;</w:t>
      </w:r>
    </w:p>
    <w:p w14:paraId="1A1F8BB4" w14:textId="77777777" w:rsidR="00997852" w:rsidRPr="00997852" w:rsidRDefault="00997852" w:rsidP="009978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 прошёл review.</w:t>
      </w:r>
    </w:p>
    <w:p w14:paraId="473F2AE4" w14:textId="77777777" w:rsidR="00997852" w:rsidRPr="00997852" w:rsidRDefault="00CC5F9A" w:rsidP="0099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B3AE34">
          <v:rect id="_x0000_i1086" style="width:0;height:1.5pt" o:hralign="center" o:hrstd="t" o:hr="t" fillcolor="#a0a0a0" stroked="f"/>
        </w:pict>
      </w:r>
    </w:p>
    <w:p w14:paraId="5D5D5700" w14:textId="77777777" w:rsidR="00997852" w:rsidRPr="00997852" w:rsidRDefault="00997852" w:rsidP="0099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8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Memory Map Philosophy</w:t>
      </w:r>
    </w:p>
    <w:p w14:paraId="60DF8399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Map — </w:t>
      </w: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долгоживущий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продукт</w:t>
      </w:r>
      <w:r w:rsidRPr="009978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9C8744C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решение должно отвечать на вопрос:</w:t>
      </w:r>
    </w:p>
    <w:p w14:paraId="1A228125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"Будет ли этот код понятен мне через два года?"</w:t>
      </w:r>
    </w:p>
    <w:p w14:paraId="38C133E5" w14:textId="77777777" w:rsidR="00997852" w:rsidRPr="00997852" w:rsidRDefault="00997852" w:rsidP="0099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785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ответ отрицательный — решение должно быть пересмотрено.</w:t>
      </w:r>
    </w:p>
    <w:p w14:paraId="688A63F1" w14:textId="77777777" w:rsidR="00872E64" w:rsidRPr="00872E64" w:rsidRDefault="00872E64" w:rsidP="00872E64">
      <w:r w:rsidRPr="00872E64">
        <w:t xml:space="preserve"># </w:t>
      </w:r>
      <w:r w:rsidRPr="00872E64">
        <w:rPr>
          <w:lang w:val="en-US"/>
        </w:rPr>
        <w:t>Commit</w:t>
      </w:r>
      <w:r w:rsidRPr="00872E64">
        <w:t xml:space="preserve"> </w:t>
      </w:r>
      <w:r w:rsidRPr="00872E64">
        <w:rPr>
          <w:lang w:val="en-US"/>
        </w:rPr>
        <w:t>Strategy</w:t>
      </w:r>
    </w:p>
    <w:p w14:paraId="2028F669" w14:textId="77777777" w:rsidR="00872E64" w:rsidRPr="00872E64" w:rsidRDefault="00872E64" w:rsidP="00872E64"/>
    <w:p w14:paraId="5E81D629" w14:textId="77777777" w:rsidR="00872E64" w:rsidRPr="00872E64" w:rsidRDefault="00872E64" w:rsidP="00872E64">
      <w:r w:rsidRPr="00872E64">
        <w:t xml:space="preserve">Каждый </w:t>
      </w:r>
      <w:r w:rsidRPr="00872E64">
        <w:rPr>
          <w:lang w:val="en-US"/>
        </w:rPr>
        <w:t>commit</w:t>
      </w:r>
      <w:r w:rsidRPr="00872E64">
        <w:t xml:space="preserve"> должен содержать одно законченное изменение.</w:t>
      </w:r>
    </w:p>
    <w:p w14:paraId="3601CFB1" w14:textId="77777777" w:rsidR="00872E64" w:rsidRPr="00872E64" w:rsidRDefault="00872E64" w:rsidP="00872E64"/>
    <w:p w14:paraId="7E89893F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Хорошо:</w:t>
      </w:r>
    </w:p>
    <w:p w14:paraId="7D632ED1" w14:textId="77777777" w:rsidR="00872E64" w:rsidRPr="00872E64" w:rsidRDefault="00872E64" w:rsidP="00872E64">
      <w:pPr>
        <w:rPr>
          <w:lang w:val="en-US"/>
        </w:rPr>
      </w:pPr>
    </w:p>
    <w:p w14:paraId="61080EB8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- Initial project structure</w:t>
      </w:r>
    </w:p>
    <w:p w14:paraId="0D29A05C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- Add Docker Compose</w:t>
      </w:r>
    </w:p>
    <w:p w14:paraId="10F99209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- Configure PostgreSQL</w:t>
      </w:r>
    </w:p>
    <w:p w14:paraId="516427FA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lastRenderedPageBreak/>
        <w:t>- Configure MinIO</w:t>
      </w:r>
    </w:p>
    <w:p w14:paraId="0A5E9151" w14:textId="77777777" w:rsidR="00872E64" w:rsidRPr="00872E64" w:rsidRDefault="00872E64" w:rsidP="00872E64">
      <w:pPr>
        <w:rPr>
          <w:lang w:val="en-US"/>
        </w:rPr>
      </w:pPr>
    </w:p>
    <w:p w14:paraId="68F98EB0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Плохо:</w:t>
      </w:r>
    </w:p>
    <w:p w14:paraId="48E3F3F7" w14:textId="77777777" w:rsidR="00872E64" w:rsidRPr="00872E64" w:rsidRDefault="00872E64" w:rsidP="00872E64">
      <w:pPr>
        <w:rPr>
          <w:lang w:val="en-US"/>
        </w:rPr>
      </w:pPr>
    </w:p>
    <w:p w14:paraId="6C133880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- fixes</w:t>
      </w:r>
    </w:p>
    <w:p w14:paraId="386B6450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- update</w:t>
      </w:r>
    </w:p>
    <w:p w14:paraId="0AF4146D" w14:textId="77777777" w:rsidR="00872E64" w:rsidRPr="00872E64" w:rsidRDefault="00872E64" w:rsidP="00872E64">
      <w:pPr>
        <w:rPr>
          <w:lang w:val="en-US"/>
        </w:rPr>
      </w:pPr>
      <w:r w:rsidRPr="00872E64">
        <w:rPr>
          <w:lang w:val="en-US"/>
        </w:rPr>
        <w:t>- work</w:t>
      </w:r>
    </w:p>
    <w:p w14:paraId="1B132461" w14:textId="3686AB98" w:rsidR="001C3903" w:rsidRDefault="00872E64" w:rsidP="00872E64">
      <w:pPr>
        <w:rPr>
          <w:lang w:val="en-US"/>
        </w:rPr>
      </w:pPr>
      <w:r w:rsidRPr="00872E64">
        <w:rPr>
          <w:lang w:val="en-US"/>
        </w:rPr>
        <w:t>- misc</w:t>
      </w:r>
    </w:p>
    <w:p w14:paraId="6771AFB9" w14:textId="0F6F2D51" w:rsidR="003263B7" w:rsidRDefault="003263B7" w:rsidP="00872E64">
      <w:pPr>
        <w:rPr>
          <w:lang w:val="en-US"/>
        </w:rPr>
      </w:pPr>
    </w:p>
    <w:p w14:paraId="77E75B32" w14:textId="77777777" w:rsidR="00CC5F9A" w:rsidRPr="00CC5F9A" w:rsidRDefault="00CC5F9A" w:rsidP="00CC5F9A">
      <w:pPr>
        <w:rPr>
          <w:lang w:val="en-US"/>
        </w:rPr>
      </w:pPr>
      <w:r w:rsidRPr="00CC5F9A">
        <w:rPr>
          <w:lang w:val="en-US"/>
        </w:rPr>
        <w:t>## Local Backend Configuration</w:t>
      </w:r>
    </w:p>
    <w:p w14:paraId="01A27997" w14:textId="77777777" w:rsidR="00CC5F9A" w:rsidRPr="00CC5F9A" w:rsidRDefault="00CC5F9A" w:rsidP="00CC5F9A">
      <w:pPr>
        <w:rPr>
          <w:lang w:val="en-US"/>
        </w:rPr>
      </w:pPr>
    </w:p>
    <w:p w14:paraId="511F4309" w14:textId="77777777" w:rsidR="00CC5F9A" w:rsidRPr="00CC5F9A" w:rsidRDefault="00CC5F9A" w:rsidP="00CC5F9A">
      <w:pPr>
        <w:rPr>
          <w:lang w:val="en-US"/>
        </w:rPr>
      </w:pPr>
      <w:r w:rsidRPr="00CC5F9A">
        <w:rPr>
          <w:lang w:val="en-US"/>
        </w:rPr>
        <w:t>Локальная конфигурация backend хранится</w:t>
      </w:r>
    </w:p>
    <w:p w14:paraId="375B9E6B" w14:textId="77777777" w:rsidR="00CC5F9A" w:rsidRPr="00CC5F9A" w:rsidRDefault="00CC5F9A" w:rsidP="00CC5F9A">
      <w:pPr>
        <w:rPr>
          <w:lang w:val="en-US"/>
        </w:rPr>
      </w:pPr>
      <w:r w:rsidRPr="00CC5F9A">
        <w:rPr>
          <w:lang w:val="en-US"/>
        </w:rPr>
        <w:t>во внешнем файле</w:t>
      </w:r>
    </w:p>
    <w:p w14:paraId="50D92E42" w14:textId="77777777" w:rsidR="00CC5F9A" w:rsidRPr="00CC5F9A" w:rsidRDefault="00CC5F9A" w:rsidP="00CC5F9A">
      <w:pPr>
        <w:rPr>
          <w:lang w:val="en-US"/>
        </w:rPr>
      </w:pPr>
    </w:p>
    <w:p w14:paraId="36D08D71" w14:textId="77777777" w:rsidR="00CC5F9A" w:rsidRPr="00CC5F9A" w:rsidRDefault="00CC5F9A" w:rsidP="00CC5F9A">
      <w:pPr>
        <w:rPr>
          <w:lang w:val="en-US"/>
        </w:rPr>
      </w:pPr>
      <w:r w:rsidRPr="00CC5F9A">
        <w:rPr>
          <w:lang w:val="en-US"/>
        </w:rPr>
        <w:t>backend/config/application-local.yml</w:t>
      </w:r>
    </w:p>
    <w:p w14:paraId="79CEFE5D" w14:textId="77777777" w:rsidR="00CC5F9A" w:rsidRPr="00CC5F9A" w:rsidRDefault="00CC5F9A" w:rsidP="00CC5F9A">
      <w:pPr>
        <w:rPr>
          <w:lang w:val="en-US"/>
        </w:rPr>
      </w:pPr>
    </w:p>
    <w:p w14:paraId="15013F95" w14:textId="77777777" w:rsidR="00CC5F9A" w:rsidRPr="00CC5F9A" w:rsidRDefault="00CC5F9A" w:rsidP="00CC5F9A">
      <w:r w:rsidRPr="00CC5F9A">
        <w:t xml:space="preserve">Файл не попадает в </w:t>
      </w:r>
      <w:r w:rsidRPr="00CC5F9A">
        <w:rPr>
          <w:lang w:val="en-US"/>
        </w:rPr>
        <w:t>Git</w:t>
      </w:r>
      <w:r w:rsidRPr="00CC5F9A">
        <w:t>.</w:t>
      </w:r>
    </w:p>
    <w:p w14:paraId="6BF0EC1A" w14:textId="77777777" w:rsidR="00CC5F9A" w:rsidRPr="00CC5F9A" w:rsidRDefault="00CC5F9A" w:rsidP="00CC5F9A"/>
    <w:p w14:paraId="149E8B66" w14:textId="77777777" w:rsidR="00CC5F9A" w:rsidRPr="00CC5F9A" w:rsidRDefault="00CC5F9A" w:rsidP="00CC5F9A">
      <w:r w:rsidRPr="00CC5F9A">
        <w:t>В репозитории хранится только</w:t>
      </w:r>
    </w:p>
    <w:p w14:paraId="2156758A" w14:textId="77777777" w:rsidR="00CC5F9A" w:rsidRPr="00CC5F9A" w:rsidRDefault="00CC5F9A" w:rsidP="00CC5F9A"/>
    <w:p w14:paraId="0CE7EC6D" w14:textId="77777777" w:rsidR="00CC5F9A" w:rsidRPr="00CC5F9A" w:rsidRDefault="00CC5F9A" w:rsidP="00CC5F9A">
      <w:r w:rsidRPr="00CC5F9A">
        <w:rPr>
          <w:lang w:val="en-US"/>
        </w:rPr>
        <w:t>application</w:t>
      </w:r>
      <w:r w:rsidRPr="00CC5F9A">
        <w:t>-</w:t>
      </w:r>
      <w:r w:rsidRPr="00CC5F9A">
        <w:rPr>
          <w:lang w:val="en-US"/>
        </w:rPr>
        <w:t>local</w:t>
      </w:r>
      <w:r w:rsidRPr="00CC5F9A">
        <w:t>.</w:t>
      </w:r>
      <w:r w:rsidRPr="00CC5F9A">
        <w:rPr>
          <w:lang w:val="en-US"/>
        </w:rPr>
        <w:t>example</w:t>
      </w:r>
      <w:r w:rsidRPr="00CC5F9A">
        <w:t>.</w:t>
      </w:r>
      <w:r w:rsidRPr="00CC5F9A">
        <w:rPr>
          <w:lang w:val="en-US"/>
        </w:rPr>
        <w:t>yml</w:t>
      </w:r>
    </w:p>
    <w:p w14:paraId="3865DB67" w14:textId="77777777" w:rsidR="00CC5F9A" w:rsidRPr="00CC5F9A" w:rsidRDefault="00CC5F9A" w:rsidP="00CC5F9A"/>
    <w:p w14:paraId="369ED509" w14:textId="77777777" w:rsidR="00CC5F9A" w:rsidRPr="00CC5F9A" w:rsidRDefault="00CC5F9A" w:rsidP="00CC5F9A">
      <w:r w:rsidRPr="00CC5F9A">
        <w:t xml:space="preserve">Не использовать </w:t>
      </w:r>
      <w:r w:rsidRPr="00CC5F9A">
        <w:rPr>
          <w:lang w:val="en-US"/>
        </w:rPr>
        <w:t>IntelliJ</w:t>
      </w:r>
      <w:r w:rsidRPr="00CC5F9A">
        <w:t xml:space="preserve"> </w:t>
      </w:r>
      <w:r w:rsidRPr="00CC5F9A">
        <w:rPr>
          <w:lang w:val="en-US"/>
        </w:rPr>
        <w:t>Environment</w:t>
      </w:r>
      <w:r w:rsidRPr="00CC5F9A">
        <w:t xml:space="preserve"> </w:t>
      </w:r>
      <w:r w:rsidRPr="00CC5F9A">
        <w:rPr>
          <w:lang w:val="en-US"/>
        </w:rPr>
        <w:t>Variables</w:t>
      </w:r>
    </w:p>
    <w:p w14:paraId="372A3F7D" w14:textId="065F9337" w:rsidR="003263B7" w:rsidRPr="00CC5F9A" w:rsidRDefault="00CC5F9A" w:rsidP="00CC5F9A">
      <w:r w:rsidRPr="00CC5F9A">
        <w:t>как основной способ конфигурирования проекта.</w:t>
      </w:r>
    </w:p>
    <w:sectPr w:rsidR="003263B7" w:rsidRPr="00CC5F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0775"/>
    <w:multiLevelType w:val="multilevel"/>
    <w:tmpl w:val="6EA2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83397"/>
    <w:multiLevelType w:val="multilevel"/>
    <w:tmpl w:val="DDE8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2628B"/>
    <w:multiLevelType w:val="multilevel"/>
    <w:tmpl w:val="64DE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D3024F"/>
    <w:multiLevelType w:val="multilevel"/>
    <w:tmpl w:val="75C6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2C6C9F"/>
    <w:multiLevelType w:val="multilevel"/>
    <w:tmpl w:val="B9AC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52320B"/>
    <w:multiLevelType w:val="multilevel"/>
    <w:tmpl w:val="2206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C32B34"/>
    <w:multiLevelType w:val="multilevel"/>
    <w:tmpl w:val="39667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3A4CDC"/>
    <w:multiLevelType w:val="multilevel"/>
    <w:tmpl w:val="922E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240F9A"/>
    <w:multiLevelType w:val="multilevel"/>
    <w:tmpl w:val="7F4A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0C5C65"/>
    <w:multiLevelType w:val="multilevel"/>
    <w:tmpl w:val="BCBC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37D06"/>
    <w:multiLevelType w:val="multilevel"/>
    <w:tmpl w:val="218C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6"/>
  </w:num>
  <w:num w:numId="5">
    <w:abstractNumId w:val="4"/>
  </w:num>
  <w:num w:numId="6">
    <w:abstractNumId w:val="7"/>
  </w:num>
  <w:num w:numId="7">
    <w:abstractNumId w:val="8"/>
  </w:num>
  <w:num w:numId="8">
    <w:abstractNumId w:val="1"/>
  </w:num>
  <w:num w:numId="9">
    <w:abstractNumId w:val="10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EE8"/>
    <w:rsid w:val="001C3903"/>
    <w:rsid w:val="003263B7"/>
    <w:rsid w:val="00663EE8"/>
    <w:rsid w:val="00872E64"/>
    <w:rsid w:val="00997852"/>
    <w:rsid w:val="00CC5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95AEE"/>
  <w15:chartTrackingRefBased/>
  <w15:docId w15:val="{3E485A62-9804-4059-A4DA-EE9F79B55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978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9785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785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9785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9978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9978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9785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978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7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746</Words>
  <Characters>4253</Characters>
  <Application>Microsoft Office Word</Application>
  <DocSecurity>0</DocSecurity>
  <Lines>35</Lines>
  <Paragraphs>9</Paragraphs>
  <ScaleCrop>false</ScaleCrop>
  <Company>SPecialiST RePack</Company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5</cp:revision>
  <dcterms:created xsi:type="dcterms:W3CDTF">2026-06-19T22:41:00Z</dcterms:created>
  <dcterms:modified xsi:type="dcterms:W3CDTF">2026-07-15T13:44:00Z</dcterms:modified>
</cp:coreProperties>
</file>