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2066A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Architecture Decision Records (ADR)</w:t>
      </w:r>
    </w:p>
    <w:p w14:paraId="130E57E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284F06D8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фиксирует ключевые архитектурные решения проекта Memory Map.</w:t>
      </w:r>
    </w:p>
    <w:p w14:paraId="7AC662B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решение содержит:</w:t>
      </w:r>
    </w:p>
    <w:p w14:paraId="27C5BC95" w14:textId="77777777" w:rsidR="007958E7" w:rsidRPr="007958E7" w:rsidRDefault="007958E7" w:rsidP="007958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контекст;</w:t>
      </w:r>
    </w:p>
    <w:p w14:paraId="67E0594C" w14:textId="77777777" w:rsidR="007958E7" w:rsidRPr="007958E7" w:rsidRDefault="007958E7" w:rsidP="007958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принятое решение;</w:t>
      </w:r>
    </w:p>
    <w:p w14:paraId="24CEA927" w14:textId="77777777" w:rsidR="007958E7" w:rsidRPr="007958E7" w:rsidRDefault="007958E7" w:rsidP="007958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причины выбора;</w:t>
      </w:r>
    </w:p>
    <w:p w14:paraId="273C1044" w14:textId="77777777" w:rsidR="007958E7" w:rsidRPr="007958E7" w:rsidRDefault="007958E7" w:rsidP="007958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последствия.</w:t>
      </w:r>
    </w:p>
    <w:p w14:paraId="4648C50A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E76A603">
          <v:rect id="_x0000_i1025" style="width:0;height:1.5pt" o:hralign="center" o:hrstd="t" o:hr="t" fillcolor="#a0a0a0" stroked="f"/>
        </w:pict>
      </w:r>
    </w:p>
    <w:p w14:paraId="70BBDD48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ADR-001</w:t>
      </w:r>
    </w:p>
    <w:p w14:paraId="72250C6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Story Is The Core Domain Entity</w:t>
      </w:r>
    </w:p>
    <w:p w14:paraId="12592E4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Status</w:t>
      </w:r>
    </w:p>
    <w:p w14:paraId="0250F41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76B10D3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0153EDC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Большинство социальных приложений строятся вокруг пользователя.</w:t>
      </w:r>
    </w:p>
    <w:p w14:paraId="0BD638D3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Однако Memory Map моделирует совместную историю людей.</w:t>
      </w:r>
    </w:p>
    <w:p w14:paraId="344EB35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4A432141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Главной сущностью системы является:</w:t>
      </w:r>
    </w:p>
    <w:p w14:paraId="0C5F9A7D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4AB65D5D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а не:</w:t>
      </w:r>
    </w:p>
    <w:p w14:paraId="51289C37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</w:p>
    <w:p w14:paraId="1DFDC53F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2B84BE81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остальные сущности связываются через Story:</w:t>
      </w:r>
    </w:p>
    <w:p w14:paraId="1E8D32A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29DE128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├─ Participants</w:t>
      </w:r>
    </w:p>
    <w:p w14:paraId="477AA727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├─ Memories</w:t>
      </w:r>
    </w:p>
    <w:p w14:paraId="476B6DA4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├─ MediaFiles</w:t>
      </w:r>
    </w:p>
    <w:p w14:paraId="7F5A0AAF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└─ Invites</w:t>
      </w:r>
    </w:p>
    <w:p w14:paraId="3C58E12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позволяет поддерживать:</w:t>
      </w:r>
    </w:p>
    <w:p w14:paraId="38C329BB" w14:textId="77777777" w:rsidR="007958E7" w:rsidRPr="007958E7" w:rsidRDefault="007958E7" w:rsidP="007958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пары;</w:t>
      </w:r>
    </w:p>
    <w:p w14:paraId="3224AF1F" w14:textId="77777777" w:rsidR="007958E7" w:rsidRPr="007958E7" w:rsidRDefault="007958E7" w:rsidP="007958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семьи;</w:t>
      </w:r>
    </w:p>
    <w:p w14:paraId="445EF6FA" w14:textId="77777777" w:rsidR="007958E7" w:rsidRPr="007958E7" w:rsidRDefault="007958E7" w:rsidP="007958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группы людей.</w:t>
      </w:r>
    </w:p>
    <w:p w14:paraId="0A35AFF0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CBC437">
          <v:rect id="_x0000_i1026" style="width:0;height:1.5pt" o:hralign="center" o:hrstd="t" o:hr="t" fillcolor="#a0a0a0" stroked="f"/>
        </w:pict>
      </w:r>
    </w:p>
    <w:p w14:paraId="48AB38DE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ADR-002</w:t>
      </w:r>
    </w:p>
    <w:p w14:paraId="6BB17CB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Google Sign-In Instead Of Password Authentication</w:t>
      </w:r>
    </w:p>
    <w:p w14:paraId="130A005A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Status</w:t>
      </w:r>
    </w:p>
    <w:p w14:paraId="01BC3306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2BFE14BE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4D6E934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Собственная система логина требует:</w:t>
      </w:r>
    </w:p>
    <w:p w14:paraId="26148B2B" w14:textId="77777777" w:rsidR="007958E7" w:rsidRPr="007958E7" w:rsidRDefault="007958E7" w:rsidP="007958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хранение паролей;</w:t>
      </w:r>
    </w:p>
    <w:p w14:paraId="7D2BC6EF" w14:textId="77777777" w:rsidR="007958E7" w:rsidRPr="007958E7" w:rsidRDefault="007958E7" w:rsidP="007958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восстановление пароля;</w:t>
      </w:r>
    </w:p>
    <w:p w14:paraId="137BC89F" w14:textId="77777777" w:rsidR="007958E7" w:rsidRPr="007958E7" w:rsidRDefault="007958E7" w:rsidP="007958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защиту от утечек;</w:t>
      </w:r>
    </w:p>
    <w:p w14:paraId="0ECC30BD" w14:textId="77777777" w:rsidR="007958E7" w:rsidRPr="007958E7" w:rsidRDefault="007958E7" w:rsidP="007958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дополнительную поддержку.</w:t>
      </w:r>
    </w:p>
    <w:p w14:paraId="4A76863F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4008F29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324F13D9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Google Sign-In</w:t>
      </w:r>
    </w:p>
    <w:p w14:paraId="1EB93DE2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 единственный способ входа.</w:t>
      </w:r>
    </w:p>
    <w:p w14:paraId="4387B69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4875384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53FD62DF" w14:textId="77777777" w:rsidR="007958E7" w:rsidRPr="007958E7" w:rsidRDefault="007958E7" w:rsidP="007958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нет хранения паролей;</w:t>
      </w:r>
    </w:p>
    <w:p w14:paraId="3AC6E5BF" w14:textId="77777777" w:rsidR="007958E7" w:rsidRPr="007958E7" w:rsidRDefault="007958E7" w:rsidP="007958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меньше поверхность атаки;</w:t>
      </w:r>
    </w:p>
    <w:p w14:paraId="7B6896F7" w14:textId="77777777" w:rsidR="007958E7" w:rsidRPr="007958E7" w:rsidRDefault="007958E7" w:rsidP="007958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проще UX.</w:t>
      </w:r>
    </w:p>
    <w:p w14:paraId="767485FA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14:paraId="6F44B896" w14:textId="77777777" w:rsidR="007958E7" w:rsidRPr="007958E7" w:rsidRDefault="007958E7" w:rsidP="007958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зависимость от Google.</w:t>
      </w:r>
    </w:p>
    <w:p w14:paraId="3A6A3A91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334707">
          <v:rect id="_x0000_i1027" style="width:0;height:1.5pt" o:hralign="center" o:hrstd="t" o:hr="t" fillcolor="#a0a0a0" stroked="f"/>
        </w:pict>
      </w:r>
    </w:p>
    <w:p w14:paraId="1855B20E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ADR-003</w:t>
      </w:r>
    </w:p>
    <w:p w14:paraId="2A9C93B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Email Is Not Stored</w:t>
      </w:r>
    </w:p>
    <w:p w14:paraId="53DB71A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>Status</w:t>
      </w:r>
    </w:p>
    <w:p w14:paraId="24A4DB68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6381EB4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0A2C4CC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нужен для бизнес-функций MVP.</w:t>
      </w:r>
    </w:p>
    <w:p w14:paraId="608B22E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 работают через ссылки.</w:t>
      </w:r>
    </w:p>
    <w:p w14:paraId="54C7986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082E1A4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хранить email пользователя.</w:t>
      </w:r>
    </w:p>
    <w:p w14:paraId="6BB4045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74176DE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41E0DB5D" w14:textId="77777777" w:rsidR="007958E7" w:rsidRPr="007958E7" w:rsidRDefault="007958E7" w:rsidP="007958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минимизация персональных данных;</w:t>
      </w:r>
    </w:p>
    <w:p w14:paraId="6A4C5686" w14:textId="77777777" w:rsidR="007958E7" w:rsidRPr="007958E7" w:rsidRDefault="007958E7" w:rsidP="007958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упрощение GDPR;</w:t>
      </w:r>
    </w:p>
    <w:p w14:paraId="0DA0476C" w14:textId="77777777" w:rsidR="007958E7" w:rsidRPr="007958E7" w:rsidRDefault="007958E7" w:rsidP="007958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снижение рисков утечки.</w:t>
      </w:r>
    </w:p>
    <w:p w14:paraId="58E0AD8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14:paraId="3E6F310C" w14:textId="77777777" w:rsidR="007958E7" w:rsidRPr="007958E7" w:rsidRDefault="007958E7" w:rsidP="007958E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невозможность email-функций без будущих изменений.</w:t>
      </w:r>
    </w:p>
    <w:p w14:paraId="4AB97AFE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638913D">
          <v:rect id="_x0000_i1028" style="width:0;height:1.5pt" o:hralign="center" o:hrstd="t" o:hr="t" fillcolor="#a0a0a0" stroked="f"/>
        </w:pict>
      </w:r>
    </w:p>
    <w:p w14:paraId="48B02FC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ADR-004</w:t>
      </w:r>
    </w:p>
    <w:p w14:paraId="2A24AB8C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Spring JDBC Instead Of Hibernate</w:t>
      </w:r>
    </w:p>
    <w:p w14:paraId="5BD5E8AF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384C5EB6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64DA3D7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2375C84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8919D97" w14:textId="77777777" w:rsidR="007958E7" w:rsidRPr="007958E7" w:rsidRDefault="007958E7" w:rsidP="007958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PostgreSQL;</w:t>
      </w:r>
    </w:p>
    <w:p w14:paraId="05579A7A" w14:textId="77777777" w:rsidR="007958E7" w:rsidRPr="007958E7" w:rsidRDefault="007958E7" w:rsidP="007958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PostGIS;</w:t>
      </w:r>
    </w:p>
    <w:p w14:paraId="0CCDEE19" w14:textId="77777777" w:rsidR="007958E7" w:rsidRPr="007958E7" w:rsidRDefault="007958E7" w:rsidP="007958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сложные SQL запросы;</w:t>
      </w:r>
    </w:p>
    <w:p w14:paraId="5333FC43" w14:textId="77777777" w:rsidR="007958E7" w:rsidRPr="007958E7" w:rsidRDefault="007958E7" w:rsidP="007958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контроль производительности.</w:t>
      </w:r>
    </w:p>
    <w:p w14:paraId="0C61859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144F8166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4923E3B8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Spring JDBC</w:t>
      </w:r>
    </w:p>
    <w:p w14:paraId="00E3F67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использовать:</w:t>
      </w:r>
    </w:p>
    <w:p w14:paraId="447401C9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Hibernate</w:t>
      </w:r>
    </w:p>
    <w:p w14:paraId="317556D6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Spring Data JPA</w:t>
      </w:r>
    </w:p>
    <w:p w14:paraId="7D91146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41C78F66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1FD524E2" w14:textId="77777777" w:rsidR="007958E7" w:rsidRPr="007958E7" w:rsidRDefault="007958E7" w:rsidP="007958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полный контроль SQL;</w:t>
      </w:r>
    </w:p>
    <w:p w14:paraId="4EF4A9FF" w14:textId="77777777" w:rsidR="007958E7" w:rsidRPr="007958E7" w:rsidRDefault="007958E7" w:rsidP="007958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N+1;</w:t>
      </w:r>
    </w:p>
    <w:p w14:paraId="1B2A88CF" w14:textId="77777777" w:rsidR="007958E7" w:rsidRPr="007958E7" w:rsidRDefault="007958E7" w:rsidP="007958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простая работа с PostGIS;</w:t>
      </w:r>
    </w:p>
    <w:p w14:paraId="49CF39A0" w14:textId="77777777" w:rsidR="007958E7" w:rsidRPr="007958E7" w:rsidRDefault="007958E7" w:rsidP="007958E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предсказуемая производительность.</w:t>
      </w:r>
    </w:p>
    <w:p w14:paraId="2DE2937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14:paraId="683FAB4B" w14:textId="77777777" w:rsidR="007958E7" w:rsidRPr="007958E7" w:rsidRDefault="007958E7" w:rsidP="007958E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больше ручного кода.</w:t>
      </w:r>
    </w:p>
    <w:p w14:paraId="6D9B5A7F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28A5C2">
          <v:rect id="_x0000_i1029" style="width:0;height:1.5pt" o:hralign="center" o:hrstd="t" o:hr="t" fillcolor="#a0a0a0" stroked="f"/>
        </w:pict>
      </w:r>
    </w:p>
    <w:p w14:paraId="7BEBBCCF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ADR-005</w:t>
      </w:r>
    </w:p>
    <w:p w14:paraId="1DB7490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PostgreSQL + PostGIS</w:t>
      </w:r>
    </w:p>
    <w:p w14:paraId="1B78BCA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01EA0DD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0B229DCC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4A0C4BAA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Каждое воспоминание содержит координаты.</w:t>
      </w:r>
    </w:p>
    <w:p w14:paraId="54BF9E3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5624F932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6378D7D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PostgreSQL</w:t>
      </w:r>
    </w:p>
    <w:p w14:paraId="2DFE3E49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+</w:t>
      </w:r>
    </w:p>
    <w:p w14:paraId="0DA839CF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PostGIS</w:t>
      </w:r>
    </w:p>
    <w:p w14:paraId="09BE720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6A29100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4458605D" w14:textId="77777777" w:rsidR="007958E7" w:rsidRPr="007958E7" w:rsidRDefault="007958E7" w:rsidP="007958E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географические типы;</w:t>
      </w:r>
    </w:p>
    <w:p w14:paraId="0D75B3BE" w14:textId="77777777" w:rsidR="007958E7" w:rsidRPr="007958E7" w:rsidRDefault="007958E7" w:rsidP="007958E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пространственные индексы;</w:t>
      </w:r>
    </w:p>
    <w:p w14:paraId="777D3F56" w14:textId="77777777" w:rsidR="007958E7" w:rsidRPr="007958E7" w:rsidRDefault="007958E7" w:rsidP="007958E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будущий геопоиск.</w:t>
      </w:r>
    </w:p>
    <w:p w14:paraId="1AF3B2BE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6BB9B9">
          <v:rect id="_x0000_i1030" style="width:0;height:1.5pt" o:hralign="center" o:hrstd="t" o:hr="t" fillcolor="#a0a0a0" stroked="f"/>
        </w:pict>
      </w:r>
    </w:p>
    <w:p w14:paraId="121CD71A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ADR-006</w:t>
      </w:r>
    </w:p>
    <w:p w14:paraId="7774BD22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MapLibre + PMTiles Instead Of Google Maps</w:t>
      </w:r>
    </w:p>
    <w:p w14:paraId="5488C68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Status</w:t>
      </w:r>
    </w:p>
    <w:p w14:paraId="1E33EDCD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4936880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4C0D0AA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Map должен оставаться независимым от коммерческих картографических SDK.</w:t>
      </w:r>
    </w:p>
    <w:p w14:paraId="2B5E4C3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5B9D84A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4F71C37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</w:t>
      </w:r>
    </w:p>
    <w:p w14:paraId="57023522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+</w:t>
      </w:r>
    </w:p>
    <w:p w14:paraId="0ABD3A50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PMTiles</w:t>
      </w:r>
    </w:p>
    <w:p w14:paraId="1872C43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Consequences</w:t>
      </w:r>
    </w:p>
    <w:p w14:paraId="05DD36F7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29246D3" w14:textId="77777777" w:rsidR="007958E7" w:rsidRPr="007958E7" w:rsidRDefault="007958E7" w:rsidP="007958E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vendor lock-in;</w:t>
      </w:r>
    </w:p>
    <w:p w14:paraId="10B3BCC2" w14:textId="77777777" w:rsidR="007958E7" w:rsidRPr="007958E7" w:rsidRDefault="007958E7" w:rsidP="007958E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низкая стоимость;</w:t>
      </w:r>
    </w:p>
    <w:p w14:paraId="5A5D297A" w14:textId="77777777" w:rsidR="007958E7" w:rsidRPr="007958E7" w:rsidRDefault="007958E7" w:rsidP="007958E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контроль инфраструктуры.</w:t>
      </w:r>
    </w:p>
    <w:p w14:paraId="430D26B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Недостатки:</w:t>
      </w:r>
    </w:p>
    <w:p w14:paraId="6A92AB1E" w14:textId="77777777" w:rsidR="007958E7" w:rsidRPr="007958E7" w:rsidRDefault="007958E7" w:rsidP="007958E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самостоятельное обслуживание карт.</w:t>
      </w:r>
    </w:p>
    <w:p w14:paraId="17BB950A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C0DB88">
          <v:rect id="_x0000_i1031" style="width:0;height:1.5pt" o:hralign="center" o:hrstd="t" o:hr="t" fillcolor="#a0a0a0" stroked="f"/>
        </w:pict>
      </w:r>
    </w:p>
    <w:p w14:paraId="12514CC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ADR-007</w:t>
      </w:r>
    </w:p>
    <w:p w14:paraId="53FAD48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Story-Based Access Control</w:t>
      </w:r>
    </w:p>
    <w:p w14:paraId="58B7B992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1B570C47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757ECB6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1C4DC61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Классическая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модель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EB56FD7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ROLE_USER</w:t>
      </w:r>
    </w:p>
    <w:p w14:paraId="4190853D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ROLE_ADMIN</w:t>
      </w:r>
    </w:p>
    <w:p w14:paraId="605451F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отражает домен продукта.</w:t>
      </w:r>
    </w:p>
    <w:p w14:paraId="1DDA7F8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625A1F8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Авторизация строится через:</w:t>
      </w:r>
    </w:p>
    <w:p w14:paraId="36774EB6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</w:p>
    <w:p w14:paraId="1A137476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7678C42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5A7CC56C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FAEAD67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6B3F3B35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3CF4494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Operation</w:t>
      </w:r>
    </w:p>
    <w:p w14:paraId="7186EA5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5FD9AA5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 становятся частью доменной модели.</w:t>
      </w:r>
    </w:p>
    <w:p w14:paraId="3C69444B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B2BB69">
          <v:rect id="_x0000_i1032" style="width:0;height:1.5pt" o:hralign="center" o:hrstd="t" o:hr="t" fillcolor="#a0a0a0" stroked="f"/>
        </w:pict>
      </w:r>
    </w:p>
    <w:p w14:paraId="2D6DC5E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ADR-008</w:t>
      </w:r>
    </w:p>
    <w:p w14:paraId="674E859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Centralized Authorization Through AccessService</w:t>
      </w:r>
    </w:p>
    <w:p w14:paraId="4A67B4B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078BC50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1812E93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288917D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Проверки доступа не должны быть разбросаны по коду.</w:t>
      </w:r>
    </w:p>
    <w:p w14:paraId="2E63F2B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4B64048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проверки выполняются через:</w:t>
      </w:r>
    </w:p>
    <w:p w14:paraId="570E1D35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AccessService</w:t>
      </w:r>
    </w:p>
    <w:p w14:paraId="5383719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74AA7B6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4B4E44A3" w14:textId="77777777" w:rsidR="007958E7" w:rsidRPr="007958E7" w:rsidRDefault="007958E7" w:rsidP="007958E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единая точка авторизации;</w:t>
      </w:r>
    </w:p>
    <w:p w14:paraId="14AC1009" w14:textId="77777777" w:rsidR="007958E7" w:rsidRPr="007958E7" w:rsidRDefault="007958E7" w:rsidP="007958E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меньше ошибок безопасности;</w:t>
      </w:r>
    </w:p>
    <w:p w14:paraId="27EFF58C" w14:textId="77777777" w:rsidR="007958E7" w:rsidRPr="007958E7" w:rsidRDefault="007958E7" w:rsidP="007958E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проще аудит.</w:t>
      </w:r>
    </w:p>
    <w:p w14:paraId="3BABD241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CC7E2B">
          <v:rect id="_x0000_i1033" style="width:0;height:1.5pt" o:hralign="center" o:hrstd="t" o:hr="t" fillcolor="#a0a0a0" stroked="f"/>
        </w:pict>
      </w:r>
    </w:p>
    <w:p w14:paraId="49ADCBA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ADR-009</w:t>
      </w:r>
    </w:p>
    <w:p w14:paraId="2B6A767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>Private Media Storage</w:t>
      </w:r>
    </w:p>
    <w:p w14:paraId="2E4ED6C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219217DD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7CAA3A0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2980CF9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Фотографии содержат личные воспоминания пользователей.</w:t>
      </w:r>
    </w:p>
    <w:p w14:paraId="4DA9DFB3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08F7C72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4A0A11A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Private Buckets Only</w:t>
      </w:r>
    </w:p>
    <w:p w14:paraId="41512C2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Consequences</w:t>
      </w:r>
    </w:p>
    <w:p w14:paraId="621889F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Файлы никогда не публикуются напрямую.</w:t>
      </w:r>
    </w:p>
    <w:p w14:paraId="6272D8B2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загрузка файла проходит проверку прав доступа.</w:t>
      </w:r>
    </w:p>
    <w:p w14:paraId="6AF0156E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10F4FD">
          <v:rect id="_x0000_i1034" style="width:0;height:1.5pt" o:hralign="center" o:hrstd="t" o:hr="t" fillcolor="#a0a0a0" stroked="f"/>
        </w:pict>
      </w:r>
    </w:p>
    <w:p w14:paraId="177304F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ADR-010</w:t>
      </w:r>
    </w:p>
    <w:p w14:paraId="32922FB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Refresh Token Rotation</w:t>
      </w:r>
    </w:p>
    <w:p w14:paraId="2D3CDA2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128A6BE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635B47C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3FDE621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Компрометация refresh token должна иметь ограниченные последствия.</w:t>
      </w:r>
    </w:p>
    <w:p w14:paraId="51668F7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669A59B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refresh token используется один раз.</w:t>
      </w:r>
    </w:p>
    <w:p w14:paraId="4A6F9B2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refresh:</w:t>
      </w:r>
    </w:p>
    <w:p w14:paraId="369F84A0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Old Token</w:t>
      </w:r>
    </w:p>
    <w:p w14:paraId="20AFD215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41B2EF2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Revoked</w:t>
      </w:r>
    </w:p>
    <w:p w14:paraId="71E4C00B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FA866CC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New Token</w:t>
      </w:r>
    </w:p>
    <w:p w14:paraId="2A7C833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5C3A0F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Issued</w:t>
      </w:r>
    </w:p>
    <w:p w14:paraId="3D03DDF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>Consequences</w:t>
      </w:r>
    </w:p>
    <w:p w14:paraId="5867B861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Защита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от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replay attacks.</w:t>
      </w:r>
    </w:p>
    <w:p w14:paraId="1E19450C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935EAF">
          <v:rect id="_x0000_i1035" style="width:0;height:1.5pt" o:hralign="center" o:hrstd="t" o:hr="t" fillcolor="#a0a0a0" stroked="f"/>
        </w:pict>
      </w:r>
    </w:p>
    <w:p w14:paraId="4A7A8EB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ADR-011</w:t>
      </w:r>
    </w:p>
    <w:p w14:paraId="5AC2B70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Refresh Token Stored As Hash</w:t>
      </w:r>
    </w:p>
    <w:p w14:paraId="7AF4ADF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Status</w:t>
      </w:r>
    </w:p>
    <w:p w14:paraId="17C27A1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1AD3191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2F75E1B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Утечка базы данных не должна раскрывать активные токены.</w:t>
      </w:r>
    </w:p>
    <w:p w14:paraId="586208D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43F92F1D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Хранить:</w:t>
      </w:r>
    </w:p>
    <w:p w14:paraId="499148AC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token_hash</w:t>
      </w:r>
    </w:p>
    <w:p w14:paraId="659DBFD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хранить:</w:t>
      </w:r>
    </w:p>
    <w:p w14:paraId="6FD6186F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refresh_token</w:t>
      </w:r>
    </w:p>
    <w:p w14:paraId="03745F6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227C965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Поведение аналогично хранению паролей.</w:t>
      </w:r>
    </w:p>
    <w:p w14:paraId="209F2EC4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A43213">
          <v:rect id="_x0000_i1036" style="width:0;height:1.5pt" o:hralign="center" o:hrstd="t" o:hr="t" fillcolor="#a0a0a0" stroked="f"/>
        </w:pict>
      </w:r>
    </w:p>
    <w:p w14:paraId="15D1D56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ADR-012</w:t>
      </w:r>
    </w:p>
    <w:p w14:paraId="2DF536E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Invite Token Stored As Hash</w:t>
      </w:r>
    </w:p>
    <w:p w14:paraId="3347E4E8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68255977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7BE62B7A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481EF42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Invite Link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предоставляет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истории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68A9B7E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6E7C2A9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Хранить:</w:t>
      </w:r>
    </w:p>
    <w:p w14:paraId="2C7B637D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token_hash</w:t>
      </w:r>
    </w:p>
    <w:p w14:paraId="14A46A8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хранить:</w:t>
      </w:r>
    </w:p>
    <w:p w14:paraId="0297BF1F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invite_token</w:t>
      </w:r>
    </w:p>
    <w:p w14:paraId="128BC85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1790FD9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Утечка БД не раскрывает активные приглашения.</w:t>
      </w:r>
    </w:p>
    <w:p w14:paraId="305E11E7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21B5DA">
          <v:rect id="_x0000_i1037" style="width:0;height:1.5pt" o:hralign="center" o:hrstd="t" o:hr="t" fillcolor="#a0a0a0" stroked="f"/>
        </w:pict>
      </w:r>
    </w:p>
    <w:p w14:paraId="23E1A8A8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ADR-013</w:t>
      </w:r>
    </w:p>
    <w:p w14:paraId="230FF16D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Backend Does Not Generate Playback Videos</w:t>
      </w:r>
    </w:p>
    <w:p w14:paraId="35ADA582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61B34DE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36C19E4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Context</w:t>
      </w:r>
    </w:p>
    <w:p w14:paraId="3CE18BB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 Playback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UI-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функцией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3BAC73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1F79AF53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возвращает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A47BFEC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List&lt;MemoryPlaybackItem&gt;</w:t>
      </w:r>
    </w:p>
    <w:p w14:paraId="4D9A802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выполняет:</w:t>
      </w:r>
    </w:p>
    <w:p w14:paraId="3B3218BA" w14:textId="77777777" w:rsidR="007958E7" w:rsidRPr="007958E7" w:rsidRDefault="007958E7" w:rsidP="007958E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анимацию карты;</w:t>
      </w:r>
    </w:p>
    <w:p w14:paraId="0BEB6DE4" w14:textId="77777777" w:rsidR="007958E7" w:rsidRPr="007958E7" w:rsidRDefault="007958E7" w:rsidP="007958E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отображение фото;</w:t>
      </w:r>
    </w:p>
    <w:p w14:paraId="61E380E5" w14:textId="77777777" w:rsidR="007958E7" w:rsidRPr="007958E7" w:rsidRDefault="007958E7" w:rsidP="007958E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переходы между воспоминаниями.</w:t>
      </w:r>
    </w:p>
    <w:p w14:paraId="6FD4AC74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4CE8C11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остаётся простым.</w:t>
      </w:r>
    </w:p>
    <w:p w14:paraId="18459A28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34A59D1">
          <v:rect id="_x0000_i1038" style="width:0;height:1.5pt" o:hralign="center" o:hrstd="t" o:hr="t" fillcolor="#a0a0a0" stroked="f"/>
        </w:pict>
      </w:r>
    </w:p>
    <w:p w14:paraId="4137A67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ADR-014</w:t>
      </w:r>
    </w:p>
    <w:p w14:paraId="0EFA8E22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Docker Compose Instead Of Kubernetes</w:t>
      </w:r>
    </w:p>
    <w:p w14:paraId="3D2B72D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Status</w:t>
      </w:r>
    </w:p>
    <w:p w14:paraId="46E1565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Accepted</w:t>
      </w:r>
    </w:p>
    <w:p w14:paraId="4DB9C582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6ADAE2C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разрабатывается одним человеком.</w:t>
      </w:r>
    </w:p>
    <w:p w14:paraId="6A3A718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5F228A2E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B1BF8C0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Docker Compose</w:t>
      </w:r>
    </w:p>
    <w:p w14:paraId="0B22C92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использовать:</w:t>
      </w:r>
    </w:p>
    <w:p w14:paraId="508A8F44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Kubernetes</w:t>
      </w:r>
    </w:p>
    <w:p w14:paraId="6EA6F7D8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167F190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Низкая стоимость поддержки.</w:t>
      </w:r>
    </w:p>
    <w:p w14:paraId="24EECE7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Минимальная инфраструктурная сложность.</w:t>
      </w:r>
    </w:p>
    <w:p w14:paraId="7873B7A5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6476CD">
          <v:rect id="_x0000_i1039" style="width:0;height:1.5pt" o:hralign="center" o:hrstd="t" o:hr="t" fillcolor="#a0a0a0" stroked="f"/>
        </w:pict>
      </w:r>
    </w:p>
    <w:p w14:paraId="0A591DE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ADR-015</w:t>
      </w:r>
    </w:p>
    <w:p w14:paraId="17DD8648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Single VPS For MVP</w:t>
      </w:r>
    </w:p>
    <w:p w14:paraId="28753DB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34CC785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233218B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53EB26A1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этапе MVP нет необходимости в распределённой инфраструктуре.</w:t>
      </w:r>
    </w:p>
    <w:p w14:paraId="7F35DBE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50414E6F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Использовать:</w:t>
      </w:r>
    </w:p>
    <w:p w14:paraId="746AD05D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Single VPS</w:t>
      </w:r>
    </w:p>
    <w:p w14:paraId="40C86A09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для:</w:t>
      </w:r>
    </w:p>
    <w:p w14:paraId="6398A49F" w14:textId="77777777" w:rsidR="007958E7" w:rsidRPr="007958E7" w:rsidRDefault="007958E7" w:rsidP="007958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Backend;</w:t>
      </w:r>
    </w:p>
    <w:p w14:paraId="71F0614B" w14:textId="77777777" w:rsidR="007958E7" w:rsidRPr="007958E7" w:rsidRDefault="007958E7" w:rsidP="007958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PostgreSQL;</w:t>
      </w:r>
    </w:p>
    <w:p w14:paraId="2DD16BEA" w14:textId="77777777" w:rsidR="007958E7" w:rsidRPr="007958E7" w:rsidRDefault="007958E7" w:rsidP="007958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MinIO;</w:t>
      </w:r>
    </w:p>
    <w:p w14:paraId="5625B89D" w14:textId="77777777" w:rsidR="007958E7" w:rsidRPr="007958E7" w:rsidRDefault="007958E7" w:rsidP="007958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PMTiles.</w:t>
      </w:r>
    </w:p>
    <w:p w14:paraId="0028394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22291A67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Минимальные расходы на запуск продукта.</w:t>
      </w:r>
    </w:p>
    <w:p w14:paraId="1DE6A635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2E6214">
          <v:rect id="_x0000_i1040" style="width:0;height:1.5pt" o:hralign="center" o:hrstd="t" o:hr="t" fillcolor="#a0a0a0" stroked="f"/>
        </w:pict>
      </w:r>
    </w:p>
    <w:p w14:paraId="3482F760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ADR-016</w:t>
      </w:r>
    </w:p>
    <w:p w14:paraId="1F58F997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Online First Strategy</w:t>
      </w:r>
    </w:p>
    <w:p w14:paraId="336BD5EC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4AFA7DD3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06B9DF3F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23B6345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Офлайн-синхронизация значительно увеличивает сложность Flutter-приложения.</w:t>
      </w:r>
    </w:p>
    <w:p w14:paraId="2002361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0FE1ACFB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MVP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</w:t>
      </w: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FB5DB7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val="en-US" w:eastAsia="ru-RU"/>
        </w:rPr>
        <w:t>Online First</w:t>
      </w:r>
    </w:p>
    <w:p w14:paraId="5EB26775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7D37E8EA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использовать:</w:t>
      </w:r>
    </w:p>
    <w:p w14:paraId="64EF4B0C" w14:textId="77777777" w:rsidR="007958E7" w:rsidRPr="007958E7" w:rsidRDefault="007958E7" w:rsidP="007958E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локальную БД;</w:t>
      </w:r>
    </w:p>
    <w:p w14:paraId="4B1EF6E2" w14:textId="77777777" w:rsidR="007958E7" w:rsidRPr="007958E7" w:rsidRDefault="007958E7" w:rsidP="007958E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синхронизацию;</w:t>
      </w:r>
    </w:p>
    <w:p w14:paraId="7DF208AD" w14:textId="77777777" w:rsidR="007958E7" w:rsidRPr="007958E7" w:rsidRDefault="007958E7" w:rsidP="007958E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конфликт-резолвинг.</w:t>
      </w:r>
    </w:p>
    <w:p w14:paraId="4943C71D" w14:textId="77777777" w:rsidR="007958E7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75574F">
          <v:rect id="_x0000_i1041" style="width:0;height:1.5pt" o:hralign="center" o:hrstd="t" o:hr="t" fillcolor="#a0a0a0" stroked="f"/>
        </w:pict>
      </w:r>
    </w:p>
    <w:p w14:paraId="483A7D8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ADR-017</w:t>
      </w:r>
    </w:p>
    <w:p w14:paraId="06EE5D4B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Feature-Based Architecture</w:t>
      </w:r>
    </w:p>
    <w:p w14:paraId="017DB109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Status</w:t>
      </w:r>
    </w:p>
    <w:p w14:paraId="4DFD4EE1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Accepted</w:t>
      </w:r>
    </w:p>
    <w:p w14:paraId="09C7F8D1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57A11828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будет развиваться годами.</w:t>
      </w:r>
    </w:p>
    <w:p w14:paraId="5A289324" w14:textId="77777777" w:rsidR="007958E7" w:rsidRPr="004700A8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4700A8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Decision</w:t>
      </w:r>
    </w:p>
    <w:p w14:paraId="61A1B966" w14:textId="77777777" w:rsidR="007958E7" w:rsidRPr="004700A8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700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4700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Flutter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строятся</w:t>
      </w:r>
      <w:r w:rsidRPr="004700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вокруг</w:t>
      </w:r>
      <w:r w:rsidRPr="004700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фич</w:t>
      </w:r>
      <w:r w:rsidRPr="004700A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452586C" w14:textId="77777777" w:rsidR="007958E7" w:rsidRPr="004700A8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700A8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auth</w:t>
      </w:r>
    </w:p>
    <w:p w14:paraId="3616DCF5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262785E9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memory</w:t>
      </w:r>
    </w:p>
    <w:p w14:paraId="55490C7E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media</w:t>
      </w:r>
    </w:p>
    <w:p w14:paraId="6E71173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а не вокруг технических слоёв.</w:t>
      </w:r>
    </w:p>
    <w:p w14:paraId="0395545C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12D1EEC5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Лучшая масштабируемость кодовой базы.</w:t>
      </w:r>
    </w:p>
    <w:p w14:paraId="1AC1A887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Упрощение сопровождения.</w:t>
      </w:r>
    </w:p>
    <w:p w14:paraId="126AF5EC" w14:textId="6781F51A" w:rsid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5A33475">
          <v:rect id="_x0000_i1042" style="width:0;height:1.5pt" o:hralign="center" o:hrstd="t" o:hr="t" fillcolor="#a0a0a0" stroked="f"/>
        </w:pict>
      </w:r>
    </w:p>
    <w:p w14:paraId="7FA4C779" w14:textId="6F8575C6" w:rsidR="004700A8" w:rsidRDefault="004700A8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0420D7" w14:textId="239F6F48" w:rsidR="004700A8" w:rsidRDefault="004700A8" w:rsidP="007958E7">
      <w:pPr>
        <w:spacing w:after="0" w:line="240" w:lineRule="auto"/>
      </w:pPr>
      <w:r>
        <w:t>ADR-018</w:t>
      </w:r>
      <w:r>
        <w:br/>
      </w:r>
      <w:r>
        <w:br/>
        <w:t>Lifetime Premium Monetization</w:t>
      </w:r>
      <w:r>
        <w:br/>
      </w:r>
      <w:r>
        <w:br/>
        <w:t>Status:</w:t>
      </w:r>
      <w:r>
        <w:br/>
        <w:t>Accepted</w:t>
      </w:r>
      <w:r>
        <w:br/>
      </w:r>
      <w:r>
        <w:br/>
        <w:t>Context:</w:t>
      </w:r>
      <w:r>
        <w:br/>
      </w:r>
      <w:r>
        <w:br/>
        <w:t>Memory Map является эмоциональным продуктом,</w:t>
      </w:r>
      <w:r>
        <w:br/>
        <w:t>ориентированным на сохранение воспоминаний.</w:t>
      </w:r>
      <w:r>
        <w:br/>
      </w:r>
      <w:r>
        <w:br/>
        <w:t>Подписочная модель может вызывать негативное восприятие,</w:t>
      </w:r>
      <w:r>
        <w:br/>
        <w:t>так как пользователи ожидают владеть своими воспоминаниями,</w:t>
      </w:r>
      <w:r>
        <w:br/>
        <w:t>а не арендовать доступ к ним.</w:t>
      </w:r>
      <w:r>
        <w:br/>
      </w:r>
      <w:r>
        <w:br/>
        <w:t>Decision:</w:t>
      </w:r>
      <w:r>
        <w:br/>
      </w:r>
      <w:r>
        <w:br/>
        <w:t>Для MVP используется модель:</w:t>
      </w:r>
      <w:r>
        <w:br/>
      </w:r>
      <w:r>
        <w:br/>
        <w:t>FREE</w:t>
      </w:r>
      <w:r>
        <w:br/>
      </w:r>
      <w:r>
        <w:br/>
        <w:t>PREMIUM LIFETIME</w:t>
      </w:r>
      <w:r>
        <w:br/>
      </w:r>
      <w:r>
        <w:br/>
        <w:t>Без ежемесячной подписки.</w:t>
      </w:r>
      <w:r>
        <w:br/>
      </w:r>
      <w:r>
        <w:br/>
        <w:t>Consequences:</w:t>
      </w:r>
      <w:r>
        <w:br/>
      </w:r>
      <w:r>
        <w:br/>
        <w:t>Пользователь получает постоянный доступ</w:t>
      </w:r>
      <w:r>
        <w:br/>
        <w:t>к Premium-функциям после единовременной оплаты.</w:t>
      </w:r>
      <w:r>
        <w:br/>
      </w:r>
      <w:r>
        <w:br/>
        <w:t>Подписочная модель может быть добавлена</w:t>
      </w:r>
      <w:r>
        <w:br/>
        <w:t>в будущем для хранения больших объёмов медиа.</w:t>
      </w:r>
    </w:p>
    <w:p w14:paraId="367CD1E8" w14:textId="1393582D" w:rsidR="004700A8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8D8653">
          <v:rect id="_x0000_i1043" style="width:0;height:1.5pt" o:hralign="center" o:hrstd="t" o:hr="t" fillcolor="#a0a0a0" stroked="f"/>
        </w:pict>
      </w:r>
    </w:p>
    <w:p w14:paraId="16AA6B1A" w14:textId="3F28782B" w:rsidR="004700A8" w:rsidRDefault="004700A8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E96E63C" w14:textId="3BA9C077" w:rsidR="004700A8" w:rsidRDefault="004700A8" w:rsidP="007958E7">
      <w:pPr>
        <w:spacing w:after="0" w:line="240" w:lineRule="auto"/>
      </w:pPr>
      <w:r>
        <w:t>ADR-019</w:t>
      </w:r>
      <w:r>
        <w:br/>
      </w:r>
      <w:r>
        <w:br/>
        <w:t>Family Archive License</w:t>
      </w:r>
      <w:r>
        <w:br/>
      </w:r>
      <w:r>
        <w:br/>
      </w:r>
      <w:r>
        <w:lastRenderedPageBreak/>
        <w:t>Status:</w:t>
      </w:r>
      <w:r>
        <w:br/>
        <w:t>Proposed</w:t>
      </w:r>
      <w:r>
        <w:br/>
      </w:r>
      <w:r>
        <w:br/>
        <w:t>Context:</w:t>
      </w:r>
      <w:r>
        <w:br/>
      </w:r>
      <w:r>
        <w:br/>
        <w:t>В будущем пользователи могут хранить</w:t>
      </w:r>
      <w:r>
        <w:br/>
        <w:t>значительные объёмы фотографий, аудио и видео.</w:t>
      </w:r>
      <w:r>
        <w:br/>
      </w:r>
      <w:r>
        <w:br/>
        <w:t>Стоимость хранения растёт со временем.</w:t>
      </w:r>
      <w:r>
        <w:br/>
      </w:r>
      <w:r>
        <w:br/>
        <w:t>Decision:</w:t>
      </w:r>
      <w:r>
        <w:br/>
      </w:r>
      <w:r>
        <w:br/>
        <w:t>Рассмотреть модель:</w:t>
      </w:r>
      <w:r>
        <w:br/>
      </w:r>
      <w:r>
        <w:br/>
        <w:t>Premium Lifetime</w:t>
      </w:r>
      <w:r>
        <w:br/>
        <w:t>+</w:t>
      </w:r>
      <w:r>
        <w:br/>
        <w:t>Storage Expansion Packs</w:t>
      </w:r>
      <w:r>
        <w:br/>
      </w:r>
      <w:r>
        <w:br/>
        <w:t>Пример:</w:t>
      </w:r>
      <w:r>
        <w:br/>
      </w:r>
      <w:r>
        <w:br/>
        <w:t>10 GB Included</w:t>
      </w:r>
      <w:r>
        <w:br/>
      </w:r>
      <w:r>
        <w:br/>
        <w:t>+50 GB</w:t>
      </w:r>
      <w:r>
        <w:br/>
      </w:r>
      <w:r>
        <w:br/>
        <w:t>+100 GB</w:t>
      </w:r>
      <w:r>
        <w:br/>
      </w:r>
      <w:r>
        <w:br/>
        <w:t>+500 GB</w:t>
      </w:r>
      <w:r>
        <w:br/>
      </w:r>
      <w:r>
        <w:br/>
        <w:t>Consequences:</w:t>
      </w:r>
      <w:r>
        <w:br/>
      </w:r>
      <w:r>
        <w:br/>
        <w:t>Пользователь покупает продукт один раз.</w:t>
      </w:r>
      <w:r>
        <w:br/>
      </w:r>
      <w:r>
        <w:br/>
        <w:t>Дополнительная оплата связана только</w:t>
      </w:r>
      <w:r>
        <w:br/>
        <w:t>с потреблением ресурсов хранения.</w:t>
      </w:r>
    </w:p>
    <w:p w14:paraId="7A497B94" w14:textId="7016E19C" w:rsidR="005E434B" w:rsidRDefault="005E434B" w:rsidP="007958E7">
      <w:pPr>
        <w:spacing w:after="0" w:line="240" w:lineRule="auto"/>
      </w:pPr>
    </w:p>
    <w:p w14:paraId="6F476689" w14:textId="77777777" w:rsidR="005E434B" w:rsidRPr="005E434B" w:rsidRDefault="005E434B" w:rsidP="005E43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E434B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ADR-020 — Application Is Source Of Entity Identifiers</w:t>
      </w:r>
    </w:p>
    <w:p w14:paraId="213599CC" w14:textId="77777777" w:rsidR="005E434B" w:rsidRPr="005E434B" w:rsidRDefault="005E434B" w:rsidP="005E4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2059DCAF" w14:textId="77777777" w:rsidR="005E434B" w:rsidRPr="005E434B" w:rsidRDefault="005E434B" w:rsidP="005E4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3273FA8B" w14:textId="77777777" w:rsidR="005E434B" w:rsidRPr="005E434B" w:rsidRDefault="005E434B" w:rsidP="005E43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0A9842">
          <v:rect id="_x0000_i1044" style="width:0;height:1.5pt" o:hralign="center" o:hrstd="t" o:hr="t" fillcolor="#a0a0a0" stroked="f"/>
        </w:pict>
      </w:r>
    </w:p>
    <w:p w14:paraId="265F7F96" w14:textId="77777777" w:rsidR="005E434B" w:rsidRPr="005E434B" w:rsidRDefault="005E434B" w:rsidP="005E43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5E434B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38AE7635" w14:textId="77777777" w:rsidR="005E434B" w:rsidRPr="005E434B" w:rsidRDefault="005E434B" w:rsidP="005E4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агрегат проекта должен иметь единый способ получения идентификатора.</w:t>
      </w:r>
    </w:p>
    <w:p w14:paraId="17F9AB7E" w14:textId="77777777" w:rsidR="005E434B" w:rsidRPr="005E434B" w:rsidRDefault="005E434B" w:rsidP="005E4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>Ранее разные агрегаты использовали разные подходы:</w:t>
      </w:r>
    </w:p>
    <w:p w14:paraId="6034CB40" w14:textId="77777777" w:rsidR="005E434B" w:rsidRPr="005E434B" w:rsidRDefault="005E434B" w:rsidP="005E43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часть агрегатов получала UUID из PostgreSQL через </w:t>
      </w:r>
      <w:r w:rsidRPr="005E434B">
        <w:rPr>
          <w:rFonts w:ascii="Courier New" w:eastAsia="Times New Roman" w:hAnsi="Courier New" w:cs="Courier New"/>
          <w:sz w:val="20"/>
          <w:szCs w:val="20"/>
          <w:lang w:eastAsia="ru-RU"/>
        </w:rPr>
        <w:t>DEFAULT gen_random_uuid()</w:t>
      </w: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14:paraId="64664538" w14:textId="77777777" w:rsidR="005E434B" w:rsidRPr="005E434B" w:rsidRDefault="005E434B" w:rsidP="005E434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часть агрегатов создавала UUID в приложении до сохранения. </w:t>
      </w:r>
    </w:p>
    <w:p w14:paraId="427A4F8F" w14:textId="77777777" w:rsidR="005E434B" w:rsidRPr="005E434B" w:rsidRDefault="005E434B" w:rsidP="005E4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Это приводило к различному жизненному циклу агрегатов и отсутствию единого архитектурного правила.</w:t>
      </w:r>
    </w:p>
    <w:p w14:paraId="694AEF19" w14:textId="77777777" w:rsidR="005E434B" w:rsidRPr="005E434B" w:rsidRDefault="005E434B" w:rsidP="005E43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17FF0DF">
          <v:rect id="_x0000_i1045" style="width:0;height:1.5pt" o:hralign="center" o:hrstd="t" o:hr="t" fillcolor="#a0a0a0" stroked="f"/>
        </w:pict>
      </w:r>
    </w:p>
    <w:p w14:paraId="7AC37D3A" w14:textId="77777777" w:rsidR="005E434B" w:rsidRPr="005E434B" w:rsidRDefault="005E434B" w:rsidP="005E43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5E434B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38A81088" w14:textId="77777777" w:rsidR="005E434B" w:rsidRPr="005E434B" w:rsidRDefault="005E434B" w:rsidP="005E4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Источником идентификаторов является приложение.</w:t>
      </w:r>
    </w:p>
    <w:p w14:paraId="228F11FE" w14:textId="77777777" w:rsidR="005E434B" w:rsidRPr="005E434B" w:rsidRDefault="005E434B" w:rsidP="005E4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Правила:</w:t>
      </w:r>
    </w:p>
    <w:p w14:paraId="65B1F5EB" w14:textId="77777777" w:rsidR="005E434B" w:rsidRPr="005E434B" w:rsidRDefault="005E434B" w:rsidP="005E43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каждый агрегат получает UUID до вызова </w:t>
      </w:r>
      <w:r w:rsidRPr="005E434B">
        <w:rPr>
          <w:rFonts w:ascii="Courier New" w:eastAsia="Times New Roman" w:hAnsi="Courier New" w:cs="Courier New"/>
          <w:sz w:val="20"/>
          <w:szCs w:val="20"/>
          <w:lang w:eastAsia="ru-RU"/>
        </w:rPr>
        <w:t>Repository.save()</w:t>
      </w: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14:paraId="77341E7F" w14:textId="77777777" w:rsidR="005E434B" w:rsidRPr="005E434B" w:rsidRDefault="005E434B" w:rsidP="005E43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Repository не генерирует идентификаторы; </w:t>
      </w:r>
    </w:p>
    <w:p w14:paraId="2582DE15" w14:textId="77777777" w:rsidR="005E434B" w:rsidRPr="005E434B" w:rsidRDefault="005E434B" w:rsidP="005E43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база данных не является источником идентификаторов приложения; </w:t>
      </w:r>
    </w:p>
    <w:p w14:paraId="288E8D7E" w14:textId="77777777" w:rsidR="005E434B" w:rsidRPr="005E434B" w:rsidRDefault="005E434B" w:rsidP="005E434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PostgreSQL </w:t>
      </w:r>
      <w:r w:rsidRPr="005E434B">
        <w:rPr>
          <w:rFonts w:ascii="Courier New" w:eastAsia="Times New Roman" w:hAnsi="Courier New" w:cs="Courier New"/>
          <w:sz w:val="20"/>
          <w:szCs w:val="20"/>
          <w:lang w:eastAsia="ru-RU"/>
        </w:rPr>
        <w:t>DEFAULT gen_random_uuid()</w:t>
      </w: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может оставаться как защитный механизм для ручных операций, однако приложение никогда не должно рассчитывать на него. </w:t>
      </w:r>
    </w:p>
    <w:p w14:paraId="7FD6E7A5" w14:textId="77777777" w:rsidR="005E434B" w:rsidRPr="005E434B" w:rsidRDefault="005E434B" w:rsidP="005E43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486D22">
          <v:rect id="_x0000_i1046" style="width:0;height:1.5pt" o:hralign="center" o:hrstd="t" o:hr="t" fillcolor="#a0a0a0" stroked="f"/>
        </w:pict>
      </w:r>
    </w:p>
    <w:p w14:paraId="7281B314" w14:textId="77777777" w:rsidR="005E434B" w:rsidRPr="005E434B" w:rsidRDefault="005E434B" w:rsidP="005E43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5E434B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74BFF621" w14:textId="77777777" w:rsidR="005E434B" w:rsidRPr="005E434B" w:rsidRDefault="005E434B" w:rsidP="005E4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0352578A" w14:textId="77777777" w:rsidR="005E434B" w:rsidRPr="005E434B" w:rsidRDefault="005E434B" w:rsidP="005E43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единый жизненный цикл всех агрегатов; </w:t>
      </w:r>
    </w:p>
    <w:p w14:paraId="08F4ECE1" w14:textId="77777777" w:rsidR="005E434B" w:rsidRPr="005E434B" w:rsidRDefault="005E434B" w:rsidP="005E43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агрегат является полноценным объектом ещё до сохранения; </w:t>
      </w:r>
    </w:p>
    <w:p w14:paraId="37301981" w14:textId="77777777" w:rsidR="005E434B" w:rsidRPr="005E434B" w:rsidRDefault="005E434B" w:rsidP="005E43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одинаковая архитектура для всех feature-модулей; </w:t>
      </w:r>
    </w:p>
    <w:p w14:paraId="4B4F4950" w14:textId="77777777" w:rsidR="005E434B" w:rsidRPr="005E434B" w:rsidRDefault="005E434B" w:rsidP="005E43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упрощается тестирование; </w:t>
      </w:r>
    </w:p>
    <w:p w14:paraId="3BBC5C5A" w14:textId="77777777" w:rsidR="005E434B" w:rsidRPr="005E434B" w:rsidRDefault="005E434B" w:rsidP="005E434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отсутствует зависимость приложения от механизма генерации UUID в БД. </w:t>
      </w:r>
    </w:p>
    <w:p w14:paraId="442FBDD0" w14:textId="77777777" w:rsidR="005E434B" w:rsidRPr="005E434B" w:rsidRDefault="005E434B" w:rsidP="005E43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8F8E30">
          <v:rect id="_x0000_i1047" style="width:0;height:1.5pt" o:hralign="center" o:hrstd="t" o:hr="t" fillcolor="#a0a0a0" stroked="f"/>
        </w:pict>
      </w:r>
    </w:p>
    <w:p w14:paraId="7691BB96" w14:textId="77777777" w:rsidR="005E434B" w:rsidRPr="005E434B" w:rsidRDefault="005E434B" w:rsidP="005E43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E434B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ADR-021 — Application Is Source Of Time</w:t>
      </w:r>
    </w:p>
    <w:p w14:paraId="4FD66054" w14:textId="77777777" w:rsidR="005E434B" w:rsidRPr="005E434B" w:rsidRDefault="005E434B" w:rsidP="005E4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Status</w:t>
      </w:r>
    </w:p>
    <w:p w14:paraId="6E3A53A6" w14:textId="77777777" w:rsidR="005E434B" w:rsidRPr="005E434B" w:rsidRDefault="005E434B" w:rsidP="005E4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>Accepted</w:t>
      </w:r>
    </w:p>
    <w:p w14:paraId="4EA7FF0A" w14:textId="77777777" w:rsidR="005E434B" w:rsidRPr="005E434B" w:rsidRDefault="005E434B" w:rsidP="005E43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4EA34E">
          <v:rect id="_x0000_i1048" style="width:0;height:1.5pt" o:hralign="center" o:hrstd="t" o:hr="t" fillcolor="#a0a0a0" stroked="f"/>
        </w:pict>
      </w:r>
    </w:p>
    <w:p w14:paraId="1DF006AA" w14:textId="77777777" w:rsidR="005E434B" w:rsidRPr="005E434B" w:rsidRDefault="005E434B" w:rsidP="005E43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5E434B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Context</w:t>
      </w:r>
    </w:p>
    <w:p w14:paraId="1C3C6E0B" w14:textId="77777777" w:rsidR="005E434B" w:rsidRPr="005E434B" w:rsidRDefault="005E434B" w:rsidP="005E4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использует временные поля:</w:t>
      </w:r>
    </w:p>
    <w:p w14:paraId="55565E02" w14:textId="77777777" w:rsidR="005E434B" w:rsidRPr="005E434B" w:rsidRDefault="005E434B" w:rsidP="005E434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createdAt; </w:t>
      </w:r>
    </w:p>
    <w:p w14:paraId="6D614D8A" w14:textId="77777777" w:rsidR="005E434B" w:rsidRPr="005E434B" w:rsidRDefault="005E434B" w:rsidP="005E434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updatedAt; </w:t>
      </w:r>
    </w:p>
    <w:p w14:paraId="48E886AB" w14:textId="77777777" w:rsidR="005E434B" w:rsidRPr="005E434B" w:rsidRDefault="005E434B" w:rsidP="005E434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другие временные метки. </w:t>
      </w:r>
    </w:p>
    <w:p w14:paraId="1B831861" w14:textId="77777777" w:rsidR="005E434B" w:rsidRPr="005E434B" w:rsidRDefault="005E434B" w:rsidP="005E4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Ранее часть времени создавалась PostgreSQL через </w:t>
      </w:r>
      <w:r w:rsidRPr="005E434B">
        <w:rPr>
          <w:rFonts w:ascii="Courier New" w:eastAsia="Times New Roman" w:hAnsi="Courier New" w:cs="Courier New"/>
          <w:sz w:val="20"/>
          <w:szCs w:val="20"/>
          <w:lang w:eastAsia="ru-RU"/>
        </w:rPr>
        <w:t>CURRENT_TIMESTAMP</w:t>
      </w: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>, а часть — приложением.</w:t>
      </w:r>
    </w:p>
    <w:p w14:paraId="0F4AF4F1" w14:textId="77777777" w:rsidR="005E434B" w:rsidRPr="005E434B" w:rsidRDefault="005E434B" w:rsidP="005E4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Это приводило к отсутствию единого источника времени.</w:t>
      </w:r>
    </w:p>
    <w:p w14:paraId="49A381C4" w14:textId="77777777" w:rsidR="005E434B" w:rsidRPr="005E434B" w:rsidRDefault="005E434B" w:rsidP="005E43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ADB8EF8">
          <v:rect id="_x0000_i1049" style="width:0;height:1.5pt" o:hralign="center" o:hrstd="t" o:hr="t" fillcolor="#a0a0a0" stroked="f"/>
        </w:pict>
      </w:r>
    </w:p>
    <w:p w14:paraId="20B6093B" w14:textId="77777777" w:rsidR="005E434B" w:rsidRPr="005E434B" w:rsidRDefault="005E434B" w:rsidP="005E43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5E434B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Decision</w:t>
      </w:r>
    </w:p>
    <w:p w14:paraId="028CEBC9" w14:textId="77777777" w:rsidR="005E434B" w:rsidRPr="005E434B" w:rsidRDefault="005E434B" w:rsidP="005E4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Источником времени является приложение.</w:t>
      </w:r>
    </w:p>
    <w:p w14:paraId="733E3F34" w14:textId="77777777" w:rsidR="005E434B" w:rsidRPr="005E434B" w:rsidRDefault="005E434B" w:rsidP="005E4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Правила:</w:t>
      </w:r>
    </w:p>
    <w:p w14:paraId="360BAF25" w14:textId="77777777" w:rsidR="005E434B" w:rsidRPr="005E434B" w:rsidRDefault="005E434B" w:rsidP="005E434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время создаётся через </w:t>
      </w:r>
      <w:r w:rsidRPr="005E434B">
        <w:rPr>
          <w:rFonts w:ascii="Courier New" w:eastAsia="Times New Roman" w:hAnsi="Courier New" w:cs="Courier New"/>
          <w:sz w:val="20"/>
          <w:szCs w:val="20"/>
          <w:lang w:eastAsia="ru-RU"/>
        </w:rPr>
        <w:t>java.time.Clock</w:t>
      </w: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14:paraId="794AF594" w14:textId="77777777" w:rsidR="005E434B" w:rsidRPr="005E434B" w:rsidRDefault="005E434B" w:rsidP="005E434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E434B">
        <w:rPr>
          <w:rFonts w:ascii="Courier New" w:eastAsia="Times New Roman" w:hAnsi="Courier New" w:cs="Courier New"/>
          <w:sz w:val="20"/>
          <w:szCs w:val="20"/>
          <w:lang w:val="en-US" w:eastAsia="ru-RU"/>
        </w:rPr>
        <w:t>Clock</w:t>
      </w:r>
      <w:r w:rsidRPr="005E434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>внедряется</w:t>
      </w:r>
      <w:r w:rsidRPr="005E434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5E434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Dependency Injection; </w:t>
      </w:r>
    </w:p>
    <w:p w14:paraId="4BBC387C" w14:textId="77777777" w:rsidR="005E434B" w:rsidRPr="005E434B" w:rsidRDefault="005E434B" w:rsidP="005E434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все вызовы текущего времени выполняются через </w:t>
      </w:r>
      <w:r w:rsidRPr="005E434B">
        <w:rPr>
          <w:rFonts w:ascii="Courier New" w:eastAsia="Times New Roman" w:hAnsi="Courier New" w:cs="Courier New"/>
          <w:sz w:val="20"/>
          <w:szCs w:val="20"/>
          <w:lang w:eastAsia="ru-RU"/>
        </w:rPr>
        <w:t>Instant.now(clock)</w:t>
      </w: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</w:p>
    <w:p w14:paraId="0ECFC17F" w14:textId="77777777" w:rsidR="005E434B" w:rsidRPr="005E434B" w:rsidRDefault="005E434B" w:rsidP="005E434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Repository получает уже готовые значения времени; </w:t>
      </w:r>
    </w:p>
    <w:p w14:paraId="533ECD73" w14:textId="77777777" w:rsidR="005E434B" w:rsidRPr="005E434B" w:rsidRDefault="005E434B" w:rsidP="005E434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Repository не создаёт время самостоятельно; </w:t>
      </w:r>
    </w:p>
    <w:p w14:paraId="2B5C83FA" w14:textId="77777777" w:rsidR="005E434B" w:rsidRPr="005E434B" w:rsidRDefault="005E434B" w:rsidP="005E434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PostgreSQL </w:t>
      </w:r>
      <w:r w:rsidRPr="005E434B">
        <w:rPr>
          <w:rFonts w:ascii="Courier New" w:eastAsia="Times New Roman" w:hAnsi="Courier New" w:cs="Courier New"/>
          <w:sz w:val="20"/>
          <w:szCs w:val="20"/>
          <w:lang w:eastAsia="ru-RU"/>
        </w:rPr>
        <w:t>DEFAULT CURRENT_TIMESTAMP</w:t>
      </w: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может оставаться как защитный механизм для ручных операций, однако приложение никогда не должно использовать его как источник времени. </w:t>
      </w:r>
    </w:p>
    <w:p w14:paraId="173FE770" w14:textId="77777777" w:rsidR="005E434B" w:rsidRPr="005E434B" w:rsidRDefault="005E434B" w:rsidP="005E43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08C3AB">
          <v:rect id="_x0000_i1050" style="width:0;height:1.5pt" o:hralign="center" o:hrstd="t" o:hr="t" fillcolor="#a0a0a0" stroked="f"/>
        </w:pict>
      </w:r>
    </w:p>
    <w:p w14:paraId="099E7075" w14:textId="77777777" w:rsidR="005E434B" w:rsidRPr="005E434B" w:rsidRDefault="005E434B" w:rsidP="005E43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5E434B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Consequences</w:t>
      </w:r>
    </w:p>
    <w:p w14:paraId="1E4CF7E5" w14:textId="77777777" w:rsidR="005E434B" w:rsidRPr="005E434B" w:rsidRDefault="005E434B" w:rsidP="005E4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Преимущества:</w:t>
      </w:r>
    </w:p>
    <w:p w14:paraId="09CED94C" w14:textId="77777777" w:rsidR="005E434B" w:rsidRPr="005E434B" w:rsidRDefault="005E434B" w:rsidP="005E434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единый источник времени; </w:t>
      </w:r>
    </w:p>
    <w:p w14:paraId="5F72E890" w14:textId="77777777" w:rsidR="005E434B" w:rsidRPr="005E434B" w:rsidRDefault="005E434B" w:rsidP="005E434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детерминированные тесты; </w:t>
      </w:r>
    </w:p>
    <w:p w14:paraId="5650BFBE" w14:textId="77777777" w:rsidR="005E434B" w:rsidRPr="005E434B" w:rsidRDefault="005E434B" w:rsidP="005E434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отсутствие зависимости бизнес-логики от базы данных; </w:t>
      </w:r>
    </w:p>
    <w:p w14:paraId="72D8B749" w14:textId="77777777" w:rsidR="005E434B" w:rsidRPr="005E434B" w:rsidRDefault="005E434B" w:rsidP="005E434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одинаковый жизненный цикл всех агрегатов; </w:t>
      </w:r>
    </w:p>
    <w:p w14:paraId="7EFC4E7F" w14:textId="77777777" w:rsidR="005E434B" w:rsidRPr="005E434B" w:rsidRDefault="005E434B" w:rsidP="005E434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E434B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более предсказуемое поведение приложения.</w:t>
      </w:r>
    </w:p>
    <w:p w14:paraId="38DA1FD3" w14:textId="77777777" w:rsidR="005E434B" w:rsidRPr="007958E7" w:rsidRDefault="005E434B" w:rsidP="007958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691F06" w14:textId="77777777" w:rsidR="007958E7" w:rsidRPr="007958E7" w:rsidRDefault="007958E7" w:rsidP="007958E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958E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ADR Process</w:t>
      </w:r>
    </w:p>
    <w:p w14:paraId="57D7FD2C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Любое новое важное архитектурное решение должно оформляться новым ADR.</w:t>
      </w:r>
    </w:p>
    <w:p w14:paraId="14187294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Формат:</w:t>
      </w:r>
    </w:p>
    <w:p w14:paraId="08F05955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ADR-018</w:t>
      </w:r>
    </w:p>
    <w:p w14:paraId="079FC2E3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ADR-019</w:t>
      </w:r>
    </w:p>
    <w:p w14:paraId="17042A00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ADR-020</w:t>
      </w:r>
    </w:p>
    <w:p w14:paraId="15CC09EF" w14:textId="77777777" w:rsidR="007958E7" w:rsidRPr="007958E7" w:rsidRDefault="007958E7" w:rsidP="00795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958E7">
        <w:rPr>
          <w:rFonts w:ascii="Courier New" w:eastAsia="Times New Roman" w:hAnsi="Courier New" w:cs="Courier New"/>
          <w:sz w:val="20"/>
          <w:szCs w:val="20"/>
          <w:lang w:eastAsia="ru-RU"/>
        </w:rPr>
        <w:t>...</w:t>
      </w:r>
    </w:p>
    <w:p w14:paraId="4FA5D7B0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ADR не изменяются задним числом.</w:t>
      </w:r>
    </w:p>
    <w:p w14:paraId="285047D1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решение изменилось:</w:t>
      </w:r>
    </w:p>
    <w:p w14:paraId="2ADFDE57" w14:textId="77777777" w:rsidR="007958E7" w:rsidRPr="007958E7" w:rsidRDefault="007958E7" w:rsidP="007958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создаётся новый ADR,</w:t>
      </w:r>
      <w:r w:rsidRPr="007958E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который заменяет предыдущий.</w:t>
      </w:r>
    </w:p>
    <w:p w14:paraId="267A39C1" w14:textId="77777777" w:rsidR="00C22CF5" w:rsidRDefault="00C22CF5"/>
    <w:sectPr w:rsidR="00C22C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F0F13"/>
    <w:multiLevelType w:val="multilevel"/>
    <w:tmpl w:val="0DE0B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33FD2"/>
    <w:multiLevelType w:val="multilevel"/>
    <w:tmpl w:val="4640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F0EB6"/>
    <w:multiLevelType w:val="multilevel"/>
    <w:tmpl w:val="0C6C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00E92"/>
    <w:multiLevelType w:val="multilevel"/>
    <w:tmpl w:val="4274C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C162FD"/>
    <w:multiLevelType w:val="multilevel"/>
    <w:tmpl w:val="A83CA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E4EDB"/>
    <w:multiLevelType w:val="multilevel"/>
    <w:tmpl w:val="F06E6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E43983"/>
    <w:multiLevelType w:val="multilevel"/>
    <w:tmpl w:val="4FD89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614D17"/>
    <w:multiLevelType w:val="multilevel"/>
    <w:tmpl w:val="7C0E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822B4B"/>
    <w:multiLevelType w:val="multilevel"/>
    <w:tmpl w:val="2EEC7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A51087"/>
    <w:multiLevelType w:val="multilevel"/>
    <w:tmpl w:val="94E23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ED1938"/>
    <w:multiLevelType w:val="multilevel"/>
    <w:tmpl w:val="3AB6D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7E54B9"/>
    <w:multiLevelType w:val="multilevel"/>
    <w:tmpl w:val="E50A6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C436A5"/>
    <w:multiLevelType w:val="multilevel"/>
    <w:tmpl w:val="0CCE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7D3F47"/>
    <w:multiLevelType w:val="multilevel"/>
    <w:tmpl w:val="7B70F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AB3487"/>
    <w:multiLevelType w:val="multilevel"/>
    <w:tmpl w:val="C1A0D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4806F0"/>
    <w:multiLevelType w:val="multilevel"/>
    <w:tmpl w:val="9B9C2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4457AB"/>
    <w:multiLevelType w:val="multilevel"/>
    <w:tmpl w:val="0A70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474422"/>
    <w:multiLevelType w:val="multilevel"/>
    <w:tmpl w:val="19AC2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307F35"/>
    <w:multiLevelType w:val="multilevel"/>
    <w:tmpl w:val="AB1CC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85426F"/>
    <w:multiLevelType w:val="multilevel"/>
    <w:tmpl w:val="E19A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CB4197"/>
    <w:multiLevelType w:val="multilevel"/>
    <w:tmpl w:val="17429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8417D7"/>
    <w:multiLevelType w:val="multilevel"/>
    <w:tmpl w:val="744E5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7A64A7"/>
    <w:multiLevelType w:val="multilevel"/>
    <w:tmpl w:val="6B92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1"/>
  </w:num>
  <w:num w:numId="3">
    <w:abstractNumId w:val="12"/>
  </w:num>
  <w:num w:numId="4">
    <w:abstractNumId w:val="17"/>
  </w:num>
  <w:num w:numId="5">
    <w:abstractNumId w:val="8"/>
  </w:num>
  <w:num w:numId="6">
    <w:abstractNumId w:val="5"/>
  </w:num>
  <w:num w:numId="7">
    <w:abstractNumId w:val="7"/>
  </w:num>
  <w:num w:numId="8">
    <w:abstractNumId w:val="20"/>
  </w:num>
  <w:num w:numId="9">
    <w:abstractNumId w:val="16"/>
  </w:num>
  <w:num w:numId="10">
    <w:abstractNumId w:val="9"/>
  </w:num>
  <w:num w:numId="11">
    <w:abstractNumId w:val="3"/>
  </w:num>
  <w:num w:numId="12">
    <w:abstractNumId w:val="22"/>
  </w:num>
  <w:num w:numId="13">
    <w:abstractNumId w:val="2"/>
  </w:num>
  <w:num w:numId="14">
    <w:abstractNumId w:val="10"/>
  </w:num>
  <w:num w:numId="15">
    <w:abstractNumId w:val="15"/>
  </w:num>
  <w:num w:numId="16">
    <w:abstractNumId w:val="1"/>
  </w:num>
  <w:num w:numId="17">
    <w:abstractNumId w:val="19"/>
  </w:num>
  <w:num w:numId="18">
    <w:abstractNumId w:val="13"/>
  </w:num>
  <w:num w:numId="19">
    <w:abstractNumId w:val="14"/>
  </w:num>
  <w:num w:numId="20">
    <w:abstractNumId w:val="6"/>
  </w:num>
  <w:num w:numId="21">
    <w:abstractNumId w:val="18"/>
  </w:num>
  <w:num w:numId="22">
    <w:abstractNumId w:val="0"/>
  </w:num>
  <w:num w:numId="2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312"/>
    <w:rsid w:val="00052312"/>
    <w:rsid w:val="004700A8"/>
    <w:rsid w:val="005E434B"/>
    <w:rsid w:val="007958E7"/>
    <w:rsid w:val="00C22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CE5C8"/>
  <w15:chartTrackingRefBased/>
  <w15:docId w15:val="{1C0C58E6-2ED7-4049-8850-F1D263992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958E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7958E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7958E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958E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958E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958E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7958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7958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958E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7958E7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5E434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34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1276</Words>
  <Characters>7276</Characters>
  <Application>Microsoft Office Word</Application>
  <DocSecurity>0</DocSecurity>
  <Lines>60</Lines>
  <Paragraphs>17</Paragraphs>
  <ScaleCrop>false</ScaleCrop>
  <Company>SPecialiST RePack</Company>
  <LinksUpToDate>false</LinksUpToDate>
  <CharactersWithSpaces>8535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4</cp:revision>
  <dcterms:created xsi:type="dcterms:W3CDTF">2026-06-19T22:45:00Z</dcterms:created>
  <dcterms:modified xsi:type="dcterms:W3CDTF">2026-07-18T21:09:00Z</dcterms:modified>
</cp:coreProperties>
</file>