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480"/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lang w:val="en-GB"/>
        </w:rPr>
        <w:t>Appendix S2</w:t>
      </w:r>
      <w:r>
        <w:rPr>
          <w:b w:val="false"/>
          <w:bCs w:val="false"/>
          <w:i w:val="false"/>
          <w:iCs w:val="false"/>
        </w:rPr>
        <w:t xml:space="preserve">. Sources for morphological data coded for pre-recent, fossil taxa. Asterisks indicate samples at genus level that combined multiple species into a single terminal. CT = computerized tomographic scan. </w:t>
      </w:r>
    </w:p>
    <w:tbl>
      <w:tblPr>
        <w:tblW w:w="1377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00"/>
        <w:gridCol w:w="2439"/>
        <w:gridCol w:w="3060"/>
        <w:gridCol w:w="6173"/>
      </w:tblGrid>
      <w:tr>
        <w:trPr>
          <w:tblHeader w:val="true"/>
          <w:trHeight w:val="454" w:hRule="atLeast"/>
          <w:cantSplit w:val="true"/>
        </w:trPr>
        <w:tc>
          <w:tcPr>
            <w:tcW w:w="2100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false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lang w:val="en-GB" w:bidi="ar-SA"/>
              </w:rPr>
              <w:t>Family</w:t>
            </w:r>
          </w:p>
        </w:tc>
        <w:tc>
          <w:tcPr>
            <w:tcW w:w="2439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false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lang w:val="en-GB" w:bidi="ar-SA"/>
              </w:rPr>
              <w:t>Genus</w:t>
            </w:r>
          </w:p>
        </w:tc>
        <w:tc>
          <w:tcPr>
            <w:tcW w:w="3060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false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lang w:val="en-GB" w:bidi="ar-SA"/>
              </w:rPr>
              <w:t>Species</w:t>
            </w:r>
          </w:p>
        </w:tc>
        <w:tc>
          <w:tcPr>
            <w:tcW w:w="6173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false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lang w:val="en-GB" w:bidi="ar-SA"/>
              </w:rPr>
              <w:t>Literature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Heterosoricidae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Domnina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gradata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UW 57130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Heterosoricidae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Domnina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gradata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Patterson &amp; McGrew (1937)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Heterosoricidae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Domnina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gradata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Korth et al. (2022)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Heterosoricidae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Domnina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gradata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Korth et al. (2023)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Heterosoricidae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Domnina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?</w:t>
            </w: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gradata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McDowell (1958)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Heterosoricidae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Domnina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thompsoni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Simpson (1941)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Heterosoricidae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Domnina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thompsoni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McDowell (1958)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Heterosoricidae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Domnina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thompsoni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Asher (2005) in: Rose KD, Archibald JD (Eds) The rise of placental mammals.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Heterosoricidae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Domnina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thompsoni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Meyer (2007)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Heterosoricidae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Domnina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Domnina cf. D. thompsoni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Kihm &amp; Schumaker (2008)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Heterosoricidae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Domnina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sagittariensis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Kihm &amp; Schumaker (2008)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Heterosoricidae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Ingentisorex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tumididens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Hutchinson (1966)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Heterosoricidae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Lusorex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taishanensis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Storch &amp; Qiu (2004)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Heterosoricidae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Quercysorex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herrlingensis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Ziegler (2009)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Heterosoricidae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Quercysorex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major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Ziegler (2009)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Heterosoricidae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Quercysorex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ulmensis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Ziegler (1998)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Heterosoricidae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Dinosorex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sansaniensis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Engesser (1975) Eclogae Geologicae Helvetiae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Heterosoricidae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Dinosorex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sansaniensis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Engesser (2009) Schweizerische Paläontologische Abhandlungen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Heterosoricidae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Heterosorex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delphinensis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Gaillard (1915) Annales de la Société linnéenne de Lyon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Heterosoricidae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Heterosorex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delphinensis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Viret &amp; Zapfe (1951)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Heterosoricidae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Heterosorex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delphinensis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Engesser (1975) Eclogae Geologicae Helvetiae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Heterosoricidae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Heterosorex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wangi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Storch &amp; Qiu (1991)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Nesophontidae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Nesophontes*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edithae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McDowell (1958)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Nesophontidae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Nesophontes*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hemicingulus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Morgan et al. (2019)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Nesophontidae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Nesophontes*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Nesophontes cf. longirostris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Orihuela et al. (2020)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Nesophontidae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Nesophontes*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major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Orihuela et al. (2020)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Nesophontidae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Nesophontes*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major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Lopatin (2021) Doklady Biological Sciences, 2021, Vol. 497, pp. 45–50.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Nesophontidae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Nesophontes*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micrus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McDowell (1958)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Nesophontidae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Nesophontes*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micrus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Lopatin (2021) Doklady Biological Sciences, 2021, Vol. 497, pp. 45–50.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Lartetium 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dehmi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Viret &amp; Zapfe (1951)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Lartetium 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dehmi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Hugueney et al. (2012)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?</w:t>
            </w: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Lartetium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?</w:t>
            </w: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Lartetium cf. dehmi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Masini et al. (2013)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Oligosorex*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sp</w:t>
            </w: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.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Brunet et al. (1981)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Oligosorex*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reumeri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van den Hoek Ostende (2001)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Oligosorex*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Oligosorex aff</w:t>
            </w: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.</w:t>
            </w: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 xml:space="preserve"> reumeri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van den Hoek Ostende (2001)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Oligosorex*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thauensis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van den Hoek Ostende (2003)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Oligosorex*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antiquus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Hugueney &amp; Maridet (2011)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Oligosorex*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Oligosorex aff. antiquus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Hugueney et al. (2012)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Oligosorex*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sp</w:t>
            </w: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. 1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de-DE" w:bidi="ar-SA"/>
              </w:rPr>
              <w:t xml:space="preserve">Van der Sar et al. </w:t>
            </w: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(2017)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Oligosorex*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sp</w:t>
            </w: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. 2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de-DE" w:bidi="ar-SA"/>
              </w:rPr>
              <w:t xml:space="preserve">Van der Sar et al. </w:t>
            </w: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(2017)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Oligosorex*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thauensis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Crespo et al. (2019)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Shargainosorex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angustirostris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Zazhigin &amp; Voyta (2018)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Srinitium*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marteli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Hugueney (1976)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Srinitium*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caeruleum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Ziegler (1998)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Srinitium*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Srinitium aff. caeruleum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Ziegler (2009)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?</w:t>
            </w: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Srinitium*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sp.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de-DE" w:bidi="ar-SA"/>
              </w:rPr>
              <w:t xml:space="preserve">Van der Sar et al. </w:t>
            </w: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(2017)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Srinitium*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Srinitium aff. marteli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Maridet et al.(2019)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Ulmensia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antecedens 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Ziegler (1998)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Myosorex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meini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Furío et al. (2007)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Limnoecus*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infectus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Sutton (1977)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Limnoecus*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niobrarensis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Macdonald (1947)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Limnoecus*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niobrarensis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Repenning (1967)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cf. Limnoecus*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cf. Limnoecus sp.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Hutchinson (1966)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Limnoecus*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Limnoecus sp.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Doby (2015)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Darocasorex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vandermeuleni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van Dam (2010)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Crusafontina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endemica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Mészáros (1996)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Crusafontina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endemica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Mészáros (1998)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Crusafontina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endemica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van Dam (2004)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Crusafontina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Crusafontina cf. endemica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van Dam (2004)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Beremendia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fissidens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Reumer (1984)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Beremendia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fissidens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Rofes &amp; Cuenca-Bescós (2009)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Beremendia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fissidens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Furío et al. (2010)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Beremendia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fissidens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Botka &amp; Mészáros (2014)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Beremendia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fissidens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Moya-Costa, Cuenca-Bescós &amp; Bauluz (2019) PLoS ONE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Notiosorex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jacksoni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Hibbard (1950)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Notiosorex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jacksoni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Hibbard (1953)</w:t>
            </w:r>
          </w:p>
        </w:tc>
      </w:tr>
      <w:tr>
        <w:trPr>
          <w:trHeight w:val="299" w:hRule="atLeast"/>
          <w:cantSplit w:val="true"/>
        </w:trPr>
        <w:tc>
          <w:tcPr>
            <w:tcW w:w="210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Soricidae</w:t>
            </w:r>
          </w:p>
        </w:tc>
        <w:tc>
          <w:tcPr>
            <w:tcW w:w="243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Soricolestes</w:t>
            </w:r>
          </w:p>
        </w:tc>
        <w:tc>
          <w:tcPr>
            <w:tcW w:w="30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i/>
                <w:i/>
                <w:iCs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lang w:val="en-GB" w:bidi="ar-SA"/>
              </w:rPr>
              <w:t>soricavus</w:t>
            </w:r>
          </w:p>
        </w:tc>
        <w:tc>
          <w:tcPr>
            <w:tcW w:w="617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rPr>
                <w:rFonts w:ascii="Times New Roman" w:hAnsi="Times New Roman" w:eastAsia="Times New Roman" w:cs="Times New Roman"/>
                <w:kern w:val="0"/>
                <w:lang w:val="en-GB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GB" w:bidi="ar-SA"/>
              </w:rPr>
              <w:t>Lopatin (2002)</w:t>
            </w:r>
          </w:p>
        </w:tc>
      </w:tr>
    </w:tbl>
    <w:p>
      <w:pPr>
        <w:pStyle w:val="Normal"/>
        <w:spacing w:lineRule="auto" w:line="480"/>
        <w:rPr>
          <w:b/>
          <w:b/>
          <w:bCs/>
          <w:lang w:val="en-GB"/>
        </w:rPr>
      </w:pPr>
      <w:r>
        <w:rPr/>
      </w:r>
    </w:p>
    <w:p>
      <w:pPr>
        <w:pStyle w:val="Normal"/>
        <w:ind w:left="640" w:right="0" w:hanging="640"/>
        <w:rPr/>
      </w:pPr>
      <w:r>
        <w:rPr/>
        <w:t xml:space="preserve">Brunet M, Hugueney M, Jehenne Y. 1981 Cournon-les Souméroux: Un nouveau site a vertébrés d’auvergne; Sa place parmi les faunes de l’Oligocène supérieur d’Europe. </w:t>
      </w:r>
      <w:r>
        <w:rPr>
          <w:i/>
        </w:rPr>
        <w:t>Geobios</w:t>
      </w:r>
      <w:r>
        <w:rPr/>
        <w:t xml:space="preserve"> </w:t>
      </w:r>
      <w:r>
        <w:rPr>
          <w:b/>
        </w:rPr>
        <w:t>14</w:t>
      </w:r>
      <w:r>
        <w:rPr/>
        <w:t>, 323–359. (doi:10.1016/S0016-6995(81)80179-9)</w:t>
      </w:r>
    </w:p>
    <w:p>
      <w:pPr>
        <w:pStyle w:val="Normal"/>
        <w:ind w:left="640" w:right="0" w:hanging="640"/>
        <w:rPr/>
      </w:pPr>
      <w:r>
        <w:rPr/>
        <w:t xml:space="preserve">Crespo V, Fagoaga A, Montoya P, Ruiz-Sánchez F. 2019 Old-timers and newcomers: The shrews and heterosoricids from the Ribesalbes-Alcora Basin (East of Spain). </w:t>
      </w:r>
      <w:r>
        <w:rPr>
          <w:i/>
        </w:rPr>
        <w:t>Palaeontol. Electron.</w:t>
      </w:r>
      <w:r>
        <w:rPr/>
        <w:t xml:space="preserve"> </w:t>
      </w:r>
      <w:r>
        <w:rPr>
          <w:b/>
        </w:rPr>
        <w:t>22.3.64</w:t>
      </w:r>
      <w:r>
        <w:rPr/>
        <w:t>, 1–22. (doi:10.26879/999)</w:t>
      </w:r>
    </w:p>
    <w:p>
      <w:pPr>
        <w:pStyle w:val="Normal"/>
        <w:ind w:left="640" w:right="0" w:hanging="640"/>
        <w:rPr/>
      </w:pPr>
      <w:r>
        <w:rPr/>
        <w:t xml:space="preserve">Furió M, Santos-Cubedo A, Agusti J, Minwer-Barakat R. 2007 Evolutionary history of the African soricid Myosorex (Insectivora, Mammalia) out of Africa. </w:t>
      </w:r>
      <w:r>
        <w:rPr>
          <w:i/>
        </w:rPr>
        <w:t>J. Vertebr. Paleontol.</w:t>
      </w:r>
      <w:r>
        <w:rPr/>
        <w:t xml:space="preserve"> </w:t>
      </w:r>
      <w:r>
        <w:rPr>
          <w:b/>
        </w:rPr>
        <w:t>27</w:t>
      </w:r>
      <w:r>
        <w:rPr/>
        <w:t>, 1018–1032.</w:t>
      </w:r>
    </w:p>
    <w:p>
      <w:pPr>
        <w:pStyle w:val="Normal"/>
        <w:ind w:left="640" w:right="0" w:hanging="640"/>
        <w:rPr/>
      </w:pPr>
      <w:r>
        <w:rPr/>
        <w:t xml:space="preserve">Hugueney M. 1976 Un stade primitif dans l’évolution des Soricinae (Mammalia, Insectivora): Srinitium marteli nov. gen., nov. sp. de l’Oligocène moyen de Saint-Martin-de-Castillon (Vaucluse). </w:t>
      </w:r>
      <w:r>
        <w:rPr>
          <w:i/>
        </w:rPr>
        <w:t>Comptes rendus l’Acad{é}mie des Sci. D</w:t>
      </w:r>
      <w:r>
        <w:rPr/>
        <w:t xml:space="preserve"> </w:t>
      </w:r>
      <w:r>
        <w:rPr>
          <w:b/>
        </w:rPr>
        <w:t>282</w:t>
      </w:r>
      <w:r>
        <w:rPr/>
        <w:t>, 981–984.</w:t>
      </w:r>
    </w:p>
    <w:p>
      <w:pPr>
        <w:pStyle w:val="Normal"/>
        <w:ind w:left="640" w:right="0" w:hanging="640"/>
        <w:rPr/>
      </w:pPr>
      <w:r>
        <w:rPr/>
        <w:t xml:space="preserve">Hugueney M, Maridet O. 2011 Early Miocene soricids (Insectivora, Mammalia) from Limagne (Central France): New systematic comparisons, updated biostratigraphic data and evolutionary implications. </w:t>
      </w:r>
      <w:r>
        <w:rPr>
          <w:i/>
        </w:rPr>
        <w:t>Geobios</w:t>
      </w:r>
      <w:r>
        <w:rPr/>
        <w:t xml:space="preserve"> </w:t>
      </w:r>
      <w:r>
        <w:rPr>
          <w:b/>
        </w:rPr>
        <w:t>44</w:t>
      </w:r>
      <w:r>
        <w:rPr/>
        <w:t>, 225–236. (doi:10.1016/j.geobios.2010.11.006)</w:t>
      </w:r>
    </w:p>
    <w:p>
      <w:pPr>
        <w:pStyle w:val="Normal"/>
        <w:ind w:left="640" w:right="0" w:hanging="640"/>
        <w:rPr/>
      </w:pPr>
      <w:r>
        <w:rPr/>
        <w:t xml:space="preserve">Hugueney M, Mein P, Maridet O. 2012 Revision and new data on the Early and Middle Miocene soricids (Soricomorpha, Mammalia) from central and south-eastern France. </w:t>
      </w:r>
      <w:r>
        <w:rPr>
          <w:i/>
        </w:rPr>
        <w:t>Swiss J. Palaeontol.</w:t>
      </w:r>
      <w:r>
        <w:rPr/>
        <w:t xml:space="preserve"> </w:t>
      </w:r>
      <w:r>
        <w:rPr>
          <w:b/>
        </w:rPr>
        <w:t>131</w:t>
      </w:r>
      <w:r>
        <w:rPr/>
        <w:t>, 23–49.</w:t>
      </w:r>
    </w:p>
    <w:p>
      <w:pPr>
        <w:pStyle w:val="Normal"/>
        <w:ind w:left="640" w:right="0" w:hanging="640"/>
        <w:rPr/>
      </w:pPr>
      <w:r>
        <w:rPr/>
        <w:t xml:space="preserve">Lopatin A V. 2021 Dental Replacement in Nesophontidae (Lipotyphla, Mammalia) from the Pleistocene of Cuba. </w:t>
      </w:r>
      <w:r>
        <w:rPr>
          <w:i/>
        </w:rPr>
        <w:t>Dokl. Biol. Sci.</w:t>
      </w:r>
      <w:r>
        <w:rPr/>
        <w:t xml:space="preserve"> </w:t>
      </w:r>
      <w:r>
        <w:rPr>
          <w:b/>
        </w:rPr>
        <w:t>497</w:t>
      </w:r>
      <w:r>
        <w:rPr/>
        <w:t>, 45–50. (doi:10.1134/S001249662102006X)</w:t>
      </w:r>
    </w:p>
    <w:p>
      <w:pPr>
        <w:pStyle w:val="Normal"/>
        <w:ind w:left="640" w:right="0" w:hanging="640"/>
        <w:rPr/>
      </w:pPr>
      <w:r>
        <w:rPr/>
        <w:t xml:space="preserve">Maridet O, Hugueney M, Costeur L. 2019 Aubenas-les-Alpes (S-E France). Part III – Last and final part of the mammalian assemblage with some comments on the palaeoenvironment and palaeobiogeography. </w:t>
      </w:r>
      <w:r>
        <w:rPr>
          <w:i/>
        </w:rPr>
        <w:t>Ann. paléontologie</w:t>
      </w:r>
      <w:r>
        <w:rPr/>
        <w:t xml:space="preserve"> </w:t>
      </w:r>
      <w:r>
        <w:rPr>
          <w:b/>
        </w:rPr>
        <w:t>105</w:t>
      </w:r>
      <w:r>
        <w:rPr/>
        <w:t>, 139–153. (doi:10.1016/j.annpal.2019.03.001)</w:t>
      </w:r>
    </w:p>
    <w:p>
      <w:pPr>
        <w:pStyle w:val="Normal"/>
        <w:ind w:left="640" w:right="0" w:hanging="640"/>
        <w:rPr/>
      </w:pPr>
      <w:r>
        <w:rPr/>
        <w:t xml:space="preserve">Masini F, Rinaldi PM, Savorelli A, Pavia M. 2013 A new small mammal assemblage from the M013 Terre Rosse fissure filling (Gargano, South-Eastern Italy). </w:t>
      </w:r>
      <w:r>
        <w:rPr>
          <w:i/>
        </w:rPr>
        <w:t>Geobios</w:t>
      </w:r>
      <w:r>
        <w:rPr/>
        <w:t xml:space="preserve"> </w:t>
      </w:r>
      <w:r>
        <w:rPr>
          <w:b/>
        </w:rPr>
        <w:t>46</w:t>
      </w:r>
      <w:r>
        <w:rPr/>
        <w:t>, 49–61. (doi:10.1016/j.geobios.2012.10.003)</w:t>
      </w:r>
    </w:p>
    <w:p>
      <w:pPr>
        <w:pStyle w:val="Normal"/>
        <w:ind w:left="640" w:right="0" w:hanging="640"/>
        <w:rPr/>
      </w:pPr>
      <w:r>
        <w:rPr/>
        <w:t xml:space="preserve">McDowell SB. 1958 The Greater Antillean insectivores. </w:t>
      </w:r>
      <w:r>
        <w:rPr>
          <w:i/>
        </w:rPr>
        <w:t>Bull. Am. Museum Nat. Hist.</w:t>
      </w:r>
      <w:r>
        <w:rPr/>
        <w:t xml:space="preserve"> </w:t>
      </w:r>
      <w:r>
        <w:rPr>
          <w:b/>
        </w:rPr>
        <w:t>115</w:t>
      </w:r>
      <w:r>
        <w:rPr/>
        <w:t>, 113–214.</w:t>
      </w:r>
    </w:p>
    <w:p>
      <w:pPr>
        <w:pStyle w:val="Normal"/>
        <w:ind w:left="640" w:right="0" w:hanging="640"/>
        <w:rPr/>
      </w:pPr>
      <w:r>
        <w:rPr/>
        <w:t xml:space="preserve">Morgan GS, Macphee RDE, Woods R, Turvey ST. 2019 Late Quaternary Fossil Mammals from the Cayman Islands, West Indies. </w:t>
      </w:r>
      <w:r>
        <w:rPr>
          <w:i/>
        </w:rPr>
        <w:t>Bull. Am. Museum Nat. Hist.</w:t>
      </w:r>
      <w:r>
        <w:rPr/>
        <w:t xml:space="preserve"> </w:t>
      </w:r>
      <w:r>
        <w:rPr>
          <w:b/>
        </w:rPr>
        <w:t>428</w:t>
      </w:r>
      <w:r>
        <w:rPr/>
        <w:t>, 1–82. (doi:10.1206/0003-0090.428.1.1)</w:t>
      </w:r>
    </w:p>
    <w:p>
      <w:pPr>
        <w:pStyle w:val="Normal"/>
        <w:ind w:left="640" w:right="0" w:hanging="640"/>
        <w:rPr/>
      </w:pPr>
      <w:r>
        <w:rPr/>
        <w:t xml:space="preserve">Orihuela J, Pérez Orozco L, Álvarez Licourt JL, Viera Muñoz RA, Santana Barani C. 2020 Late Holocene land vertebrate fauna from Cueva de los Nesofontes, Western Cuba: Stratigraphy, chronology, diversity, and paleoecology. </w:t>
      </w:r>
      <w:r>
        <w:rPr>
          <w:i/>
        </w:rPr>
        <w:t>Palaeontol. Electron.</w:t>
      </w:r>
      <w:r>
        <w:rPr/>
        <w:t xml:space="preserve"> </w:t>
      </w:r>
      <w:r>
        <w:rPr>
          <w:b/>
        </w:rPr>
        <w:t>23</w:t>
      </w:r>
      <w:r>
        <w:rPr/>
        <w:t>, a57. (doi:10.26879/995)</w:t>
      </w:r>
    </w:p>
    <w:p>
      <w:pPr>
        <w:pStyle w:val="Normal"/>
        <w:ind w:left="640" w:right="0" w:hanging="640"/>
        <w:rPr/>
      </w:pPr>
      <w:r>
        <w:rPr/>
        <w:t xml:space="preserve">Sutton JF. 1977 Mammals of the Anceney local fauna (late Miocene) of Montana. </w:t>
      </w:r>
      <w:r>
        <w:rPr/>
        <w:t xml:space="preserve">Thesis. </w:t>
      </w:r>
      <w:r>
        <w:rPr/>
        <w:t>Texas Tech University. See http://hdl.handle.net/2346/58999.</w:t>
      </w:r>
    </w:p>
    <w:p>
      <w:pPr>
        <w:pStyle w:val="Normal"/>
        <w:ind w:left="640" w:right="0" w:hanging="640"/>
        <w:rPr/>
      </w:pPr>
      <w:r>
        <w:rPr/>
        <w:t xml:space="preserve">van den Hoek Ostende L. 2001 Insectivore faunas from the Lower Miocene of Anatolia - Part 6: Crocidosoricinae (Soricidae). </w:t>
      </w:r>
      <w:r>
        <w:rPr>
          <w:i/>
        </w:rPr>
        <w:t>Scr. Geol.</w:t>
      </w:r>
      <w:r>
        <w:rPr/>
        <w:t xml:space="preserve"> </w:t>
      </w:r>
      <w:r>
        <w:rPr>
          <w:b/>
        </w:rPr>
        <w:t>122</w:t>
      </w:r>
      <w:r>
        <w:rPr/>
        <w:t>, 47–81.</w:t>
      </w:r>
    </w:p>
    <w:p>
      <w:pPr>
        <w:pStyle w:val="Normal"/>
        <w:ind w:left="640" w:right="0" w:hanging="640"/>
        <w:rPr/>
      </w:pPr>
      <w:r>
        <w:rPr/>
        <w:t xml:space="preserve">van den Hoek Ostende L. 2003 Insectivores (Erinaceomorpha, Soricomorpha, Mammalia) from the Ramblian of tbe Daroca-Calamocha area. </w:t>
      </w:r>
      <w:r>
        <w:rPr>
          <w:i/>
        </w:rPr>
        <w:t>Coloquios Paleontol.</w:t>
      </w:r>
      <w:r>
        <w:rPr/>
        <w:t xml:space="preserve"> </w:t>
      </w:r>
      <w:r>
        <w:rPr>
          <w:b/>
        </w:rPr>
        <w:t>1</w:t>
      </w:r>
      <w:r>
        <w:rPr/>
        <w:t>, 281–310.</w:t>
      </w:r>
    </w:p>
    <w:p>
      <w:pPr>
        <w:pStyle w:val="Normal"/>
        <w:ind w:left="640" w:right="0" w:hanging="640"/>
        <w:rPr/>
      </w:pPr>
      <w:r>
        <w:rPr/>
        <w:t xml:space="preserve">van der Sar FN, van Glabbeek R, Wessels W, Marković Z, de Bruijn H. 2017 Insectivores and marsupials from the upper Oligocene of Banovići (Bosnia and Herzegovina). </w:t>
      </w:r>
      <w:r>
        <w:rPr>
          <w:i/>
        </w:rPr>
        <w:t>J. Vertebr. Paleontol.</w:t>
      </w:r>
      <w:r>
        <w:rPr/>
        <w:t xml:space="preserve"> </w:t>
      </w:r>
      <w:r>
        <w:rPr>
          <w:b/>
        </w:rPr>
        <w:t>37</w:t>
      </w:r>
      <w:r>
        <w:rPr/>
        <w:t>, e1368529. (doi:10.1080/02724634.2017.1368529)</w:t>
      </w:r>
    </w:p>
    <w:p>
      <w:pPr>
        <w:pStyle w:val="Normal"/>
        <w:ind w:left="640" w:right="0" w:hanging="640"/>
        <w:rPr/>
      </w:pPr>
      <w:r>
        <w:rPr/>
        <w:t xml:space="preserve">Viret J, Zapfe H. 1951 Sur quelques soricidés Miocènes. </w:t>
      </w:r>
      <w:r>
        <w:rPr>
          <w:i/>
        </w:rPr>
        <w:t>Schweitzerische Palaeontol. Gesellschaft</w:t>
      </w:r>
      <w:r>
        <w:rPr/>
        <w:t xml:space="preserve"> </w:t>
      </w:r>
      <w:r>
        <w:rPr>
          <w:b/>
        </w:rPr>
        <w:t>1951</w:t>
      </w:r>
      <w:r>
        <w:rPr/>
        <w:t>, 411–426.</w:t>
      </w:r>
    </w:p>
    <w:p>
      <w:pPr>
        <w:pStyle w:val="Normal"/>
        <w:ind w:left="640" w:right="0" w:hanging="640"/>
        <w:rPr/>
      </w:pPr>
      <w:r>
        <w:rPr/>
        <w:t xml:space="preserve">Zazhigin VS, Voyta LL. 2018 A new middle Miocene crocidosoricine shrew from the Mongolian Shargain Gobi Desert. </w:t>
      </w:r>
      <w:r>
        <w:rPr>
          <w:i/>
        </w:rPr>
        <w:t>Acta Palaeontol. Pol.</w:t>
      </w:r>
      <w:r>
        <w:rPr/>
        <w:t xml:space="preserve"> </w:t>
      </w:r>
      <w:r>
        <w:rPr>
          <w:b/>
        </w:rPr>
        <w:t>63</w:t>
      </w:r>
      <w:r>
        <w:rPr/>
        <w:t>, 171–187.</w:t>
      </w:r>
    </w:p>
    <w:p>
      <w:pPr>
        <w:pStyle w:val="Normal"/>
        <w:ind w:left="640" w:right="0" w:hanging="640"/>
        <w:rPr/>
      </w:pPr>
      <w:r>
        <w:rPr/>
        <w:t xml:space="preserve">Ziegler R. 2009 Soricids (Soricidae, Mammalia) from Early Oligocene fissure fillings in South Germany–and a phylogenetic analysis of the Heterosoricinae. </w:t>
      </w:r>
      <w:r>
        <w:rPr>
          <w:i/>
        </w:rPr>
        <w:t>Palaeodiversity</w:t>
      </w:r>
      <w:r>
        <w:rPr/>
        <w:t xml:space="preserve"> </w:t>
      </w:r>
      <w:r>
        <w:rPr>
          <w:b/>
        </w:rPr>
        <w:t>2</w:t>
      </w:r>
      <w:r>
        <w:rPr/>
        <w:t>, 321–342.</w:t>
      </w:r>
    </w:p>
    <w:p>
      <w:pPr>
        <w:pStyle w:val="Normal"/>
        <w:ind w:left="640" w:right="0" w:hanging="640"/>
        <w:rPr/>
      </w:pPr>
      <w:r>
        <w:rPr/>
        <w:t xml:space="preserve">Ziegler R. 1998 Marsupialia und Insectivora (Mammalia) aus den oberoligozänen Spaltenfüllungen Herrlingen 8 und Herrlingen 9 bei Ulm (Baden-Württemberg). </w:t>
      </w:r>
      <w:r>
        <w:rPr>
          <w:i/>
        </w:rPr>
        <w:t>Lethaea</w:t>
      </w:r>
      <w:r>
        <w:rPr/>
        <w:t xml:space="preserve"> </w:t>
      </w:r>
      <w:r>
        <w:rPr>
          <w:b/>
        </w:rPr>
        <w:t>77</w:t>
      </w:r>
      <w:r>
        <w:rPr/>
        <w:t>, 101–143. (doi:10.1007/BF03043737)</w:t>
      </w:r>
    </w:p>
    <w:sectPr>
      <w:footerReference w:type="default" r:id="rId2"/>
      <w:type w:val="nextPage"/>
      <w:pgSz w:orient="landscape" w:w="16838" w:h="11906"/>
      <w:pgMar w:left="1877" w:right="1134" w:gutter="0" w:header="0" w:top="1134" w:footer="1134" w:bottom="1191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tabs>
        <w:tab w:val="clear" w:pos="4819"/>
        <w:tab w:val="center" w:pos="8447" w:leader="none"/>
        <w:tab w:val="right" w:pos="9638" w:leader="none"/>
      </w:tabs>
      <w:rPr>
        <w:i/>
        <w:i/>
        <w:iCs/>
        <w:sz w:val="20"/>
        <w:szCs w:val="20"/>
      </w:rPr>
    </w:pPr>
    <w:r>
      <w:rPr>
        <w:i/>
        <w:iCs/>
        <w:sz w:val="20"/>
        <w:szCs w:val="20"/>
      </w:rPr>
    </w:r>
  </w:p>
  <w:p>
    <w:pPr>
      <w:pStyle w:val="Footer"/>
      <w:tabs>
        <w:tab w:val="clear" w:pos="4819"/>
        <w:tab w:val="clear" w:pos="9638"/>
        <w:tab w:val="center" w:pos="12528" w:leader="none"/>
      </w:tabs>
      <w:rPr>
        <w:i/>
        <w:i/>
        <w:iCs/>
        <w:sz w:val="20"/>
        <w:szCs w:val="20"/>
      </w:rPr>
    </w:pPr>
    <w:r>
      <w:rPr>
        <w:i/>
        <w:iCs/>
        <w:sz w:val="20"/>
        <w:szCs w:val="20"/>
      </w:rPr>
      <w:t>Yuan, Dickson, Martinez, Arnold, Asher. Soricid evolution, Appendix S2</w:t>
      <w:tab/>
      <w:t xml:space="preserve">p. </w:t>
    </w:r>
    <w:r>
      <w:rPr>
        <w:i/>
        <w:iCs/>
        <w:sz w:val="20"/>
        <w:szCs w:val="20"/>
      </w:rPr>
      <w:fldChar w:fldCharType="begin"/>
    </w:r>
    <w:r>
      <w:rPr>
        <w:sz w:val="20"/>
        <w:i/>
        <w:szCs w:val="20"/>
        <w:iCs/>
      </w:rPr>
      <w:instrText> PAGE </w:instrText>
    </w:r>
    <w:r>
      <w:rPr>
        <w:sz w:val="20"/>
        <w:i/>
        <w:szCs w:val="20"/>
        <w:iCs/>
      </w:rPr>
      <w:fldChar w:fldCharType="separate"/>
    </w:r>
    <w:r>
      <w:rPr>
        <w:sz w:val="20"/>
        <w:i/>
        <w:szCs w:val="20"/>
        <w:iCs/>
      </w:rPr>
      <w:t>2</w:t>
    </w:r>
    <w:r>
      <w:rPr>
        <w:sz w:val="20"/>
        <w:i/>
        <w:szCs w:val="20"/>
        <w:iCs/>
      </w:rPr>
      <w:fldChar w:fldCharType="end"/>
    </w:r>
  </w:p>
</w:ftr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425"/>
  <w:themeFontLang w:val="en-GB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neNumbering" w:customStyle="1">
    <w:name w:val="Line Numbering"/>
    <w:rPr/>
  </w:style>
  <w:style w:type="character" w:styleId="KommentartextZchn" w:customStyle="1">
    <w:name w:val="Kommentartext Zchn"/>
    <w:basedOn w:val="DefaultParagraphFont"/>
    <w:uiPriority w:val="99"/>
    <w:qFormat/>
    <w:rPr>
      <w:rFonts w:cs="Mangal"/>
      <w:sz w:val="20"/>
      <w:szCs w:val="18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qFormat/>
    <w:rsid w:val="002962db"/>
    <w:rPr/>
  </w:style>
  <w:style w:type="character" w:styleId="KommentarthemaZchn" w:customStyle="1">
    <w:name w:val="Kommentarthema Zchn"/>
    <w:basedOn w:val="KommentartextZchn"/>
    <w:uiPriority w:val="99"/>
    <w:semiHidden/>
    <w:qFormat/>
    <w:rsid w:val="003709a3"/>
    <w:rPr>
      <w:rFonts w:cs="Mangal"/>
      <w:b/>
      <w:bCs/>
      <w:sz w:val="20"/>
      <w:szCs w:val="18"/>
    </w:rPr>
  </w:style>
  <w:style w:type="character" w:styleId="InternetLink">
    <w:name w:val="Hyperlink"/>
    <w:basedOn w:val="DefaultParagraphFont"/>
    <w:uiPriority w:val="99"/>
    <w:unhideWhenUsed/>
    <w:rsid w:val="008003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00394"/>
    <w:rPr>
      <w:color w:val="605E5C"/>
      <w:shd w:fill="E1DFDD" w:val="clear"/>
    </w:rPr>
  </w:style>
  <w:style w:type="character" w:styleId="SprechblasentextZchn" w:customStyle="1">
    <w:name w:val="Sprechblasentext Zchn"/>
    <w:basedOn w:val="DefaultParagraphFont"/>
    <w:uiPriority w:val="99"/>
    <w:semiHidden/>
    <w:qFormat/>
    <w:rsid w:val="00aa5f9e"/>
    <w:rPr>
      <w:rFonts w:ascii="Segoe UI" w:hAnsi="Segoe UI" w:cs="Mangal"/>
      <w:sz w:val="18"/>
      <w:szCs w:val="16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Caption1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HeaderandFooter" w:customStyle="1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/>
    <w:rPr/>
  </w:style>
  <w:style w:type="paragraph" w:styleId="Annotationtext">
    <w:name w:val="annotation text"/>
    <w:basedOn w:val="Normal"/>
    <w:link w:val="KommentartextZchn"/>
    <w:uiPriority w:val="99"/>
    <w:unhideWhenUsed/>
    <w:qFormat/>
    <w:pPr/>
    <w:rPr>
      <w:rFonts w:cs="Mangal"/>
      <w:sz w:val="20"/>
      <w:szCs w:val="18"/>
    </w:rPr>
  </w:style>
  <w:style w:type="paragraph" w:styleId="Revision">
    <w:name w:val="Revision"/>
    <w:uiPriority w:val="99"/>
    <w:semiHidden/>
    <w:qFormat/>
    <w:rsid w:val="003709a3"/>
    <w:pPr>
      <w:widowControl/>
      <w:suppressAutoHyphens w:val="false"/>
      <w:bidi w:val="0"/>
      <w:spacing w:before="0" w:after="0"/>
      <w:jc w:val="left"/>
    </w:pPr>
    <w:rPr>
      <w:rFonts w:ascii="Liberation Serif" w:hAnsi="Liberation Serif" w:eastAsia="NSimSun" w:cs="Mangal"/>
      <w:color w:val="auto"/>
      <w:kern w:val="2"/>
      <w:sz w:val="24"/>
      <w:szCs w:val="21"/>
      <w:lang w:val="en-US" w:eastAsia="zh-CN" w:bidi="hi-IN"/>
    </w:rPr>
  </w:style>
  <w:style w:type="paragraph" w:styleId="Annotationsubject">
    <w:name w:val="annotation subject"/>
    <w:basedOn w:val="Annotationtext"/>
    <w:next w:val="Annotationtext"/>
    <w:link w:val="KommentarthemaZchn"/>
    <w:uiPriority w:val="99"/>
    <w:semiHidden/>
    <w:unhideWhenUsed/>
    <w:qFormat/>
    <w:rsid w:val="003709a3"/>
    <w:pPr/>
    <w:rPr>
      <w:b/>
      <w:bCs/>
    </w:rPr>
  </w:style>
  <w:style w:type="paragraph" w:styleId="BalloonText">
    <w:name w:val="Balloon Text"/>
    <w:basedOn w:val="Normal"/>
    <w:link w:val="SprechblasentextZchn"/>
    <w:uiPriority w:val="99"/>
    <w:semiHidden/>
    <w:unhideWhenUsed/>
    <w:qFormat/>
    <w:rsid w:val="00aa5f9e"/>
    <w:pPr/>
    <w:rPr>
      <w:rFonts w:ascii="Segoe UI" w:hAnsi="Segoe UI" w:cs="Mangal"/>
      <w:sz w:val="18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96F82F-AC13-4131-8E50-BEA9227BB3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Application>LibreOffice/7.2.5.2$Windows_X86_64 LibreOffice_project/499f9727c189e6ef3471021d6132d4c694f357e5</Application>
  <AppVersion>15.0000</AppVersion>
  <Pages>4</Pages>
  <Words>1051</Words>
  <Characters>7095</Characters>
  <CharactersWithSpaces>7837</CharactersWithSpaces>
  <Paragraphs>294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2024-06-06T15:34:00Z</dcterms:created>
  <dc:creator>Patrick Arnold</dc:creator>
  <dc:description/>
  <dc:language>en-GB</dc:language>
  <cp:lastModifiedBy/>
  <dcterms:modified xsi:type="dcterms:W3CDTF">2024-10-18T11:34:46Z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