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Claude — Kemira AI Response Evidence</w:t>
      </w:r>
    </w:p>
    <w:p>
      <w:pPr>
        <w:pStyle w:val="Subtitle"/>
      </w:pPr>
      <w:r>
        <w:t>October 2026 | Faithful summary and selected exact excerpts from user-provided Claude answer</w:t>
      </w:r>
    </w:p>
    <w:p>
      <w:pPr>
        <w:pStyle w:val="Heading2"/>
      </w:pPr>
      <w:r>
        <w:t>What was asked / scope</w:t>
      </w:r>
    </w:p>
    <w:p>
      <w:r>
        <w:t>Research Kemira’s business, sustainability, water-treatment solutions, outdated information, sources and information that could not be verified. The exact original prompt was not provided.</w:t>
      </w:r>
    </w:p>
    <w:p>
      <w:pPr>
        <w:pStyle w:val="Heading2"/>
      </w:pPr>
      <w:r>
        <w:t>What Claude got right</w:t>
      </w:r>
    </w:p>
    <w:p>
      <w:r>
        <w:t>Claude identified Kemira as a Helsinki-based chemistry company for water-intensive industries. It correctly named the three business units in place since January 2025: Water Solutions, Packaging &amp; Hygiene Solutions and Fiber Essentials.</w:t>
      </w:r>
    </w:p>
    <w:p>
      <w:r>
        <w:t>Claude gave understandable explanations of coagulants, polymers, sludge dewatering and activated-carbon applications.</w:t>
      </w:r>
    </w:p>
    <w:p>
      <w:pPr>
        <w:pStyle w:val="Heading2"/>
      </w:pPr>
      <w:r>
        <w:t>Key original excerpts</w:t>
      </w:r>
    </w:p>
    <w:p>
      <w:r>
        <w:t>“Since January 2025 it has had three business units: Water Solutions, Packaging &amp; Hygiene Solutions and Fiber Essentials.”</w:t>
      </w:r>
    </w:p>
    <w:p>
      <w:r>
        <w:t>“Kemira’s own figures are largely consistent across its reports and releases, but almost all of the sustainability numbers are self-reported. I found no independent verification of them.”</w:t>
      </w:r>
    </w:p>
    <w:p>
      <w:r>
        <w:t>“The methodology and any independent assurance behind the 21 billion m³ figure and the emissions data.” [listed by Claude as not found or not verified]</w:t>
      </w:r>
    </w:p>
    <w:p>
      <w:pPr>
        <w:pStyle w:val="Heading2"/>
      </w:pPr>
      <w:r>
        <w:t>What needs care</w:t>
      </w:r>
    </w:p>
    <w:p>
      <w:r>
        <w:t>Claude’s “I found no independent verification” is a statement about what the assistant found, not proof that assurance does not exist. Kemira’s 2025 reporting includes an EY limited-assurance statement; the scope must be checked before saying any individual impact metric was independently verified.</w:t>
      </w:r>
    </w:p>
    <w:p>
      <w:r>
        <w:t>The 21 billion m³ water-impact figure, 2026 financial guidance, compliance references, and sustainability metrics are claims from Claude’s response and were not independently fact-checked for this evidence document.</w:t>
      </w:r>
    </w:p>
    <w:p>
      <w:r>
        <w:t>Claude noted that its descriptions of the two fiber-related units were partly inferred from their names.</w:t>
      </w:r>
    </w:p>
    <w:p>
      <w:pPr>
        <w:pStyle w:val="Heading2"/>
      </w:pPr>
      <w:r>
        <w:t>GEO lesson</w:t>
      </w:r>
    </w:p>
    <w:p>
      <w:r>
        <w:t>AI may correctly identify current business structure yet miss relevant assurance disclosures or leave impact-metric methods unresolved. Important sustainability figures should link to a specific, accessible methodology and assurance scope.</w:t>
      </w:r>
    </w:p>
    <w:p>
      <w:pPr>
        <w:pStyle w:val="Heading2"/>
      </w:pPr>
      <w:r>
        <w:t>Sources supplied in Claude response</w:t>
      </w:r>
    </w:p>
    <w:p>
      <w:r>
        <w:t>https://www.kemira.com/annual-report-2025/</w:t>
      </w:r>
    </w:p>
    <w:p>
      <w:r>
        <w:t>https://www.kemira.com/sustainability/</w:t>
      </w:r>
    </w:p>
    <w:p>
      <w:r>
        <w:t>https://www.kemira.com/investors/kemira-as-an-investment</w:t>
      </w:r>
    </w:p>
    <w:p>
      <w:r>
        <w:t>Portfolio note: These are records and analysis of AI-generated responses, not independent verification of every factual claim. No changes were made to Kemira’s website.</w:t>
      </w:r>
    </w:p>
    <w:sectPr w:rsidR="00FC693F" w:rsidRPr="0006063C" w:rsidSect="00034616">
      <w:pgSz w:w="12240" w:h="15840"/>
      <w:pgMar w:top="1080" w:right="1800" w:bottom="1008" w:left="180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