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28" w:rsidRPr="007F7B59" w:rsidRDefault="00297828" w:rsidP="00122145">
      <w:pPr>
        <w:spacing w:after="0" w:line="240" w:lineRule="auto"/>
        <w:ind w:left="300" w:right="300"/>
        <w:jc w:val="center"/>
        <w:textAlignment w:val="baseline"/>
        <w:outlineLvl w:val="0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>Уголовный Кодекс Республики Беларусь</w:t>
      </w:r>
    </w:p>
    <w:p w:rsidR="00297828" w:rsidRPr="007F7B59" w:rsidRDefault="00297828" w:rsidP="00122145">
      <w:pPr>
        <w:spacing w:after="0" w:line="240" w:lineRule="auto"/>
        <w:ind w:left="300" w:right="300"/>
        <w:jc w:val="center"/>
        <w:textAlignment w:val="baseline"/>
        <w:outlineLvl w:val="0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br/>
      </w: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  <w:lang w:eastAsia="ru-RU"/>
        </w:rPr>
        <w:t>Статья 27.</w:t>
      </w: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 xml:space="preserve"> Возраст, с которого наступает уголовная ответственность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</w:t>
      </w: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. Уголовной ответственности подлежит лицо, достигшее ко времени совершения преступления шестнадцатилетнего возраста, за исключением случаев, предусмотренных настоящим Кодексом.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2. Лица, совершившие запрещенные настоящим Кодексом деяния в возрасте от четырнадцати до шестнадц</w:t>
      </w:r>
      <w:bookmarkStart w:id="0" w:name="_GoBack"/>
      <w:bookmarkEnd w:id="0"/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ати лет, подлежат уголовной ответственности лишь за: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1) убийство (статья 139);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2) причинение смерти по неосторожности (статья 144);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3) умышленное причинение тяжкого телесного повреждения (статья 147);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4) умышленное причинение менее тяжкого телесного повреждения (статья 149);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5) изнасилование (статья 166);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6) насильственные действия сексуального характера (статья 167);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7) похищение человека (статья 182);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8) кражу (статья 205);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9) грабеж (статья 206);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10) разбой (статья 207);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11) вымогательство (статья 208);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11-1) хищение путем использования компьютерной техники (статья 212);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12) угон транспортного средства или маломерного судна (статья 214);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13) умышленные уничтожение либо повреждение имущества (части 2 и 3 статьи 218);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14) захват заложника (статья 291);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15) хищение огнестрельного оружия, боеприпасов или взрывчатых веществ (статья 294);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16) умышленное приведение в негодность транспортного средства или путей сообщения (статья 309);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17) хищение наркотических средств, психотропных веществ, их прекурсоров и аналогов (статья 327);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17-1) незаконный оборот наркотических средств, психотропных веществ, их прекурсоров или аналогов (части 2–5 статьи 328);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18) хулиганство (статья 339);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19) заведомо ложное сообщение об опасности (статья 340);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20) осквернение сооружений и порчу имущества (статья 341);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21) побег из исправительного учреждения, исполняющего наказание в виде лишения свободы, арестного дома или из-под стражи (статья 413);</w:t>
      </w:r>
    </w:p>
    <w:p w:rsidR="00297828" w:rsidRPr="007F7B59" w:rsidRDefault="00297828" w:rsidP="0012214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22) уклонение от отбывания наказания в виде ограничения свободы (статья 415).</w:t>
      </w:r>
    </w:p>
    <w:p w:rsidR="00297828" w:rsidRPr="007F7B59" w:rsidRDefault="00297828" w:rsidP="00122145">
      <w:pPr>
        <w:spacing w:after="0" w:line="240" w:lineRule="auto"/>
        <w:ind w:firstLine="300"/>
        <w:jc w:val="both"/>
        <w:textAlignment w:val="baseline"/>
        <w:rPr>
          <w:rFonts w:ascii="Times New Roman" w:hAnsi="Times New Roman"/>
          <w:b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color w:val="333333"/>
          <w:sz w:val="26"/>
          <w:szCs w:val="26"/>
          <w:lang w:eastAsia="ru-RU"/>
        </w:rPr>
        <w:t>3. Не подлежит уголовной ответственности несовершеннолетнее лицо, которое достигло предусмотренного частями 1 или 2 настоящей статьи возраста, если будет установлено, что вследствие отставания в психическом развитии, не связанного с психическим расстройством (заболеванием), оно во время совершения общественно опасного деяния было не способно сознавать фактический характер или общественную опасность своего деяния</w:t>
      </w:r>
    </w:p>
    <w:p w:rsidR="00297828" w:rsidRDefault="00297828" w:rsidP="00122145">
      <w:pPr>
        <w:spacing w:after="0" w:line="240" w:lineRule="auto"/>
        <w:ind w:left="300" w:right="300"/>
        <w:jc w:val="center"/>
        <w:textAlignment w:val="baseline"/>
        <w:outlineLvl w:val="0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</w:p>
    <w:p w:rsidR="00297828" w:rsidRPr="007F7B59" w:rsidRDefault="00297828" w:rsidP="00122145">
      <w:pPr>
        <w:spacing w:after="0" w:line="240" w:lineRule="auto"/>
        <w:ind w:left="300" w:right="300"/>
        <w:jc w:val="center"/>
        <w:textAlignment w:val="baseline"/>
        <w:outlineLvl w:val="0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</w:p>
    <w:p w:rsidR="00297828" w:rsidRPr="007F7B59" w:rsidRDefault="00297828" w:rsidP="007F3D72">
      <w:pPr>
        <w:spacing w:after="0" w:line="180" w:lineRule="atLeast"/>
        <w:ind w:left="300" w:right="300"/>
        <w:jc w:val="center"/>
        <w:textAlignment w:val="baseline"/>
        <w:outlineLvl w:val="0"/>
        <w:rPr>
          <w:rFonts w:ascii="Times New Roman" w:hAnsi="Times New Roman"/>
          <w:b/>
          <w:bCs/>
          <w:caps/>
          <w:color w:val="00B050"/>
          <w:kern w:val="36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bCs/>
          <w:caps/>
          <w:color w:val="00B050"/>
          <w:kern w:val="36"/>
          <w:sz w:val="26"/>
          <w:szCs w:val="26"/>
          <w:lang w:eastAsia="ru-RU"/>
        </w:rPr>
        <w:t>Кодекс Республики Беларусь об Административных Правонарушениях</w:t>
      </w:r>
    </w:p>
    <w:p w:rsidR="00297828" w:rsidRPr="007F7B59" w:rsidRDefault="00297828" w:rsidP="007F3D72">
      <w:pPr>
        <w:spacing w:after="0" w:line="180" w:lineRule="atLeast"/>
        <w:ind w:right="300"/>
        <w:textAlignment w:val="baseline"/>
        <w:outlineLvl w:val="0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  <w:lang w:eastAsia="ru-RU"/>
        </w:rPr>
        <w:t>Статья 4.2.</w:t>
      </w: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 xml:space="preserve"> Возраст, с которого наступает административная ответственность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1. Административной ответственности подлежит физическое лицо, достигшее ко времени совершения правонарушения возраста шестнадцати лет. Физическое лицо, совершившее правонарушение в возрасте от четырнадцати до шестнадцати лет, подлежит административной ответственности только за: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1) умышленное причинение телесного повреждения и иные насильственные действия либо н</w:t>
      </w:r>
      <w:r>
        <w:rPr>
          <w:rFonts w:ascii="Times New Roman" w:hAnsi="Times New Roman"/>
          <w:color w:val="333333"/>
          <w:sz w:val="26"/>
          <w:szCs w:val="26"/>
          <w:lang w:eastAsia="ru-RU"/>
        </w:rPr>
        <w:t xml:space="preserve">арушение защитного предписания </w:t>
      </w: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(статья 10.1);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2) оскорбление (статья 10.2);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3) мелкое хищение (статья 11.1);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4) умышленные уничтожение либо повреждение</w:t>
      </w:r>
      <w:r>
        <w:rPr>
          <w:rFonts w:ascii="Times New Roman" w:hAnsi="Times New Roman"/>
          <w:color w:val="333333"/>
          <w:sz w:val="26"/>
          <w:szCs w:val="26"/>
          <w:lang w:eastAsia="ru-RU"/>
        </w:rPr>
        <w:t xml:space="preserve"> чужого имущества </w:t>
      </w: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(статья 11.3);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5) жестокое обращение с животным или избавление от животного (статья 16.29);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6) мелкое хулиганство (статья 19.1).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textAlignment w:val="baseline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2. Не подлежит административной ответственности физическое лицо, достигшее установленного возраста административной ответственности, если будет установлено, что вследствие отставания в умственном развитии, не связанного с психическим расстройством (заболеванием), оно во время совершения деяния не могло сознавать его фактический характер и противоправность.</w:t>
      </w:r>
      <w:bookmarkStart w:id="1" w:name="_Toc42856315"/>
      <w:bookmarkStart w:id="2" w:name="_Toc58832073"/>
    </w:p>
    <w:p w:rsidR="00297828" w:rsidRPr="007F7B59" w:rsidRDefault="00297828" w:rsidP="007F3D72">
      <w:pPr>
        <w:spacing w:after="0" w:line="180" w:lineRule="atLeast"/>
        <w:jc w:val="both"/>
        <w:textAlignment w:val="baseline"/>
        <w:rPr>
          <w:rFonts w:ascii="Times New Roman" w:hAnsi="Times New Roman"/>
          <w:b/>
          <w:sz w:val="26"/>
          <w:szCs w:val="26"/>
        </w:rPr>
      </w:pP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</w:rPr>
        <w:t>Статья 4.4.</w:t>
      </w: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</w:rPr>
        <w:tab/>
      </w: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</w:rPr>
        <w:t>Деяния, влекущие административную ответственность по требованию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1. Деяния, содержащие признаки следующих административных правонарушений: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-умышленное причинение телесного повреждения и иные насильственные действия либо нарушение защитного предписания (статья 10.1);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-оскорбление (статья 10.2);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-отказ в предоставлении гражданину информации (статья 10.5);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-нарушение права на свободу объединений (статья 10.7);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-нарушение авторского права, смежных прав и п</w:t>
      </w:r>
      <w:r>
        <w:rPr>
          <w:rFonts w:ascii="Times New Roman" w:hAnsi="Times New Roman"/>
          <w:color w:val="333333"/>
          <w:sz w:val="26"/>
          <w:szCs w:val="26"/>
          <w:lang w:eastAsia="ru-RU"/>
        </w:rPr>
        <w:t xml:space="preserve">рава промышленной собственности </w:t>
      </w: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(статья 10.15);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-нарушение требований заключения гражданско-правовых договоров (статья 10.18);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-причинение имущественного ущерба (статья 11.2);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-умышленные уничтожение либ</w:t>
      </w:r>
      <w:r>
        <w:rPr>
          <w:rFonts w:ascii="Times New Roman" w:hAnsi="Times New Roman"/>
          <w:color w:val="333333"/>
          <w:sz w:val="26"/>
          <w:szCs w:val="26"/>
          <w:lang w:eastAsia="ru-RU"/>
        </w:rPr>
        <w:t xml:space="preserve">о повреждение чужого имущества </w:t>
      </w: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(статья 11.3);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-присвоение найденного имущества (статья 11.4);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-обман потребителей (статья 13.10);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-недобросовестная конкуренция (статья 13.33);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-нарушение правил дорожного движения лицом, управляющим транспортным средством, повлекшее причинение потерпевшему легкого телесного повреждения (часть 1 статьи 18.16);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-нарушение правил дорожного движения пешеходом и иными участниками дорожного движения (часть 4 статьи 18.20) в случае причинения пешеходом, лицом, управляющим велосипедом, гужевым транспортным средством, или лицом, участвующим в дорожном движении и не управляющим транспортным средством, потерпевшему легкого телесного повреждения;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-несанкционированный до</w:t>
      </w:r>
      <w:r>
        <w:rPr>
          <w:rFonts w:ascii="Times New Roman" w:hAnsi="Times New Roman"/>
          <w:color w:val="333333"/>
          <w:sz w:val="26"/>
          <w:szCs w:val="26"/>
          <w:lang w:eastAsia="ru-RU"/>
        </w:rPr>
        <w:t xml:space="preserve">ступ к компьютерной информации </w:t>
      </w: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(статья 23.4);</w:t>
      </w:r>
    </w:p>
    <w:p w:rsidR="00297828" w:rsidRPr="007F7B59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-разглашение коммерческой или иной охраняемой законом тайны (статья 23.6), —</w:t>
      </w:r>
    </w:p>
    <w:p w:rsidR="00297828" w:rsidRDefault="00297828" w:rsidP="007F3D72">
      <w:pPr>
        <w:spacing w:after="0" w:line="180" w:lineRule="atLeast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влекут административную ответственность только при наличии выраженного в установленном ПИКоАП порядке требования потерпевшего или его законного представителя привлечь лицо, совершившее административное правонарушение, к административной ответственности.</w:t>
      </w:r>
    </w:p>
    <w:p w:rsidR="00297828" w:rsidRPr="007F7B59" w:rsidRDefault="00297828" w:rsidP="007F7B59">
      <w:pPr>
        <w:spacing w:after="0" w:line="180" w:lineRule="atLeast"/>
        <w:ind w:firstLine="709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2. Независимо от требования потерпевшего или его законного представителя при совершении деяний, содержащих признаки правонарушений, предусмотренных частью 1 настоящей статьи, административный процесс может быть начат прокурором либо по его письменному поручению органом, ведущим административный процесс, если: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1) этим деянием причинен значительный вред интересам государства или общества;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2) деяние совершено в отношении лица, находящегося в материальной, служебной или иной зависимости от лица, его совершившего, либо по иным причинам не способного самостоятельно обратиться за защитой своих прав, свобод и законных интересов.</w:t>
      </w:r>
    </w:p>
    <w:p w:rsidR="00297828" w:rsidRPr="007F7B59" w:rsidRDefault="00297828" w:rsidP="007F3D72">
      <w:pPr>
        <w:spacing w:after="0" w:line="180" w:lineRule="atLeast"/>
        <w:ind w:right="300"/>
        <w:textAlignment w:val="baseline"/>
        <w:outlineLvl w:val="0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  <w:bookmarkStart w:id="3" w:name="_Toc42856359"/>
      <w:bookmarkStart w:id="4" w:name="_Toc58832111"/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  <w:lang w:eastAsia="ru-RU"/>
        </w:rPr>
        <w:t>Статья 9.1.</w:t>
      </w: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  <w:lang w:eastAsia="ru-RU"/>
        </w:rPr>
        <w:tab/>
      </w: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>А</w:t>
      </w:r>
      <w:r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 xml:space="preserve">дминистративная ответственность </w:t>
      </w: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>несовершеннолетних</w:t>
      </w:r>
      <w:bookmarkEnd w:id="3"/>
      <w:bookmarkEnd w:id="4"/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Административная ответственность несовершеннолетних в возрасте от шестнадцати до восемнадцати лет, совершивших административные правонарушения, а также несовершеннолетних в возрасте от четырнадцати до шестнадцати лет, совершивших административные правонарушения, предусмотренные частью 1 статьи 4.2 настоящего Кодекса, наступает в соответствии с настоящим Кодексом с учетом особенностей, установленных настоящей главой.</w:t>
      </w:r>
      <w:bookmarkStart w:id="5" w:name="_Toc42856360"/>
      <w:bookmarkStart w:id="6" w:name="_Toc58832112"/>
    </w:p>
    <w:p w:rsidR="00297828" w:rsidRPr="007F7B59" w:rsidRDefault="00297828" w:rsidP="007F3D72">
      <w:pPr>
        <w:spacing w:after="0" w:line="180" w:lineRule="atLeast"/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</w:pP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  <w:lang w:eastAsia="ru-RU"/>
        </w:rPr>
        <w:t>Статья 9.2.</w:t>
      </w:r>
      <w:r w:rsidRPr="007F7B59">
        <w:rPr>
          <w:rFonts w:ascii="Times New Roman" w:hAnsi="Times New Roman"/>
          <w:b/>
          <w:bCs/>
          <w:caps/>
          <w:color w:val="FF0000"/>
          <w:kern w:val="36"/>
          <w:sz w:val="26"/>
          <w:szCs w:val="26"/>
          <w:lang w:eastAsia="ru-RU"/>
        </w:rPr>
        <w:tab/>
      </w:r>
      <w:r w:rsidRPr="007F7B59">
        <w:rPr>
          <w:rFonts w:ascii="Times New Roman" w:hAnsi="Times New Roman"/>
          <w:b/>
          <w:bCs/>
          <w:caps/>
          <w:color w:val="3131C5"/>
          <w:kern w:val="36"/>
          <w:sz w:val="26"/>
          <w:szCs w:val="26"/>
          <w:lang w:eastAsia="ru-RU"/>
        </w:rPr>
        <w:t>Особенности наложения административного взыскания на несовершеннолетнего</w:t>
      </w:r>
      <w:bookmarkEnd w:id="5"/>
      <w:bookmarkEnd w:id="6"/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1. К лицу, совершившему административное правонарушение, в возрасте от четырнадцати до восемнадцати лет административные взыскания применяются на общих основаниях с учетом следующих особенностей: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1) в отношении него не могут применяться общественные работы, административный арест;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2) размер налагаемого на него штрафа не может превышать двух базовых величин, а в случае наложения на него штрафа в соответствии с санкцией, предусмотренной для индивидуального предпринимателя, — четырех базовых величин (независимо от размера штрафа, предусмотренного в санкции). В случае, если санкция предусматривает административное взыскание только в виде штрафа, а у несовершеннолетнего отсутствуют заработок, стипендия или иной доход, к нему применяются меры воспитательного воздействия;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3) лишение права заниматься определенной деятельностью может налагаться на срок не более одного года.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2. При наложении административного взыскания на лицо, совершившее административное правонарушение, в возрасте от четырнадцати до восемнадцати лет кроме смягчающих и отягчающих ответственность обстоятельств, предусмотренных статьями 7.2 и 7.3 настоящего Кодекса, учитываются: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1) условия его жизни и воспитания;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2) уровень его интеллектуального, волевого и психического развития, иные особенности личности несовершеннолетнего;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 xml:space="preserve">3) влияние на его поведение родителей или лиц, их заменяющих, </w:t>
      </w: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br/>
        <w:t>а также близких родственников, членов семьи и иных старших по возрасту лиц;</w:t>
      </w:r>
    </w:p>
    <w:p w:rsidR="00297828" w:rsidRPr="007F7B59" w:rsidRDefault="00297828" w:rsidP="007F7B59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4) характеристика по месту его учебы и (или) работы (при ее наличии).</w:t>
      </w:r>
    </w:p>
    <w:p w:rsidR="00297828" w:rsidRPr="007F7B59" w:rsidRDefault="00297828" w:rsidP="007F3D72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3. Лицу, совершившему административное правонарушение, в возрасте от четырнадцати до восемнадцати лет разъясняется содержание положений законодательства, в связи с нарушением которых на него налагается административное взыскание.</w:t>
      </w:r>
    </w:p>
    <w:p w:rsidR="00297828" w:rsidRPr="007F7B59" w:rsidRDefault="00297828" w:rsidP="007F7B59">
      <w:pPr>
        <w:spacing w:after="0" w:line="180" w:lineRule="atLeast"/>
        <w:ind w:firstLine="708"/>
        <w:jc w:val="both"/>
        <w:rPr>
          <w:rFonts w:ascii="Times New Roman" w:hAnsi="Times New Roman"/>
          <w:color w:val="333333"/>
          <w:sz w:val="26"/>
          <w:szCs w:val="26"/>
          <w:lang w:eastAsia="ru-RU"/>
        </w:rPr>
      </w:pPr>
      <w:r w:rsidRPr="007F7B59">
        <w:rPr>
          <w:rFonts w:ascii="Times New Roman" w:hAnsi="Times New Roman"/>
          <w:color w:val="333333"/>
          <w:sz w:val="26"/>
          <w:szCs w:val="26"/>
          <w:lang w:eastAsia="ru-RU"/>
        </w:rPr>
        <w:t>4. Совершение административного правонарушения несовершеннолетним как смягчающее обстоятельство учитывается в совокупности с другими смягчающими и отягчающими ответственность обстоятельствами.</w:t>
      </w:r>
      <w:bookmarkEnd w:id="1"/>
      <w:bookmarkEnd w:id="2"/>
    </w:p>
    <w:sectPr w:rsidR="00297828" w:rsidRPr="007F7B59" w:rsidSect="007F3D72">
      <w:pgSz w:w="11906" w:h="16838"/>
      <w:pgMar w:top="993" w:right="991" w:bottom="568" w:left="993" w:header="708" w:footer="708" w:gutter="0"/>
      <w:pgBorders w:offsetFrom="page">
        <w:top w:val="weavingAngles" w:sz="8" w:space="24" w:color="3131C5"/>
        <w:left w:val="weavingAngles" w:sz="8" w:space="24" w:color="3131C5"/>
        <w:bottom w:val="weavingAngles" w:sz="8" w:space="24" w:color="3131C5"/>
        <w:right w:val="weavingAngles" w:sz="8" w:space="24" w:color="3131C5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520"/>
    <w:rsid w:val="00122145"/>
    <w:rsid w:val="00297828"/>
    <w:rsid w:val="00355E46"/>
    <w:rsid w:val="004A40D1"/>
    <w:rsid w:val="0066527A"/>
    <w:rsid w:val="006A5B23"/>
    <w:rsid w:val="00754DBF"/>
    <w:rsid w:val="007F3D72"/>
    <w:rsid w:val="007F7B59"/>
    <w:rsid w:val="00D35520"/>
    <w:rsid w:val="00D4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6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АТЬЯ"/>
    <w:uiPriority w:val="99"/>
    <w:rsid w:val="00355E46"/>
    <w:pPr>
      <w:keepNext/>
      <w:keepLines/>
      <w:overflowPunct w:val="0"/>
      <w:autoSpaceDE w:val="0"/>
      <w:autoSpaceDN w:val="0"/>
      <w:adjustRightInd w:val="0"/>
      <w:spacing w:before="240" w:after="240"/>
      <w:ind w:left="2410" w:right="255" w:hanging="1701"/>
      <w:textAlignment w:val="baseline"/>
    </w:pPr>
    <w:rPr>
      <w:rFonts w:ascii="Times New Roman" w:eastAsia="Times New Roman" w:hAnsi="Times New Roman"/>
      <w:b/>
      <w:noProof/>
      <w:color w:val="000000"/>
      <w:sz w:val="3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20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3</Pages>
  <Words>1247</Words>
  <Characters>7109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Сш №37</cp:lastModifiedBy>
  <cp:revision>4</cp:revision>
  <cp:lastPrinted>2020-01-27T05:41:00Z</cp:lastPrinted>
  <dcterms:created xsi:type="dcterms:W3CDTF">2020-01-23T20:30:00Z</dcterms:created>
  <dcterms:modified xsi:type="dcterms:W3CDTF">2022-01-25T11:06:00Z</dcterms:modified>
</cp:coreProperties>
</file>