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12 - 27th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understand about data structures?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data structure is a specialized format for organizing, storing, and managing data in a computer so that it can be accessed and modified efficiently. It's like a container that stores data in a specific way to serve particular purposes.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structures help 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large amounts of data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data manipulation more efficient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data in a way that suits specific operations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program performance and efficiency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types of data structures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structures can be broadly classified into two categories: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Primitive Data Structures: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Non-Primitive Data Structures: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Linear Data Structures: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Non-Linear Data Structures: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Tables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Dynamic Data Structures: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Arrays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Lists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Each type has specific characteristics and use cases: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Arrays: Fixed-size sequential collection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Lists: Sequential elements connected via pointers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Stacks: LIFO (Last In First Out) structure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Queues: FIFO (First In First Out) structure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Trees: Hierarchical structure with parent-child relationships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Graphs: Network structure with nodes and edges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Tables: Key-value pair structure for fast data retrieval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choice of data structure depends 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Type of data to be stored is decided based on: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operations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usage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implementation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all operations can we do in Data structures?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Data Structures, we can perform several fundamental operations. Here are the main operations: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Insertion Operations: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elements to the data structure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done at beginning, end, or specific position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insert(element), push(), append()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Deletion Operations: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elements from the data structure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delete from beginning, end, or specific position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delete(element), pop(), remove()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Traversal Operations: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Visiting each element in the data structure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elements one by one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iterate through array, traverse linked list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Searching Operations: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specific elements in the data structure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search, binary search, etc.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search(key), find(element)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Sorting Operations: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Arranging elements in a specific order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Ascending or descending order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bubble sort, quick sort, merge sort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Updating Operations: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existing elements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values at specific positions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update(position, newValue)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Merging Operations: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two data structures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new structure from existing ones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merge two sorted arrays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Splitting Operations: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Dividing data structure into smaller parts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sub-structures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splitting an array into two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Access Operations: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Retrieving elements from specific positions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values without modification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get(index), peek()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operations vary in efficiency (time complexity) depending 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Type of data structure used is decided based 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Size of 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Implementation method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Position of element being operated 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Understanding these operations helps in: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Choosing right data structure for specific needs: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Optimizing program performance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Efficient data management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Problem-solving in programming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static and dynamic arrays? Explain or summarize key points in a table like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Size, performance, memory, flexibility, limitations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840"/>
        <w:gridCol w:w="3315"/>
        <w:tblGridChange w:id="0">
          <w:tblGrid>
            <w:gridCol w:w="1740"/>
            <w:gridCol w:w="3840"/>
            <w:gridCol w:w="33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Static 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Dynamic Arrays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Fixed size at declaration</w:t>
            </w:r>
          </w:p>
          <w:p w:rsidR="00000000" w:rsidDel="00000000" w:rsidP="00000000" w:rsidRDefault="00000000" w:rsidRPr="00000000" w14:paraId="0000008E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Cannot be changed during runtime</w:t>
            </w:r>
          </w:p>
          <w:p w:rsidR="00000000" w:rsidDel="00000000" w:rsidP="00000000" w:rsidRDefault="00000000" w:rsidRPr="00000000" w14:paraId="0000008F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Size must be known at compile time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Variable size</w:t>
            </w:r>
          </w:p>
          <w:p w:rsidR="00000000" w:rsidDel="00000000" w:rsidP="00000000" w:rsidRDefault="00000000" w:rsidRPr="00000000" w14:paraId="00000091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Can grow or shrink during runtime</w:t>
            </w:r>
          </w:p>
          <w:p w:rsidR="00000000" w:rsidDel="00000000" w:rsidP="00000000" w:rsidRDefault="00000000" w:rsidRPr="00000000" w14:paraId="00000092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Automatically resizes as needed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Faster access time (O(1))</w:t>
            </w:r>
          </w:p>
          <w:p w:rsidR="00000000" w:rsidDel="00000000" w:rsidP="00000000" w:rsidRDefault="00000000" w:rsidRPr="00000000" w14:paraId="00000095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No resizing overhead</w:t>
            </w:r>
          </w:p>
          <w:p w:rsidR="00000000" w:rsidDel="00000000" w:rsidP="00000000" w:rsidRDefault="00000000" w:rsidRPr="00000000" w14:paraId="00000096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Better cache utilization</w:t>
            </w:r>
          </w:p>
          <w:p w:rsidR="00000000" w:rsidDel="00000000" w:rsidP="00000000" w:rsidRDefault="00000000" w:rsidRPr="00000000" w14:paraId="00000097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Direct memory access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Slightly slower due to resizing operations</w:t>
            </w:r>
          </w:p>
          <w:p w:rsidR="00000000" w:rsidDel="00000000" w:rsidP="00000000" w:rsidRDefault="00000000" w:rsidRPr="00000000" w14:paraId="00000099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Amortized time complexity for insertion</w:t>
            </w:r>
          </w:p>
          <w:p w:rsidR="00000000" w:rsidDel="00000000" w:rsidP="00000000" w:rsidRDefault="00000000" w:rsidRPr="00000000" w14:paraId="0000009A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Additional overhead for size management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Fixed memory allocation</w:t>
            </w:r>
          </w:p>
          <w:p w:rsidR="00000000" w:rsidDel="00000000" w:rsidP="00000000" w:rsidRDefault="00000000" w:rsidRPr="00000000" w14:paraId="0000009D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More memory efficient</w:t>
            </w:r>
          </w:p>
          <w:p w:rsidR="00000000" w:rsidDel="00000000" w:rsidP="00000000" w:rsidRDefault="00000000" w:rsidRPr="00000000" w14:paraId="0000009E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No extra space overhead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Additional memory overhead</w:t>
            </w:r>
          </w:p>
          <w:p w:rsidR="00000000" w:rsidDel="00000000" w:rsidP="00000000" w:rsidRDefault="00000000" w:rsidRPr="00000000" w14:paraId="000000A0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Usually allocates more space than needed</w:t>
            </w:r>
          </w:p>
          <w:p w:rsidR="00000000" w:rsidDel="00000000" w:rsidP="00000000" w:rsidRDefault="00000000" w:rsidRPr="00000000" w14:paraId="000000A1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Typically doubles size when full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Less flexible</w:t>
            </w:r>
          </w:p>
          <w:p w:rsidR="00000000" w:rsidDel="00000000" w:rsidP="00000000" w:rsidRDefault="00000000" w:rsidRPr="00000000" w14:paraId="000000A4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Cannot accommodate more elements than initial size</w:t>
            </w:r>
          </w:p>
          <w:p w:rsidR="00000000" w:rsidDel="00000000" w:rsidP="00000000" w:rsidRDefault="00000000" w:rsidRPr="00000000" w14:paraId="000000A5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Better for fixed-size data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Highly flexible</w:t>
            </w:r>
          </w:p>
          <w:p w:rsidR="00000000" w:rsidDel="00000000" w:rsidP="00000000" w:rsidRDefault="00000000" w:rsidRPr="00000000" w14:paraId="000000A7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Can adapt to varying data sizes</w:t>
            </w:r>
          </w:p>
          <w:p w:rsidR="00000000" w:rsidDel="00000000" w:rsidP="00000000" w:rsidRDefault="00000000" w:rsidRPr="00000000" w14:paraId="000000A8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Good for unknown or changing data sizes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Limitations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Risk of overflow</w:t>
            </w:r>
          </w:p>
          <w:p w:rsidR="00000000" w:rsidDel="00000000" w:rsidP="00000000" w:rsidRDefault="00000000" w:rsidRPr="00000000" w14:paraId="000000AB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Wastage of space if underutilized</w:t>
            </w:r>
          </w:p>
          <w:p w:rsidR="00000000" w:rsidDel="00000000" w:rsidP="00000000" w:rsidRDefault="00000000" w:rsidRPr="00000000" w14:paraId="000000AC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Cannot shrink to save memory</w:t>
            </w:r>
          </w:p>
        </w:tc>
        <w:tc>
          <w:tcPr>
            <w:tcBorders>
              <w:top w:color="d1d9e0" w:space="0" w:sz="5" w:val="single"/>
              <w:left w:color="d1d9e0" w:space="0" w:sz="5" w:val="single"/>
              <w:bottom w:color="d1d9e0" w:space="0" w:sz="5" w:val="single"/>
              <w:right w:color="d1d9e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Memory fragmentation possible</w:t>
            </w:r>
          </w:p>
          <w:p w:rsidR="00000000" w:rsidDel="00000000" w:rsidP="00000000" w:rsidRDefault="00000000" w:rsidRPr="00000000" w14:paraId="000000AE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Performance cost during resizing</w:t>
            </w:r>
          </w:p>
          <w:p w:rsidR="00000000" w:rsidDel="00000000" w:rsidP="00000000" w:rsidRDefault="00000000" w:rsidRPr="00000000" w14:paraId="000000AF">
            <w:pPr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• More complex memory management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8-bit representation of capital 'A':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First, find ASCII value of 'A' = 65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Convert 65 to binary: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65 ÷ 2 = 32 (Remainder: 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32 ÷ 2 = 16 (Remainder: 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16 ÷ 2 = 8  (Remainder: 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8 ÷ 2 = 4   (Remainder: 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 ÷ 2 = 2   (Remainder: 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 ÷ 2 = 1   (Remainder: 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 ÷ 2 = 0   (Remainder: 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Reading from bottom to top: 1000001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3. For 8-bit representation, add leading zeros: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01000001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Therefore, capital 'A' in 8-bit binary = 01000001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Quick check: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- 7th bit (64) =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- 0th bit (1) =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All other bits =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Total = 64 + 1 = 65 (ASCII value of 'A')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binary value of a?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Hint ascii value is 97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Step 1: Convert 97 to binary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97 ÷ 2 = 48 (Remainder: 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48 ÷ 2 = 24 (Remainder: 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24 ÷ 2 = 12 (Remainder: 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12 ÷ 2 = 6 (Remainder: 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6 ÷ 2 = 3 (Remainder: 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 ÷ 2 = 1 (Remainder: 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 ÷ 2 = 0 (Remainder: 1)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Reading from top to bottom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8-bit representation of 'a' = 01100001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Computer memory with examples.. Explain ..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Memory (Main Memory)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• RAM (Random Access Memory)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Volatile memory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Examples: DDR3, DDR4, DDR5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Used for temporary data storage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• ROM (Read Only Memory)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Non-volatile memory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Examples: PROM, EPROM, EEPROM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Stores permanent instructions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Memory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• Hard Disk Drives (HDD)</w:t>
      </w:r>
    </w:p>
    <w:p w:rsidR="00000000" w:rsidDel="00000000" w:rsidP="00000000" w:rsidRDefault="00000000" w:rsidRPr="00000000" w14:paraId="000000F0">
      <w:pPr>
        <w:ind w:left="0" w:firstLine="720"/>
        <w:rPr/>
      </w:pPr>
      <w:r w:rsidDel="00000000" w:rsidR="00000000" w:rsidRPr="00000000">
        <w:rPr>
          <w:rtl w:val="0"/>
        </w:rPr>
        <w:t xml:space="preserve">Mechanical storage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Large capacity, slower access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• Solid State Drives (SSD)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Flash-based storage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Faster than HDD, more expensive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• Optical Drives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CD-ROM, DVD, Blu-ray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Removable storage media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Memory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• L1 Cache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Smallest, fastest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Located closest to CPU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• L2 Cache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Larger than L1, slightly slower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• L3 Cache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Largest cache, shared between cores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CPU Registers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Fastest memory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Very small capacity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Used for immediate processing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 Memory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• USB drives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• Memory cards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• NAND flash storage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Key Characteristics: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• Speed: Registers &gt; Cache &gt; RAM &gt; SSD &gt; HDD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• Cost: Higher speed = Higher cost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• Capacity: Higher speed = Lower capacity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• Volatility: RAM is volatile, ROM/Secondary memory is non-volatile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Data structures in Java.docx in docs to study  – for reference..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