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BF17" w14:textId="68DAA5B4" w:rsidR="00224A98" w:rsidRDefault="00A13994">
      <w:r>
        <w:rPr>
          <w:rFonts w:hint="eastAsia"/>
        </w:rPr>
        <w:t>Probl</w:t>
      </w:r>
      <w:r>
        <w:t>em 1: Order notation</w:t>
      </w:r>
    </w:p>
    <w:p w14:paraId="2713CF52" w14:textId="77777777" w:rsidR="004B6C3E" w:rsidRDefault="004B6C3E"/>
    <w:p w14:paraId="0DED28A0" w14:textId="779C0953" w:rsidR="00A13994" w:rsidRDefault="00A13994" w:rsidP="00A13994">
      <w:pPr>
        <w:pStyle w:val="a3"/>
        <w:numPr>
          <w:ilvl w:val="0"/>
          <w:numId w:val="1"/>
        </w:numPr>
      </w:pPr>
      <m:oMath>
        <m:r>
          <w:rPr>
            <w:rFonts w:ascii="Cambria Math" w:hAnsi="Cambria Math"/>
          </w:rPr>
          <m:t>f(n)=3.14159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+4000n, g(n)=0.0001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86AA69C" w14:textId="7F5D603E" w:rsidR="00A13994" w:rsidRPr="0019317B" w:rsidRDefault="00A13994" w:rsidP="00A13994">
      <w:pPr>
        <w:pStyle w:val="a3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</m:oMath>
      </m:oMathPara>
    </w:p>
    <w:p w14:paraId="5FEA32D8" w14:textId="0982386E" w:rsidR="0019317B" w:rsidRDefault="00572896" w:rsidP="00A13994">
      <w:pPr>
        <w:pStyle w:val="a3"/>
        <w:rPr>
          <w:iCs/>
        </w:rPr>
      </w:pPr>
      <w:r>
        <w:rPr>
          <w:iCs/>
        </w:rPr>
        <w:t xml:space="preserve">Since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  <w:iCs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3.14159</m:t>
                </m:r>
              </m:num>
              <m:den>
                <m:r>
                  <w:rPr>
                    <w:rFonts w:ascii="Cambria Math" w:hAnsi="Cambria Math"/>
                  </w:rPr>
                  <m:t>0.0001</m:t>
                </m:r>
              </m:den>
            </m:f>
            <m:r>
              <w:rPr>
                <w:rFonts w:ascii="Cambria Math" w:hAnsi="Cambria Math"/>
              </w:rPr>
              <m:t>=31415.9</m:t>
            </m:r>
          </m:e>
        </m:func>
      </m:oMath>
      <w:r w:rsidR="00DB4229">
        <w:rPr>
          <w:iCs/>
        </w:rPr>
        <w:t xml:space="preserve"> which between 0 and infinity</w:t>
      </w:r>
    </w:p>
    <w:p w14:paraId="1418E32C" w14:textId="3E0549F7" w:rsidR="009E4268" w:rsidRDefault="004B6C3E" w:rsidP="009E4268">
      <w:pPr>
        <w:pStyle w:val="a3"/>
        <w:numPr>
          <w:ilvl w:val="0"/>
          <w:numId w:val="1"/>
        </w:numPr>
        <w:rPr>
          <w:i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n!</m:t>
                </m:r>
              </m:e>
            </m:d>
          </m:e>
        </m:func>
        <m:r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D47C279" w14:textId="55A91DE7" w:rsidR="004B6C3E" w:rsidRPr="002A7FDC" w:rsidRDefault="00A347E6" w:rsidP="004B6C3E">
      <w:pPr>
        <w:pStyle w:val="a3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nary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     ∀ n&gt;3</m:t>
          </m:r>
        </m:oMath>
      </m:oMathPara>
    </w:p>
    <w:p w14:paraId="4742B8A3" w14:textId="77777777" w:rsidR="002A7FDC" w:rsidRPr="002A7FDC" w:rsidRDefault="002A7FDC" w:rsidP="002A7FDC">
      <w:pPr>
        <w:pStyle w:val="a3"/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  <w:iCs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f(n)</m:t>
                  </m:r>
                </m:num>
                <m:den>
                  <m:r>
                    <w:rPr>
                      <w:rFonts w:ascii="Cambria Math" w:hAnsi="Cambria Math"/>
                    </w:rPr>
                    <m:t>g(n)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den>
              </m:f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53ED076D" w14:textId="77777777" w:rsidR="002A7FDC" w:rsidRPr="00A347E6" w:rsidRDefault="002A7FDC" w:rsidP="004B6C3E">
      <w:pPr>
        <w:pStyle w:val="a3"/>
        <w:rPr>
          <w:iCs/>
        </w:rPr>
      </w:pPr>
    </w:p>
    <w:p w14:paraId="01422B99" w14:textId="6F14C394" w:rsidR="00A347E6" w:rsidRDefault="00A347E6" w:rsidP="004B6C3E">
      <w:pPr>
        <w:pStyle w:val="a3"/>
        <w:rPr>
          <w:iCs/>
        </w:rPr>
      </w:pPr>
      <w:r>
        <w:rPr>
          <w:iCs/>
        </w:rPr>
        <w:t xml:space="preserve">Therefore,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14:paraId="7BE9C205" w14:textId="7025640F" w:rsidR="00A347E6" w:rsidRPr="004A0E51" w:rsidRDefault="00A347E6" w:rsidP="00A347E6">
      <w:pPr>
        <w:pStyle w:val="a3"/>
        <w:numPr>
          <w:ilvl w:val="0"/>
          <w:numId w:val="1"/>
        </w:numPr>
        <w:rPr>
          <w:i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d>
          </m:e>
          <m: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sup>
        </m:sSup>
        <m:r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rad>
          </m:sup>
        </m:sSup>
      </m:oMath>
    </w:p>
    <w:p w14:paraId="657C96A6" w14:textId="5C0BC85F" w:rsidR="004A0E51" w:rsidRDefault="004A0E51" w:rsidP="004A0E51">
      <w:pPr>
        <w:pStyle w:val="a3"/>
        <w:rPr>
          <w:iCs/>
        </w:rPr>
      </w:pPr>
      <w:r>
        <w:rPr>
          <w:iCs/>
        </w:rPr>
        <w:t xml:space="preserve">Since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 xml:space="preserve">≪ 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,   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func>
        <m:r>
          <w:rPr>
            <w:rFonts w:ascii="Cambria Math" w:hAnsi="Cambria Math"/>
          </w:rPr>
          <m:t>≪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rad>
      </m:oMath>
    </w:p>
    <w:p w14:paraId="4B12D8E0" w14:textId="7A415C5A" w:rsidR="004A0E51" w:rsidRDefault="00EC01DD" w:rsidP="004A0E51">
      <w:pPr>
        <w:pStyle w:val="a3"/>
        <w:rPr>
          <w:iCs/>
        </w:rPr>
      </w:pPr>
      <w:r>
        <w:rPr>
          <w:iCs/>
        </w:rPr>
        <w:t>L</w:t>
      </w:r>
      <w:r>
        <w:rPr>
          <w:rFonts w:hint="eastAsia"/>
          <w:iCs/>
        </w:rPr>
        <w:t>et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iCs/>
        </w:rPr>
        <w:t xml:space="preserve">, then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</m:sSup>
        <m:r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sup>
        </m:sSup>
      </m:oMath>
    </w:p>
    <w:p w14:paraId="3880DCD6" w14:textId="371D0544" w:rsidR="00EC01DD" w:rsidRPr="00EC01DD" w:rsidRDefault="00EC01DD" w:rsidP="004A0E51">
      <w:pPr>
        <w:pStyle w:val="a3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m:t>, g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sup>
          </m:sSup>
        </m:oMath>
      </m:oMathPara>
    </w:p>
    <w:p w14:paraId="6F5FC5F6" w14:textId="77F48611" w:rsidR="00EC01DD" w:rsidRDefault="00EC01DD" w:rsidP="004A0E51">
      <w:pPr>
        <w:pStyle w:val="a3"/>
        <w:rPr>
          <w:iCs/>
        </w:rPr>
      </w:pPr>
      <w:r>
        <w:rPr>
          <w:iCs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≪ 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iCs/>
        </w:rPr>
        <w:t xml:space="preserve">, we can say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14:paraId="7AC83521" w14:textId="0FE1A917" w:rsidR="00EC01DD" w:rsidRPr="002A7FDC" w:rsidRDefault="002A7FDC" w:rsidP="00EC01DD">
      <w:pPr>
        <w:pStyle w:val="a3"/>
        <w:numPr>
          <w:ilvl w:val="0"/>
          <w:numId w:val="1"/>
        </w:numPr>
        <w:rPr>
          <w:i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 mod 3</m:t>
            </m:r>
          </m:e>
        </m:d>
        <m:r>
          <w:rPr>
            <w:rFonts w:ascii="Cambria Math" w:hAnsi="Cambria Math"/>
          </w:rPr>
          <m:t>⋅n  ,   g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=0.1n</m:t>
        </m:r>
      </m:oMath>
    </w:p>
    <w:p w14:paraId="5F2087D5" w14:textId="4E716542" w:rsidR="002A7FDC" w:rsidRDefault="002A7FDC" w:rsidP="002A7FDC">
      <w:pPr>
        <w:pStyle w:val="a3"/>
        <w:rPr>
          <w:iCs/>
        </w:rPr>
      </w:pPr>
      <w:r>
        <w:rPr>
          <w:iCs/>
        </w:rPr>
        <w:t xml:space="preserve">Since </w:t>
      </w:r>
      <m:oMath>
        <m:r>
          <w:rPr>
            <w:rFonts w:ascii="Cambria Math" w:hAnsi="Cambria Math"/>
          </w:rPr>
          <m:t>0≤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 mod 3</m:t>
            </m:r>
          </m:e>
        </m:d>
        <m:r>
          <w:rPr>
            <w:rFonts w:ascii="Cambria Math" w:hAnsi="Cambria Math"/>
          </w:rPr>
          <m:t xml:space="preserve">≤2 </m:t>
        </m:r>
      </m:oMath>
      <w:r>
        <w:rPr>
          <w:iCs/>
        </w:rPr>
        <w:t xml:space="preserve">, we have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≤2n</m:t>
        </m:r>
      </m:oMath>
    </w:p>
    <w:p w14:paraId="6F467B2D" w14:textId="65FFEB07" w:rsidR="00417373" w:rsidRDefault="00417373" w:rsidP="002A7FDC">
      <w:pPr>
        <w:pStyle w:val="a3"/>
        <w:rPr>
          <w:iCs/>
        </w:rPr>
      </w:pPr>
      <w:r>
        <w:rPr>
          <w:iCs/>
        </w:rPr>
        <w:t>Since f(n) can be 0 periodically, then the theta-notation does not apply.</w:t>
      </w:r>
    </w:p>
    <w:p w14:paraId="25E858B7" w14:textId="1BA23762" w:rsidR="00417373" w:rsidRDefault="00417373" w:rsidP="002A7FDC">
      <w:pPr>
        <w:pStyle w:val="a3"/>
        <w:rPr>
          <w:iCs/>
        </w:rPr>
      </w:pPr>
      <w:r>
        <w:rPr>
          <w:iCs/>
        </w:rPr>
        <w:t xml:space="preserve">Also, little-o does not work since both of </w:t>
      </w:r>
      <m:oMath>
        <m:r>
          <w:rPr>
            <w:rFonts w:ascii="Cambria Math" w:hAnsi="Cambria Math"/>
          </w:rPr>
          <m:t>f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g</m:t>
        </m:r>
      </m:oMath>
      <w:r>
        <w:rPr>
          <w:iCs/>
        </w:rPr>
        <w:t xml:space="preserve"> is linear,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rPr>
          <w:iCs/>
        </w:rPr>
        <w:t xml:space="preserve"> 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≠0</m:t>
        </m:r>
      </m:oMath>
      <w:r>
        <w:rPr>
          <w:iCs/>
        </w:rPr>
        <w:t xml:space="preserve"> since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f(n)</m:t>
                </m:r>
              </m:num>
              <m:den>
                <m:r>
                  <w:rPr>
                    <w:rFonts w:ascii="Cambria Math" w:hAnsi="Cambria Math"/>
                  </w:rPr>
                  <m:t>g(n)</m:t>
                </m:r>
              </m:den>
            </m:f>
          </m:e>
        </m:func>
        <m:r>
          <w:rPr>
            <w:rFonts w:ascii="Cambria Math" w:hAnsi="Cambria Math"/>
          </w:rPr>
          <m:t>=c</m:t>
        </m:r>
      </m:oMath>
      <w:r>
        <w:rPr>
          <w:iCs/>
        </w:rPr>
        <w:t xml:space="preserve"> where c is between 0 and infinity when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≠0</m:t>
        </m:r>
      </m:oMath>
      <w:r>
        <w:rPr>
          <w:iCs/>
        </w:rPr>
        <w:t>.</w:t>
      </w:r>
    </w:p>
    <w:p w14:paraId="393366D9" w14:textId="3E18A256" w:rsidR="00417373" w:rsidRPr="00417373" w:rsidRDefault="00417373" w:rsidP="002A7FDC">
      <w:pPr>
        <w:pStyle w:val="a3"/>
        <w:rPr>
          <w:rFonts w:hint="eastAsia"/>
          <w:i/>
          <w:iCs/>
        </w:rPr>
      </w:pPr>
      <w:r>
        <w:rPr>
          <w:iCs/>
        </w:rPr>
        <w:t xml:space="preserve">Therefore,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sectPr w:rsidR="00417373" w:rsidRPr="00417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6473C"/>
    <w:multiLevelType w:val="hybridMultilevel"/>
    <w:tmpl w:val="277C17E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DE"/>
    <w:rsid w:val="0019317B"/>
    <w:rsid w:val="00224A98"/>
    <w:rsid w:val="00265989"/>
    <w:rsid w:val="002A7FDC"/>
    <w:rsid w:val="00417373"/>
    <w:rsid w:val="004A0E51"/>
    <w:rsid w:val="004B6C3E"/>
    <w:rsid w:val="00572896"/>
    <w:rsid w:val="008921DE"/>
    <w:rsid w:val="009E4268"/>
    <w:rsid w:val="00A13994"/>
    <w:rsid w:val="00A347E6"/>
    <w:rsid w:val="00AB12A3"/>
    <w:rsid w:val="00DB4229"/>
    <w:rsid w:val="00DD1803"/>
    <w:rsid w:val="00EC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43B8"/>
  <w15:chartTrackingRefBased/>
  <w15:docId w15:val="{6FD782C2-82FD-4DC9-9942-DE3D4215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99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139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8</cp:revision>
  <dcterms:created xsi:type="dcterms:W3CDTF">2022-01-19T04:50:00Z</dcterms:created>
  <dcterms:modified xsi:type="dcterms:W3CDTF">2022-01-19T16:49:00Z</dcterms:modified>
</cp:coreProperties>
</file>