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37" w:rsidRPr="0081747B" w:rsidRDefault="00CD5E37" w:rsidP="00CD5E37">
      <w:pPr>
        <w:pStyle w:val="Heading1"/>
        <w:numPr>
          <w:ilvl w:val="0"/>
          <w:numId w:val="0"/>
        </w:numPr>
        <w:ind w:left="720" w:hanging="720"/>
      </w:pPr>
      <w:bookmarkStart w:id="0" w:name="_Toc324841149"/>
      <w:r w:rsidRPr="001C5235">
        <w:t>Heap Organized Tables</w:t>
      </w:r>
      <w:bookmarkEnd w:id="0"/>
    </w:p>
    <w:p w:rsidR="00CD5E37" w:rsidRDefault="00CD5E37">
      <w:pPr>
        <w:rPr>
          <w:noProof/>
        </w:rPr>
      </w:pPr>
    </w:p>
    <w:p w:rsidR="007A334F" w:rsidRDefault="00075853">
      <w:r>
        <w:rPr>
          <w:noProof/>
        </w:rPr>
        <w:drawing>
          <wp:inline distT="0" distB="0" distL="0" distR="0" wp14:anchorId="46501DB6" wp14:editId="61F9417E">
            <wp:extent cx="6152515" cy="38646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864610"/>
                    </a:xfrm>
                    <a:prstGeom prst="rect">
                      <a:avLst/>
                    </a:prstGeom>
                  </pic:spPr>
                </pic:pic>
              </a:graphicData>
            </a:graphic>
          </wp:inline>
        </w:drawing>
      </w:r>
    </w:p>
    <w:p w:rsidR="00CD5E37" w:rsidRDefault="00CD5E37"/>
    <w:p w:rsidR="00CD5E37" w:rsidRDefault="00CD5E37"/>
    <w:p w:rsidR="00A9727F" w:rsidRDefault="00A9727F" w:rsidP="00A9727F">
      <w:pPr>
        <w:spacing w:after="0"/>
      </w:pPr>
      <w:r>
        <w:t xml:space="preserve">Block size is 32kB, percent of free space – </w:t>
      </w:r>
      <w:r w:rsidRPr="0068249E">
        <w:t>1</w:t>
      </w:r>
      <w:r>
        <w:t xml:space="preserve">0 % and 1 row has size ~8 </w:t>
      </w:r>
      <w:proofErr w:type="spellStart"/>
      <w:r>
        <w:t>kB</w:t>
      </w:r>
      <w:proofErr w:type="spellEnd"/>
      <w:r>
        <w:t xml:space="preserve">. </w:t>
      </w:r>
    </w:p>
    <w:p w:rsidR="00A9727F" w:rsidRDefault="00A9727F" w:rsidP="00A9727F">
      <w:r>
        <w:t xml:space="preserve">So block will be filled with 3 rows almost totally. After the second row is deleted, the next row will be inserted on the free space in block, on the place of the deleted row. </w:t>
      </w:r>
    </w:p>
    <w:p w:rsidR="00172DFD" w:rsidRDefault="00172DFD"/>
    <w:p w:rsidR="00172DFD" w:rsidRDefault="00172DFD"/>
    <w:p w:rsidR="00E53E83" w:rsidRDefault="00E53E83"/>
    <w:p w:rsidR="00172DFD" w:rsidRDefault="00172DFD"/>
    <w:p w:rsidR="00172DFD" w:rsidRDefault="00172DFD"/>
    <w:p w:rsidR="00172DFD" w:rsidRDefault="00172DFD"/>
    <w:p w:rsidR="007C73D5" w:rsidRDefault="007C73D5">
      <w:r>
        <w:rPr>
          <w:noProof/>
        </w:rPr>
        <w:lastRenderedPageBreak/>
        <w:drawing>
          <wp:inline distT="0" distB="0" distL="0" distR="0" wp14:anchorId="7FE1E6A1" wp14:editId="185998F7">
            <wp:extent cx="6152515" cy="49218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4921885"/>
                    </a:xfrm>
                    <a:prstGeom prst="rect">
                      <a:avLst/>
                    </a:prstGeom>
                  </pic:spPr>
                </pic:pic>
              </a:graphicData>
            </a:graphic>
          </wp:inline>
        </w:drawing>
      </w:r>
    </w:p>
    <w:p w:rsidR="007C73D5" w:rsidRDefault="007C73D5">
      <w:r>
        <w:br w:type="page"/>
      </w:r>
    </w:p>
    <w:p w:rsidR="007C73D5" w:rsidRPr="001E7382" w:rsidRDefault="007C73D5" w:rsidP="00CD5E37">
      <w:pPr>
        <w:pStyle w:val="Heading1"/>
        <w:numPr>
          <w:ilvl w:val="0"/>
          <w:numId w:val="0"/>
        </w:numPr>
        <w:ind w:left="720" w:hanging="720"/>
      </w:pPr>
      <w:bookmarkStart w:id="1" w:name="_Toc324841152"/>
      <w:r w:rsidRPr="001E7382">
        <w:lastRenderedPageBreak/>
        <w:t>Index Organized Tables</w:t>
      </w:r>
      <w:bookmarkEnd w:id="1"/>
    </w:p>
    <w:p w:rsidR="007C73D5" w:rsidRDefault="007C73D5"/>
    <w:p w:rsidR="007C73D5" w:rsidRDefault="00606DEF">
      <w:r>
        <w:rPr>
          <w:noProof/>
        </w:rPr>
        <w:drawing>
          <wp:inline distT="0" distB="0" distL="0" distR="0">
            <wp:extent cx="614362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705225"/>
                    </a:xfrm>
                    <a:prstGeom prst="rect">
                      <a:avLst/>
                    </a:prstGeom>
                    <a:noFill/>
                    <a:ln>
                      <a:noFill/>
                    </a:ln>
                  </pic:spPr>
                </pic:pic>
              </a:graphicData>
            </a:graphic>
          </wp:inline>
        </w:drawing>
      </w:r>
    </w:p>
    <w:p w:rsidR="00187DAE" w:rsidRDefault="00606DEF" w:rsidP="00187DAE">
      <w:pPr>
        <w:autoSpaceDE w:val="0"/>
        <w:autoSpaceDN w:val="0"/>
        <w:adjustRightInd w:val="0"/>
        <w:spacing w:line="240" w:lineRule="auto"/>
      </w:pPr>
      <w:r>
        <w:rPr>
          <w:noProof/>
        </w:rPr>
        <w:drawing>
          <wp:inline distT="0" distB="0" distL="0" distR="0">
            <wp:extent cx="615315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3695700"/>
                    </a:xfrm>
                    <a:prstGeom prst="rect">
                      <a:avLst/>
                    </a:prstGeom>
                    <a:noFill/>
                    <a:ln>
                      <a:noFill/>
                    </a:ln>
                  </pic:spPr>
                </pic:pic>
              </a:graphicData>
            </a:graphic>
          </wp:inline>
        </w:drawing>
      </w:r>
      <w:r w:rsidR="00187DAE" w:rsidRPr="00187DAE">
        <w:t xml:space="preserve"> </w:t>
      </w:r>
      <w:r w:rsidR="00187DAE">
        <w:t>The c</w:t>
      </w:r>
      <w:r w:rsidR="00187DAE" w:rsidRPr="002F5843">
        <w:t>ompari</w:t>
      </w:r>
      <w:r w:rsidR="00187DAE">
        <w:t>son</w:t>
      </w:r>
      <w:r w:rsidR="00187DAE" w:rsidRPr="002F5843">
        <w:t xml:space="preserve"> </w:t>
      </w:r>
      <w:r w:rsidR="00187DAE">
        <w:t xml:space="preserve">of the </w:t>
      </w:r>
      <w:r w:rsidR="00187DAE" w:rsidRPr="002F5843">
        <w:t xml:space="preserve">results </w:t>
      </w:r>
      <w:r w:rsidR="00187DAE">
        <w:t>shows that the selection from IOT have lower cost than the selection from heap-table because all data is contained in IOT and there is no need to find any data in another table as it happened in the execution plan with heap-table.</w:t>
      </w:r>
    </w:p>
    <w:p w:rsidR="00606DEF" w:rsidRDefault="00606DEF" w:rsidP="00CD5E37">
      <w:pPr>
        <w:pStyle w:val="Heading1"/>
        <w:numPr>
          <w:ilvl w:val="0"/>
          <w:numId w:val="0"/>
        </w:numPr>
        <w:ind w:left="720" w:hanging="720"/>
      </w:pPr>
      <w:bookmarkStart w:id="2" w:name="_Toc324841154"/>
      <w:r w:rsidRPr="007D59A0">
        <w:lastRenderedPageBreak/>
        <w:t>Index</w:t>
      </w:r>
      <w:r>
        <w:rPr>
          <w:lang w:val="ru-RU"/>
        </w:rPr>
        <w:t xml:space="preserve"> </w:t>
      </w:r>
      <w:r w:rsidRPr="007D59A0">
        <w:t>Clustered</w:t>
      </w:r>
      <w:r>
        <w:rPr>
          <w:lang w:val="ru-RU"/>
        </w:rPr>
        <w:t xml:space="preserve"> </w:t>
      </w:r>
      <w:r w:rsidRPr="007D59A0">
        <w:t>Tables</w:t>
      </w:r>
      <w:bookmarkEnd w:id="2"/>
    </w:p>
    <w:p w:rsidR="00606DEF" w:rsidRDefault="00606DEF"/>
    <w:p w:rsidR="00606DEF" w:rsidRDefault="00343EFE">
      <w:r>
        <w:rPr>
          <w:noProof/>
        </w:rPr>
        <w:drawing>
          <wp:inline distT="0" distB="0" distL="0" distR="0">
            <wp:extent cx="4962525" cy="528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5286375"/>
                    </a:xfrm>
                    <a:prstGeom prst="rect">
                      <a:avLst/>
                    </a:prstGeom>
                    <a:noFill/>
                    <a:ln>
                      <a:noFill/>
                    </a:ln>
                  </pic:spPr>
                </pic:pic>
              </a:graphicData>
            </a:graphic>
          </wp:inline>
        </w:drawing>
      </w:r>
    </w:p>
    <w:p w:rsidR="00CD5E37" w:rsidRDefault="00CD5E37">
      <w:pPr>
        <w:rPr>
          <w:noProof/>
        </w:rPr>
      </w:pPr>
    </w:p>
    <w:p w:rsidR="0016015B" w:rsidRDefault="00CD5E37">
      <w:r>
        <w:rPr>
          <w:noProof/>
        </w:rPr>
        <w:lastRenderedPageBreak/>
        <w:drawing>
          <wp:inline distT="0" distB="0" distL="0" distR="0" wp14:anchorId="7DD959E1" wp14:editId="1659FD5C">
            <wp:extent cx="614362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4533900"/>
                    </a:xfrm>
                    <a:prstGeom prst="rect">
                      <a:avLst/>
                    </a:prstGeom>
                    <a:noFill/>
                    <a:ln>
                      <a:noFill/>
                    </a:ln>
                  </pic:spPr>
                </pic:pic>
              </a:graphicData>
            </a:graphic>
          </wp:inline>
        </w:drawing>
      </w:r>
    </w:p>
    <w:p w:rsidR="00187DAE" w:rsidRPr="00187DAE" w:rsidRDefault="00187DAE" w:rsidP="00187DAE">
      <w:pPr>
        <w:pStyle w:val="Heading1"/>
        <w:numPr>
          <w:ilvl w:val="0"/>
          <w:numId w:val="0"/>
        </w:numPr>
        <w:rPr>
          <w:b w:val="0"/>
        </w:rPr>
      </w:pPr>
      <w:bookmarkStart w:id="3" w:name="_Toc324841156"/>
      <w:r w:rsidRPr="00187DAE">
        <w:rPr>
          <w:b w:val="0"/>
        </w:rPr>
        <w:t xml:space="preserve">A clustered index forces the rows to be stored in sorted order according to the index key. With a cluster, a single block of data may contain data from many tables. </w:t>
      </w:r>
    </w:p>
    <w:p w:rsidR="00187DAE" w:rsidRPr="00187DAE" w:rsidRDefault="00187DAE" w:rsidP="00187DAE">
      <w:pPr>
        <w:pStyle w:val="Heading1"/>
        <w:numPr>
          <w:ilvl w:val="0"/>
          <w:numId w:val="0"/>
        </w:numPr>
        <w:rPr>
          <w:b w:val="0"/>
        </w:rPr>
      </w:pPr>
      <w:r w:rsidRPr="00187DAE">
        <w:rPr>
          <w:b w:val="0"/>
        </w:rPr>
        <w:t>Advantages of this type of storage are that you can read via indexes, either the cluster key index or other indexes you put on the tables in the cluster, and join this information together frequently, because of all of the information about the set of columns of a table or index are stored physically on the same block</w:t>
      </w:r>
    </w:p>
    <w:p w:rsidR="00CD5E37" w:rsidRDefault="00CD5E37" w:rsidP="00CD5E37">
      <w:pPr>
        <w:pStyle w:val="Heading1"/>
        <w:numPr>
          <w:ilvl w:val="0"/>
          <w:numId w:val="0"/>
        </w:numPr>
        <w:ind w:left="720" w:hanging="720"/>
      </w:pPr>
      <w:r>
        <w:t>Hash</w:t>
      </w:r>
      <w:r>
        <w:rPr>
          <w:lang w:val="ru-RU"/>
        </w:rPr>
        <w:t xml:space="preserve"> </w:t>
      </w:r>
      <w:r w:rsidRPr="007D59A0">
        <w:t>Clustered</w:t>
      </w:r>
      <w:r>
        <w:rPr>
          <w:lang w:val="ru-RU"/>
        </w:rPr>
        <w:t xml:space="preserve"> </w:t>
      </w:r>
      <w:r w:rsidRPr="007D59A0">
        <w:t>Tables</w:t>
      </w:r>
      <w:bookmarkEnd w:id="3"/>
    </w:p>
    <w:p w:rsidR="0016015B" w:rsidRDefault="0016015B" w:rsidP="0016015B"/>
    <w:p w:rsidR="0016015B" w:rsidRDefault="0016015B" w:rsidP="0016015B">
      <w:r>
        <w:rPr>
          <w:noProof/>
        </w:rPr>
        <w:drawing>
          <wp:inline distT="0" distB="0" distL="0" distR="0">
            <wp:extent cx="553402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200150"/>
                    </a:xfrm>
                    <a:prstGeom prst="rect">
                      <a:avLst/>
                    </a:prstGeom>
                    <a:noFill/>
                    <a:ln>
                      <a:noFill/>
                    </a:ln>
                  </pic:spPr>
                </pic:pic>
              </a:graphicData>
            </a:graphic>
          </wp:inline>
        </w:drawing>
      </w:r>
    </w:p>
    <w:p w:rsidR="0016015B" w:rsidRDefault="0016015B" w:rsidP="0016015B"/>
    <w:p w:rsidR="0016015B" w:rsidRDefault="0016015B" w:rsidP="0016015B">
      <w:r>
        <w:rPr>
          <w:noProof/>
        </w:rPr>
        <w:lastRenderedPageBreak/>
        <w:drawing>
          <wp:inline distT="0" distB="0" distL="0" distR="0">
            <wp:extent cx="4663440"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931920"/>
                    </a:xfrm>
                    <a:prstGeom prst="rect">
                      <a:avLst/>
                    </a:prstGeom>
                    <a:noFill/>
                    <a:ln>
                      <a:noFill/>
                    </a:ln>
                  </pic:spPr>
                </pic:pic>
              </a:graphicData>
            </a:graphic>
          </wp:inline>
        </w:drawing>
      </w:r>
    </w:p>
    <w:p w:rsidR="00CD5E37" w:rsidRDefault="0016015B" w:rsidP="0016015B">
      <w:r>
        <w:rPr>
          <w:noProof/>
        </w:rPr>
        <w:drawing>
          <wp:inline distT="0" distB="0" distL="0" distR="0">
            <wp:extent cx="33051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3181350"/>
                    </a:xfrm>
                    <a:prstGeom prst="rect">
                      <a:avLst/>
                    </a:prstGeom>
                    <a:noFill/>
                    <a:ln>
                      <a:noFill/>
                    </a:ln>
                  </pic:spPr>
                </pic:pic>
              </a:graphicData>
            </a:graphic>
          </wp:inline>
        </w:drawing>
      </w:r>
    </w:p>
    <w:p w:rsidR="00187DAE" w:rsidRPr="00B36AC6" w:rsidRDefault="00187DAE" w:rsidP="00187DAE">
      <w:pPr>
        <w:autoSpaceDE w:val="0"/>
        <w:autoSpaceDN w:val="0"/>
        <w:adjustRightInd w:val="0"/>
        <w:spacing w:after="0" w:line="240" w:lineRule="auto"/>
        <w:rPr>
          <w:rFonts w:cs="Times New Roman"/>
        </w:rPr>
      </w:pPr>
      <w:r>
        <w:rPr>
          <w:rFonts w:cs="Times New Roman"/>
        </w:rPr>
        <w:t xml:space="preserve">The differences between </w:t>
      </w:r>
      <w:r w:rsidRPr="007D59A0">
        <w:t>Index</w:t>
      </w:r>
      <w:r w:rsidRPr="00B36AC6">
        <w:t xml:space="preserve"> </w:t>
      </w:r>
      <w:r w:rsidRPr="007D59A0">
        <w:t>Clustered</w:t>
      </w:r>
      <w:r>
        <w:t xml:space="preserve"> tables are that </w:t>
      </w:r>
      <w:r w:rsidRPr="00B36AC6">
        <w:rPr>
          <w:rFonts w:cs="Utopia-Regular"/>
        </w:rPr>
        <w:t>the cluster key index is replaced with a hash function</w:t>
      </w:r>
      <w:r>
        <w:rPr>
          <w:rFonts w:cs="Utopia-Regular"/>
        </w:rPr>
        <w:t>.</w:t>
      </w:r>
      <w:r w:rsidRPr="00B36AC6">
        <w:rPr>
          <w:rFonts w:ascii="Utopia-Regular" w:hAnsi="Utopia-Regular" w:cs="Utopia-Regular"/>
          <w:sz w:val="18"/>
          <w:szCs w:val="18"/>
        </w:rPr>
        <w:t xml:space="preserve"> </w:t>
      </w:r>
      <w:r w:rsidRPr="00B36AC6">
        <w:rPr>
          <w:rFonts w:cs="Utopia-Regular"/>
        </w:rPr>
        <w:t xml:space="preserve">Oracle will take the key value for </w:t>
      </w:r>
      <w:r>
        <w:rPr>
          <w:rFonts w:cs="Utopia-Regular"/>
        </w:rPr>
        <w:t>a row, hash it using either a function</w:t>
      </w:r>
      <w:r w:rsidRPr="00B36AC6">
        <w:rPr>
          <w:rFonts w:cs="Utopia-Regular"/>
        </w:rPr>
        <w:t xml:space="preserve"> and use that to figure out where the data should be on disk</w:t>
      </w:r>
      <w:r>
        <w:rPr>
          <w:rFonts w:cs="Utopia-Regular"/>
        </w:rPr>
        <w:t xml:space="preserve">. </w:t>
      </w:r>
    </w:p>
    <w:p w:rsidR="0016015B" w:rsidRDefault="0016015B" w:rsidP="0016015B">
      <w:bookmarkStart w:id="4" w:name="_GoBack"/>
      <w:bookmarkEnd w:id="4"/>
    </w:p>
    <w:sectPr w:rsidR="0016015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Utopia-Regular">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C4ED990"/>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1146"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D962BF5"/>
    <w:multiLevelType w:val="hybridMultilevel"/>
    <w:tmpl w:val="CAA825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16824"/>
    <w:multiLevelType w:val="hybridMultilevel"/>
    <w:tmpl w:val="E6AA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6D9F2B9A"/>
    <w:multiLevelType w:val="hybridMultilevel"/>
    <w:tmpl w:val="EBA607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53"/>
    <w:rsid w:val="00075853"/>
    <w:rsid w:val="000E55AB"/>
    <w:rsid w:val="0016015B"/>
    <w:rsid w:val="00172DFD"/>
    <w:rsid w:val="00187DAE"/>
    <w:rsid w:val="00190DA4"/>
    <w:rsid w:val="00343EFE"/>
    <w:rsid w:val="006046BD"/>
    <w:rsid w:val="00606DEF"/>
    <w:rsid w:val="006B011B"/>
    <w:rsid w:val="007C73D5"/>
    <w:rsid w:val="00A9727F"/>
    <w:rsid w:val="00B92426"/>
    <w:rsid w:val="00CD5E37"/>
    <w:rsid w:val="00E5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9A496-8308-4A9A-B966-5AE127F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7C73D5"/>
    <w:pPr>
      <w:keepNext/>
      <w:widowControl w:val="0"/>
      <w:numPr>
        <w:numId w:val="1"/>
      </w:numPr>
      <w:spacing w:before="240" w:after="60" w:line="240" w:lineRule="atLeast"/>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7C73D5"/>
    <w:pPr>
      <w:numPr>
        <w:ilvl w:val="1"/>
      </w:numPr>
      <w:outlineLvl w:val="1"/>
    </w:pPr>
    <w:rPr>
      <w:sz w:val="20"/>
    </w:rPr>
  </w:style>
  <w:style w:type="paragraph" w:styleId="Heading3">
    <w:name w:val="heading 3"/>
    <w:basedOn w:val="Heading1"/>
    <w:next w:val="BodyText"/>
    <w:link w:val="Heading3Char"/>
    <w:qFormat/>
    <w:rsid w:val="007C73D5"/>
    <w:pPr>
      <w:numPr>
        <w:ilvl w:val="2"/>
      </w:numPr>
      <w:outlineLvl w:val="2"/>
    </w:pPr>
    <w:rPr>
      <w:b w:val="0"/>
      <w:i/>
      <w:sz w:val="20"/>
    </w:rPr>
  </w:style>
  <w:style w:type="paragraph" w:styleId="Heading4">
    <w:name w:val="heading 4"/>
    <w:basedOn w:val="Heading1"/>
    <w:next w:val="BodyText"/>
    <w:link w:val="Heading4Char"/>
    <w:qFormat/>
    <w:rsid w:val="007C73D5"/>
    <w:pPr>
      <w:numPr>
        <w:ilvl w:val="3"/>
      </w:numPr>
      <w:outlineLvl w:val="3"/>
    </w:pPr>
    <w:rPr>
      <w:b w:val="0"/>
      <w:sz w:val="20"/>
    </w:rPr>
  </w:style>
  <w:style w:type="paragraph" w:styleId="Heading5">
    <w:name w:val="heading 5"/>
    <w:basedOn w:val="Normal"/>
    <w:next w:val="BodyText"/>
    <w:link w:val="Heading5Char"/>
    <w:rsid w:val="007C73D5"/>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7C73D5"/>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7C73D5"/>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7C73D5"/>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7C73D5"/>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3D5"/>
    <w:rPr>
      <w:rFonts w:ascii="Arial" w:eastAsia="Times New Roman" w:hAnsi="Arial" w:cs="Times New Roman"/>
      <w:b/>
      <w:sz w:val="24"/>
      <w:szCs w:val="20"/>
    </w:rPr>
  </w:style>
  <w:style w:type="character" w:customStyle="1" w:styleId="Heading2Char">
    <w:name w:val="Heading 2 Char"/>
    <w:basedOn w:val="DefaultParagraphFont"/>
    <w:link w:val="Heading2"/>
    <w:rsid w:val="007C73D5"/>
    <w:rPr>
      <w:rFonts w:ascii="Arial" w:eastAsia="Times New Roman" w:hAnsi="Arial" w:cs="Times New Roman"/>
      <w:b/>
      <w:sz w:val="20"/>
      <w:szCs w:val="20"/>
    </w:rPr>
  </w:style>
  <w:style w:type="character" w:customStyle="1" w:styleId="Heading3Char">
    <w:name w:val="Heading 3 Char"/>
    <w:basedOn w:val="DefaultParagraphFont"/>
    <w:link w:val="Heading3"/>
    <w:rsid w:val="007C73D5"/>
    <w:rPr>
      <w:rFonts w:ascii="Arial" w:eastAsia="Times New Roman" w:hAnsi="Arial" w:cs="Times New Roman"/>
      <w:i/>
      <w:sz w:val="20"/>
      <w:szCs w:val="20"/>
    </w:rPr>
  </w:style>
  <w:style w:type="character" w:customStyle="1" w:styleId="Heading4Char">
    <w:name w:val="Heading 4 Char"/>
    <w:basedOn w:val="DefaultParagraphFont"/>
    <w:link w:val="Heading4"/>
    <w:rsid w:val="007C73D5"/>
    <w:rPr>
      <w:rFonts w:ascii="Arial" w:eastAsia="Times New Roman" w:hAnsi="Arial" w:cs="Times New Roman"/>
      <w:sz w:val="20"/>
      <w:szCs w:val="20"/>
    </w:rPr>
  </w:style>
  <w:style w:type="character" w:customStyle="1" w:styleId="Heading5Char">
    <w:name w:val="Heading 5 Char"/>
    <w:basedOn w:val="DefaultParagraphFont"/>
    <w:link w:val="Heading5"/>
    <w:rsid w:val="007C73D5"/>
    <w:rPr>
      <w:rFonts w:ascii="Times New Roman" w:eastAsia="Times New Roman" w:hAnsi="Times New Roman" w:cs="Times New Roman"/>
      <w:szCs w:val="20"/>
    </w:rPr>
  </w:style>
  <w:style w:type="character" w:customStyle="1" w:styleId="Heading6Char">
    <w:name w:val="Heading 6 Char"/>
    <w:basedOn w:val="DefaultParagraphFont"/>
    <w:link w:val="Heading6"/>
    <w:rsid w:val="007C73D5"/>
    <w:rPr>
      <w:rFonts w:ascii="Times New Roman" w:eastAsia="Times New Roman" w:hAnsi="Times New Roman" w:cs="Times New Roman"/>
      <w:i/>
      <w:szCs w:val="20"/>
    </w:rPr>
  </w:style>
  <w:style w:type="character" w:customStyle="1" w:styleId="Heading7Char">
    <w:name w:val="Heading 7 Char"/>
    <w:basedOn w:val="DefaultParagraphFont"/>
    <w:link w:val="Heading7"/>
    <w:rsid w:val="007C73D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C73D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C73D5"/>
    <w:rPr>
      <w:rFonts w:ascii="Times New Roman" w:eastAsia="Times New Roman" w:hAnsi="Times New Roman" w:cs="Times New Roman"/>
      <w:b/>
      <w:i/>
      <w:sz w:val="18"/>
      <w:szCs w:val="20"/>
    </w:rPr>
  </w:style>
  <w:style w:type="paragraph" w:styleId="BodyText">
    <w:name w:val="Body Text"/>
    <w:basedOn w:val="Normal"/>
    <w:link w:val="BodyTextChar"/>
    <w:uiPriority w:val="99"/>
    <w:semiHidden/>
    <w:unhideWhenUsed/>
    <w:rsid w:val="007C73D5"/>
    <w:pPr>
      <w:spacing w:after="120"/>
    </w:pPr>
  </w:style>
  <w:style w:type="character" w:customStyle="1" w:styleId="BodyTextChar">
    <w:name w:val="Body Text Char"/>
    <w:basedOn w:val="DefaultParagraphFont"/>
    <w:link w:val="BodyText"/>
    <w:uiPriority w:val="99"/>
    <w:semiHidden/>
    <w:rsid w:val="007C73D5"/>
  </w:style>
  <w:style w:type="numbering" w:styleId="ArticleSection">
    <w:name w:val="Outline List 3"/>
    <w:basedOn w:val="NoList"/>
    <w:rsid w:val="00606DEF"/>
    <w:pPr>
      <w:numPr>
        <w:numId w:val="3"/>
      </w:numPr>
    </w:pPr>
  </w:style>
  <w:style w:type="paragraph" w:styleId="ListParagraph">
    <w:name w:val="List Paragraph"/>
    <w:basedOn w:val="Normal"/>
    <w:uiPriority w:val="34"/>
    <w:qFormat/>
    <w:rsid w:val="0016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4</cp:revision>
  <dcterms:created xsi:type="dcterms:W3CDTF">2013-07-15T10:32:00Z</dcterms:created>
  <dcterms:modified xsi:type="dcterms:W3CDTF">2013-07-17T14:12:00Z</dcterms:modified>
</cp:coreProperties>
</file>