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200"/>
        <w:gridCol w:w="6160"/>
      </w:tblGrid>
      <w:tr w:rsidR="00D151A5" w14:paraId="3D5D80DD" w14:textId="77777777" w:rsidTr="00286CA9">
        <w:trPr>
          <w:trHeight w:val="520"/>
        </w:trPr>
        <w:tc>
          <w:tcPr>
            <w:tcW w:w="3200" w:type="dxa"/>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Mar>
              <w:top w:w="60" w:type="dxa"/>
              <w:left w:w="80" w:type="dxa"/>
              <w:bottom w:w="60" w:type="dxa"/>
              <w:right w:w="0" w:type="dxa"/>
            </w:tcMar>
          </w:tcPr>
          <w:p w14:paraId="2EB09644" w14:textId="77777777" w:rsidR="00D151A5" w:rsidRDefault="00D151A5"/>
          <w:p w14:paraId="7C1143A8" w14:textId="18682D26" w:rsidR="00286CA9" w:rsidRPr="00286CA9" w:rsidRDefault="00286CA9" w:rsidP="00286CA9">
            <w:r>
              <w:t>A</w:t>
            </w:r>
            <w:r w:rsidR="00ED5382">
              <w:t xml:space="preserve">iX </w:t>
            </w:r>
            <w:r>
              <w:t>Global</w:t>
            </w:r>
          </w:p>
        </w:tc>
      </w:tr>
      <w:tr w:rsidR="00D151A5" w14:paraId="2DE66B6E" w14:textId="77777777" w:rsidTr="00286CA9">
        <w:trPr>
          <w:trHeight w:val="520"/>
        </w:trPr>
        <w:tc>
          <w:tcPr>
            <w:tcW w:w="3200" w:type="dxa"/>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Mar>
              <w:top w:w="60" w:type="dxa"/>
              <w:left w:w="80" w:type="dxa"/>
              <w:bottom w:w="60" w:type="dxa"/>
              <w:right w:w="0" w:type="dxa"/>
            </w:tcMar>
          </w:tcPr>
          <w:p w14:paraId="3F832214" w14:textId="77777777" w:rsidR="00D151A5" w:rsidRDefault="00D151A5"/>
          <w:p w14:paraId="014ACEA6" w14:textId="662EA125" w:rsidR="00286CA9" w:rsidRDefault="005A560F">
            <w:r>
              <w:t>Clarity</w:t>
            </w:r>
          </w:p>
        </w:tc>
      </w:tr>
      <w:tr w:rsidR="00D151A5" w14:paraId="1871AD3B" w14:textId="77777777" w:rsidTr="00286CA9">
        <w:trPr>
          <w:trHeight w:val="520"/>
        </w:trPr>
        <w:tc>
          <w:tcPr>
            <w:tcW w:w="3200" w:type="dxa"/>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Mar>
              <w:top w:w="60" w:type="dxa"/>
              <w:left w:w="80" w:type="dxa"/>
              <w:bottom w:w="60" w:type="dxa"/>
              <w:right w:w="0" w:type="dxa"/>
            </w:tcMar>
          </w:tcPr>
          <w:p w14:paraId="4D8FB5B6" w14:textId="77777777" w:rsidR="00D151A5" w:rsidRDefault="00D151A5"/>
          <w:p w14:paraId="4A1B6800" w14:textId="36550619" w:rsidR="00286CA9" w:rsidRDefault="00286CA9">
            <w:r w:rsidRPr="00286CA9">
              <w:t>Bhone Myat Paing Soe</w:t>
            </w:r>
          </w:p>
        </w:tc>
      </w:tr>
      <w:tr w:rsidR="00D151A5" w14:paraId="0459FBA0" w14:textId="77777777" w:rsidTr="00286CA9">
        <w:trPr>
          <w:trHeight w:val="520"/>
        </w:trPr>
        <w:tc>
          <w:tcPr>
            <w:tcW w:w="3200" w:type="dxa"/>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Mar>
              <w:top w:w="60" w:type="dxa"/>
              <w:left w:w="80" w:type="dxa"/>
              <w:bottom w:w="60" w:type="dxa"/>
              <w:right w:w="0" w:type="dxa"/>
            </w:tcMar>
          </w:tcPr>
          <w:p w14:paraId="47AE3117" w14:textId="77777777" w:rsidR="00D151A5" w:rsidRDefault="00D151A5"/>
          <w:p w14:paraId="57C03910" w14:textId="5AEDE5CD" w:rsidR="00286CA9" w:rsidRDefault="0018232C">
            <w:r w:rsidRPr="0018232C">
              <w:t>jeremywin37@gmail.com</w:t>
            </w:r>
            <w:r>
              <w:t xml:space="preserve"> ; </w:t>
            </w:r>
            <w:r w:rsidRPr="0018232C">
              <w:t>0173481780</w:t>
            </w:r>
          </w:p>
        </w:tc>
      </w:tr>
      <w:tr w:rsidR="00D151A5" w14:paraId="5F6F9DB8" w14:textId="77777777" w:rsidTr="00286CA9">
        <w:trPr>
          <w:trHeight w:val="520"/>
        </w:trPr>
        <w:tc>
          <w:tcPr>
            <w:tcW w:w="3200" w:type="dxa"/>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Mar>
              <w:top w:w="60" w:type="dxa"/>
              <w:left w:w="80" w:type="dxa"/>
              <w:bottom w:w="60" w:type="dxa"/>
              <w:right w:w="0" w:type="dxa"/>
            </w:tcMar>
          </w:tcPr>
          <w:p w14:paraId="054266D5" w14:textId="37C64114" w:rsidR="00286CA9" w:rsidRDefault="00286CA9">
            <w:r>
              <w:t>Sunway University, Monash University, University of Nottingham Malaysia</w:t>
            </w:r>
          </w:p>
        </w:tc>
      </w:tr>
      <w:tr w:rsidR="00D151A5" w14:paraId="14B06AEC" w14:textId="77777777" w:rsidTr="00286CA9">
        <w:trPr>
          <w:trHeight w:val="520"/>
        </w:trPr>
        <w:tc>
          <w:tcPr>
            <w:tcW w:w="3200" w:type="dxa"/>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Mar>
              <w:top w:w="60" w:type="dxa"/>
              <w:left w:w="80" w:type="dxa"/>
              <w:bottom w:w="60" w:type="dxa"/>
              <w:right w:w="0" w:type="dxa"/>
            </w:tcMar>
          </w:tcPr>
          <w:p w14:paraId="07E24C8A" w14:textId="77777777" w:rsidR="00727761" w:rsidRDefault="00727761">
            <w:hyperlink r:id="rId10" w:history="1">
              <w:r w:rsidRPr="006E7E2F">
                <w:rPr>
                  <w:rStyle w:val="Hyperlink"/>
                </w:rPr>
                <w:t>https://ai-x-global.replit.app/</w:t>
              </w:r>
            </w:hyperlink>
          </w:p>
          <w:p w14:paraId="71F665E8" w14:textId="15675E15" w:rsidR="008D5CD7" w:rsidRDefault="008D5CD7">
            <w:r>
              <w:t xml:space="preserve">Password: </w:t>
            </w:r>
            <w:r w:rsidRPr="008D5CD7">
              <w:t>AixGlobal123456789</w:t>
            </w:r>
          </w:p>
        </w:tc>
      </w:tr>
      <w:tr w:rsidR="00D151A5" w14:paraId="4A210E37" w14:textId="77777777" w:rsidTr="00286CA9">
        <w:trPr>
          <w:trHeight w:val="520"/>
        </w:trPr>
        <w:tc>
          <w:tcPr>
            <w:tcW w:w="3200" w:type="dxa"/>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Mar>
              <w:top w:w="60" w:type="dxa"/>
              <w:left w:w="80" w:type="dxa"/>
              <w:bottom w:w="60" w:type="dxa"/>
              <w:right w:w="0" w:type="dxa"/>
            </w:tcMar>
          </w:tcPr>
          <w:p w14:paraId="7238B545" w14:textId="77777777" w:rsidR="00D151A5" w:rsidRDefault="00D151A5"/>
          <w:p w14:paraId="31DEC464" w14:textId="0C93F144" w:rsidR="00286CA9" w:rsidRDefault="00286CA9">
            <w:hyperlink r:id="rId11" w:history="1">
              <w:r w:rsidRPr="00972B75">
                <w:rPr>
                  <w:rStyle w:val="Hyperlink"/>
                </w:rPr>
                <w:t>https://github.com/Mint3Ds/AiX-global</w:t>
              </w:r>
            </w:hyperlink>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1244945D" w14:textId="6C29D5EF" w:rsidR="00394D3C" w:rsidRPr="00394D3C" w:rsidRDefault="00394D3C" w:rsidP="00394D3C">
            <w:pPr>
              <w:rPr>
                <w:lang w:val="en-MY"/>
              </w:rPr>
            </w:pPr>
            <w:r w:rsidRPr="00394D3C">
              <w:rPr>
                <w:lang w:val="en-MY"/>
              </w:rPr>
              <w:t xml:space="preserve">The </w:t>
            </w:r>
            <w:r w:rsidR="005A560F">
              <w:rPr>
                <w:lang w:val="en-MY"/>
              </w:rPr>
              <w:t>Clarity</w:t>
            </w:r>
            <w:r w:rsidRPr="00394D3C">
              <w:rPr>
                <w:lang w:val="en-MY"/>
              </w:rPr>
              <w:t xml:space="preserve"> system utilizes a strictly business-scoped, multi-tier architecture to transform raw customer feedback into verifiable operational workflows. At the presentation layer, the user interface provides a partitioned workspace where synthetic identities manage AI-suggested themes, assign tasks, and review drafted public responses. This frontend communicates directly with a centralized backend API that enforces strict data isolation using a required business ID for all state queries and actions.</w:t>
            </w:r>
          </w:p>
          <w:p w14:paraId="6BFC71F9" w14:textId="77777777" w:rsidR="00394D3C" w:rsidRPr="00394D3C" w:rsidRDefault="00394D3C" w:rsidP="00394D3C">
            <w:pPr>
              <w:rPr>
                <w:lang w:val="en-MY"/>
              </w:rPr>
            </w:pPr>
            <w:r w:rsidRPr="00394D3C">
              <w:rPr>
                <w:lang w:val="en-MY"/>
              </w:rPr>
              <w:t>Once ingested, the backend orchestrates text processing through external AI APIs. The Jev model initially screens reviews for actionable feedback, utilizing OpenAI as a fallback. OpenAI then extracts exact-quote observations, maps them to dynamic operational themes, and later drafts contextual public replies based on resolved tasks. All end-to-end data provenance is securely persisted in a relational SQL database, immutably linking original review evidence, AI-extracted observations, and subsequent operational activity.</w:t>
            </w:r>
          </w:p>
          <w:p w14:paraId="497C79A7" w14:textId="724C3E25" w:rsidR="00D151A5" w:rsidRPr="00394D3C" w:rsidRDefault="00394D3C">
            <w:pPr>
              <w:rPr>
                <w:lang w:val="en-MY"/>
              </w:rPr>
            </w:pPr>
            <w:r w:rsidRPr="00394D3C">
              <w:rPr>
                <w:lang w:val="en-MY"/>
              </w:rPr>
              <w:t>Finally, the system connects to external environments through specialized workflow adapters. Rather than immediately integrating with live cloud platforms, the current architecture locally simulates cloud event buses and external third-party APIs. This allows task handoffs and reply publications to be safely queued and verified without altering live systems. (Please refer to the appended System Block Diagram for visual details).</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F346D2" w14:paraId="7450E109" w14:textId="77777777">
        <w:trPr>
          <w:cantSplit/>
          <w:trHeight w:val="520"/>
        </w:trPr>
        <w:tc>
          <w:tcPr>
            <w:tcW w:w="3300" w:type="dxa"/>
            <w:tcMar>
              <w:top w:w="100" w:type="dxa"/>
              <w:left w:w="140" w:type="dxa"/>
              <w:bottom w:w="100" w:type="dxa"/>
              <w:right w:w="100" w:type="dxa"/>
            </w:tcMar>
          </w:tcPr>
          <w:p w14:paraId="359C927A" w14:textId="75F2F21B" w:rsidR="00F346D2" w:rsidRPr="003A5BDD" w:rsidRDefault="0018232C" w:rsidP="00F346D2">
            <w:r w:rsidRPr="0018232C">
              <w:rPr>
                <w:rFonts w:eastAsia="Times New Roman"/>
              </w:rPr>
              <w:t>TypeScript (v5.x)</w:t>
            </w:r>
          </w:p>
        </w:tc>
        <w:tc>
          <w:tcPr>
            <w:tcW w:w="3960" w:type="dxa"/>
            <w:tcMar>
              <w:top w:w="100" w:type="dxa"/>
              <w:left w:w="140" w:type="dxa"/>
              <w:bottom w:w="100" w:type="dxa"/>
              <w:right w:w="100" w:type="dxa"/>
            </w:tcMar>
          </w:tcPr>
          <w:p w14:paraId="52AC184D" w14:textId="63233D0D" w:rsidR="00F346D2" w:rsidRPr="003A5BDD" w:rsidRDefault="0018232C" w:rsidP="00F346D2">
            <w:r w:rsidRPr="0018232C">
              <w:rPr>
                <w:rFonts w:eastAsia="Times New Roman"/>
              </w:rPr>
              <w:t>Main type-safe programming language</w:t>
            </w:r>
          </w:p>
        </w:tc>
        <w:tc>
          <w:tcPr>
            <w:tcW w:w="2100" w:type="dxa"/>
            <w:tcMar>
              <w:top w:w="100" w:type="dxa"/>
              <w:left w:w="140" w:type="dxa"/>
              <w:bottom w:w="100" w:type="dxa"/>
              <w:right w:w="100" w:type="dxa"/>
            </w:tcMar>
          </w:tcPr>
          <w:p w14:paraId="2F2D34D7" w14:textId="6DAD5585" w:rsidR="00F346D2" w:rsidRPr="003A5BDD" w:rsidRDefault="0018232C" w:rsidP="00F346D2">
            <w:r w:rsidRPr="0018232C">
              <w:rPr>
                <w:rFonts w:eastAsia="Times New Roman"/>
              </w:rPr>
              <w:t>Apache-2.0 License</w:t>
            </w:r>
          </w:p>
        </w:tc>
      </w:tr>
      <w:tr w:rsidR="00F346D2" w14:paraId="459D295C" w14:textId="77777777">
        <w:trPr>
          <w:cantSplit/>
          <w:trHeight w:val="520"/>
        </w:trPr>
        <w:tc>
          <w:tcPr>
            <w:tcW w:w="3300" w:type="dxa"/>
            <w:tcMar>
              <w:top w:w="100" w:type="dxa"/>
              <w:left w:w="140" w:type="dxa"/>
              <w:bottom w:w="100" w:type="dxa"/>
              <w:right w:w="100" w:type="dxa"/>
            </w:tcMar>
          </w:tcPr>
          <w:p w14:paraId="5DD61AAB" w14:textId="29076582" w:rsidR="00F346D2" w:rsidRPr="003A5BDD" w:rsidRDefault="0018232C" w:rsidP="00F346D2">
            <w:r w:rsidRPr="0018232C">
              <w:rPr>
                <w:rFonts w:eastAsia="Times New Roman"/>
              </w:rPr>
              <w:t>Next.js (v14/15)</w:t>
            </w:r>
          </w:p>
        </w:tc>
        <w:tc>
          <w:tcPr>
            <w:tcW w:w="3960" w:type="dxa"/>
            <w:tcMar>
              <w:top w:w="100" w:type="dxa"/>
              <w:left w:w="140" w:type="dxa"/>
              <w:bottom w:w="100" w:type="dxa"/>
              <w:right w:w="100" w:type="dxa"/>
            </w:tcMar>
          </w:tcPr>
          <w:p w14:paraId="79C9EA75" w14:textId="0B1379C9" w:rsidR="00F346D2" w:rsidRPr="003A5BDD" w:rsidRDefault="0018232C" w:rsidP="00F346D2">
            <w:r w:rsidRPr="0018232C">
              <w:rPr>
                <w:rFonts w:eastAsia="Times New Roman"/>
              </w:rPr>
              <w:t>Full-stack React web framework &amp; API routing</w:t>
            </w:r>
          </w:p>
        </w:tc>
        <w:tc>
          <w:tcPr>
            <w:tcW w:w="2100" w:type="dxa"/>
            <w:tcMar>
              <w:top w:w="100" w:type="dxa"/>
              <w:left w:w="140" w:type="dxa"/>
              <w:bottom w:w="100" w:type="dxa"/>
              <w:right w:w="100" w:type="dxa"/>
            </w:tcMar>
          </w:tcPr>
          <w:p w14:paraId="523490A0" w14:textId="1BCEB898" w:rsidR="00F346D2" w:rsidRPr="003A5BDD" w:rsidRDefault="0018232C" w:rsidP="00F346D2">
            <w:r w:rsidRPr="0018232C">
              <w:rPr>
                <w:rFonts w:eastAsia="Times New Roman"/>
              </w:rPr>
              <w:t>MIT License</w:t>
            </w:r>
          </w:p>
        </w:tc>
      </w:tr>
      <w:tr w:rsidR="00F346D2" w14:paraId="10366C36" w14:textId="77777777">
        <w:trPr>
          <w:cantSplit/>
          <w:trHeight w:val="520"/>
        </w:trPr>
        <w:tc>
          <w:tcPr>
            <w:tcW w:w="3300" w:type="dxa"/>
            <w:tcMar>
              <w:top w:w="100" w:type="dxa"/>
              <w:left w:w="140" w:type="dxa"/>
              <w:bottom w:w="100" w:type="dxa"/>
              <w:right w:w="100" w:type="dxa"/>
            </w:tcMar>
          </w:tcPr>
          <w:p w14:paraId="3BE475F0" w14:textId="22EF87AE" w:rsidR="00F346D2" w:rsidRPr="003A5BDD" w:rsidRDefault="0018232C" w:rsidP="00F346D2">
            <w:r w:rsidRPr="0018232C">
              <w:rPr>
                <w:rFonts w:eastAsia="Times New Roman"/>
              </w:rPr>
              <w:t>React (v18/19)</w:t>
            </w:r>
          </w:p>
        </w:tc>
        <w:tc>
          <w:tcPr>
            <w:tcW w:w="3960" w:type="dxa"/>
            <w:tcMar>
              <w:top w:w="100" w:type="dxa"/>
              <w:left w:w="140" w:type="dxa"/>
              <w:bottom w:w="100" w:type="dxa"/>
              <w:right w:w="100" w:type="dxa"/>
            </w:tcMar>
          </w:tcPr>
          <w:p w14:paraId="468D467D" w14:textId="0699FEDF" w:rsidR="00F346D2" w:rsidRPr="003A5BDD" w:rsidRDefault="0018232C" w:rsidP="00F346D2">
            <w:r w:rsidRPr="0018232C">
              <w:rPr>
                <w:rFonts w:eastAsia="Times New Roman"/>
              </w:rPr>
              <w:t>Front-end UI component library</w:t>
            </w:r>
          </w:p>
        </w:tc>
        <w:tc>
          <w:tcPr>
            <w:tcW w:w="2100" w:type="dxa"/>
            <w:tcMar>
              <w:top w:w="100" w:type="dxa"/>
              <w:left w:w="140" w:type="dxa"/>
              <w:bottom w:w="100" w:type="dxa"/>
              <w:right w:w="100" w:type="dxa"/>
            </w:tcMar>
          </w:tcPr>
          <w:p w14:paraId="34D5FC22" w14:textId="2C927DB0" w:rsidR="00F346D2" w:rsidRPr="003A5BDD" w:rsidRDefault="0018232C" w:rsidP="00F346D2">
            <w:r w:rsidRPr="0018232C">
              <w:rPr>
                <w:rFonts w:eastAsia="Times New Roman"/>
              </w:rPr>
              <w:t>MIT License</w:t>
            </w:r>
          </w:p>
        </w:tc>
      </w:tr>
      <w:tr w:rsidR="00F346D2" w14:paraId="096D2325" w14:textId="77777777">
        <w:trPr>
          <w:cantSplit/>
          <w:trHeight w:val="520"/>
        </w:trPr>
        <w:tc>
          <w:tcPr>
            <w:tcW w:w="3300" w:type="dxa"/>
            <w:tcMar>
              <w:top w:w="100" w:type="dxa"/>
              <w:left w:w="140" w:type="dxa"/>
              <w:bottom w:w="100" w:type="dxa"/>
              <w:right w:w="100" w:type="dxa"/>
            </w:tcMar>
          </w:tcPr>
          <w:p w14:paraId="12E20E84" w14:textId="3A7FDE15" w:rsidR="00F346D2" w:rsidRPr="003A5BDD" w:rsidRDefault="0018232C" w:rsidP="00F346D2">
            <w:r w:rsidRPr="0018232C">
              <w:rPr>
                <w:rFonts w:eastAsia="Times New Roman"/>
              </w:rPr>
              <w:lastRenderedPageBreak/>
              <w:t>PostgreSQL (v16)</w:t>
            </w:r>
          </w:p>
        </w:tc>
        <w:tc>
          <w:tcPr>
            <w:tcW w:w="3960" w:type="dxa"/>
            <w:tcMar>
              <w:top w:w="100" w:type="dxa"/>
              <w:left w:w="140" w:type="dxa"/>
              <w:bottom w:w="100" w:type="dxa"/>
              <w:right w:w="100" w:type="dxa"/>
            </w:tcMar>
          </w:tcPr>
          <w:p w14:paraId="05538897" w14:textId="35508792" w:rsidR="00F346D2" w:rsidRPr="003A5BDD" w:rsidRDefault="0018232C" w:rsidP="00F346D2">
            <w:r w:rsidRPr="0018232C">
              <w:rPr>
                <w:rFonts w:eastAsia="Times New Roman"/>
              </w:rPr>
              <w:t>Relational database management system</w:t>
            </w:r>
          </w:p>
        </w:tc>
        <w:tc>
          <w:tcPr>
            <w:tcW w:w="2100" w:type="dxa"/>
            <w:tcMar>
              <w:top w:w="100" w:type="dxa"/>
              <w:left w:w="140" w:type="dxa"/>
              <w:bottom w:w="100" w:type="dxa"/>
              <w:right w:w="100" w:type="dxa"/>
            </w:tcMar>
          </w:tcPr>
          <w:p w14:paraId="70ABC9E4" w14:textId="0A42CBBF" w:rsidR="00F346D2" w:rsidRPr="003A5BDD" w:rsidRDefault="0018232C" w:rsidP="00F346D2">
            <w:r w:rsidRPr="0018232C">
              <w:rPr>
                <w:rFonts w:eastAsia="Times New Roman"/>
              </w:rPr>
              <w:t>PostgreSQL License</w:t>
            </w:r>
          </w:p>
        </w:tc>
      </w:tr>
      <w:tr w:rsidR="00F346D2" w14:paraId="150759F8" w14:textId="77777777">
        <w:trPr>
          <w:cantSplit/>
          <w:trHeight w:val="520"/>
        </w:trPr>
        <w:tc>
          <w:tcPr>
            <w:tcW w:w="3300" w:type="dxa"/>
            <w:tcMar>
              <w:top w:w="100" w:type="dxa"/>
              <w:left w:w="140" w:type="dxa"/>
              <w:bottom w:w="100" w:type="dxa"/>
              <w:right w:w="100" w:type="dxa"/>
            </w:tcMar>
          </w:tcPr>
          <w:p w14:paraId="3AEA0AE6" w14:textId="5F09E1FB" w:rsidR="00F346D2" w:rsidRPr="003A5BDD" w:rsidRDefault="0018232C" w:rsidP="00F346D2">
            <w:r w:rsidRPr="0018232C">
              <w:rPr>
                <w:rFonts w:eastAsia="Times New Roman"/>
              </w:rPr>
              <w:t>Zod (v3.x)</w:t>
            </w:r>
          </w:p>
        </w:tc>
        <w:tc>
          <w:tcPr>
            <w:tcW w:w="3960" w:type="dxa"/>
            <w:tcMar>
              <w:top w:w="100" w:type="dxa"/>
              <w:left w:w="140" w:type="dxa"/>
              <w:bottom w:w="100" w:type="dxa"/>
              <w:right w:w="100" w:type="dxa"/>
            </w:tcMar>
          </w:tcPr>
          <w:p w14:paraId="3FB0E5D5" w14:textId="788B2514" w:rsidR="00F346D2" w:rsidRPr="003A5BDD" w:rsidRDefault="0018232C" w:rsidP="00F346D2">
            <w:r w:rsidRPr="0018232C">
              <w:rPr>
                <w:rFonts w:eastAsia="Times New Roman"/>
              </w:rPr>
              <w:t>Runtime schema and input validation</w:t>
            </w:r>
          </w:p>
        </w:tc>
        <w:tc>
          <w:tcPr>
            <w:tcW w:w="2100" w:type="dxa"/>
            <w:tcMar>
              <w:top w:w="100" w:type="dxa"/>
              <w:left w:w="140" w:type="dxa"/>
              <w:bottom w:w="100" w:type="dxa"/>
              <w:right w:w="100" w:type="dxa"/>
            </w:tcMar>
          </w:tcPr>
          <w:p w14:paraId="006DF2C7" w14:textId="70D0E489" w:rsidR="00F346D2" w:rsidRPr="003A5BDD" w:rsidRDefault="0018232C" w:rsidP="00F346D2">
            <w:r w:rsidRPr="0018232C">
              <w:rPr>
                <w:rFonts w:eastAsia="Times New Roman"/>
              </w:rPr>
              <w:t>MIT License</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5893EC09" w:rsidR="00D151A5" w:rsidRDefault="00286CA9">
            <w:r>
              <w:t>JEV</w:t>
            </w:r>
          </w:p>
        </w:tc>
        <w:tc>
          <w:tcPr>
            <w:tcW w:w="3860" w:type="dxa"/>
            <w:tcMar>
              <w:top w:w="100" w:type="dxa"/>
              <w:left w:w="140" w:type="dxa"/>
              <w:bottom w:w="100" w:type="dxa"/>
              <w:right w:w="100" w:type="dxa"/>
            </w:tcMar>
          </w:tcPr>
          <w:p w14:paraId="0B1CAB09" w14:textId="0E027AEF" w:rsidR="00D151A5" w:rsidRDefault="00622E77">
            <w:r>
              <w:t xml:space="preserve">Classification of reviews into helpful / useless ; positive / negative ; etc. </w:t>
            </w:r>
          </w:p>
        </w:tc>
        <w:tc>
          <w:tcPr>
            <w:tcW w:w="2500" w:type="dxa"/>
            <w:tcMar>
              <w:top w:w="100" w:type="dxa"/>
              <w:left w:w="140" w:type="dxa"/>
              <w:bottom w:w="100" w:type="dxa"/>
              <w:right w:w="100" w:type="dxa"/>
            </w:tcMar>
          </w:tcPr>
          <w:p w14:paraId="65DA388E" w14:textId="251D3255" w:rsidR="00D151A5" w:rsidRDefault="00622E77">
            <w:r>
              <w:t>API (paid)</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209FBED1" w:rsidR="00D151A5" w:rsidRDefault="00286CA9">
            <w:r>
              <w:t>OpenAI</w:t>
            </w:r>
          </w:p>
        </w:tc>
        <w:tc>
          <w:tcPr>
            <w:tcW w:w="3860" w:type="dxa"/>
            <w:tcMar>
              <w:top w:w="100" w:type="dxa"/>
              <w:left w:w="140" w:type="dxa"/>
              <w:bottom w:w="100" w:type="dxa"/>
              <w:right w:w="100" w:type="dxa"/>
            </w:tcMar>
          </w:tcPr>
          <w:p w14:paraId="7C03E100" w14:textId="01599B70" w:rsidR="00D151A5" w:rsidRDefault="00622E77">
            <w:r>
              <w:t>Backup for classification ; basic analysis of review</w:t>
            </w:r>
          </w:p>
        </w:tc>
        <w:tc>
          <w:tcPr>
            <w:tcW w:w="2500" w:type="dxa"/>
            <w:tcMar>
              <w:top w:w="100" w:type="dxa"/>
              <w:left w:w="140" w:type="dxa"/>
              <w:bottom w:w="100" w:type="dxa"/>
              <w:right w:w="100" w:type="dxa"/>
            </w:tcMar>
          </w:tcPr>
          <w:p w14:paraId="3BDBBABB" w14:textId="57DB6580" w:rsidR="00D151A5" w:rsidRDefault="00622E77">
            <w:r>
              <w:t>API (paid)</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F15B6D7" w:rsidR="00D151A5" w:rsidRDefault="00D151A5"/>
        </w:tc>
        <w:tc>
          <w:tcPr>
            <w:tcW w:w="3860" w:type="dxa"/>
            <w:tcMar>
              <w:top w:w="100" w:type="dxa"/>
              <w:left w:w="140" w:type="dxa"/>
              <w:bottom w:w="100" w:type="dxa"/>
              <w:right w:w="100" w:type="dxa"/>
            </w:tcMar>
          </w:tcPr>
          <w:p w14:paraId="7EDB0ADA" w14:textId="77777777" w:rsidR="00D151A5" w:rsidRDefault="00D151A5"/>
        </w:tc>
        <w:tc>
          <w:tcPr>
            <w:tcW w:w="2500" w:type="dxa"/>
            <w:tcMar>
              <w:top w:w="100" w:type="dxa"/>
              <w:left w:w="140" w:type="dxa"/>
              <w:bottom w:w="100" w:type="dxa"/>
              <w:right w:w="100" w:type="dxa"/>
            </w:tcMar>
          </w:tcPr>
          <w:p w14:paraId="343C4F1F" w14:textId="77777777" w:rsidR="00D151A5" w:rsidRDefault="00D151A5"/>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tc>
        <w:tc>
          <w:tcPr>
            <w:tcW w:w="3860" w:type="dxa"/>
            <w:tcMar>
              <w:top w:w="100" w:type="dxa"/>
              <w:left w:w="140" w:type="dxa"/>
              <w:bottom w:w="100" w:type="dxa"/>
              <w:right w:w="100" w:type="dxa"/>
            </w:tcMar>
          </w:tcPr>
          <w:p w14:paraId="334C770A" w14:textId="77777777" w:rsidR="00D151A5" w:rsidRDefault="00D151A5"/>
        </w:tc>
        <w:tc>
          <w:tcPr>
            <w:tcW w:w="2500" w:type="dxa"/>
            <w:tcMar>
              <w:top w:w="100" w:type="dxa"/>
              <w:left w:w="140" w:type="dxa"/>
              <w:bottom w:w="100" w:type="dxa"/>
              <w:right w:w="100" w:type="dxa"/>
            </w:tcMar>
          </w:tcPr>
          <w:p w14:paraId="177F82DE" w14:textId="77777777" w:rsidR="00D151A5" w:rsidRDefault="00D151A5"/>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629ACA6B" w:rsidR="00D151A5" w:rsidRDefault="00265C95">
            <w:r>
              <w:t>Replit</w:t>
            </w:r>
          </w:p>
        </w:tc>
        <w:tc>
          <w:tcPr>
            <w:tcW w:w="3860" w:type="dxa"/>
            <w:tcMar>
              <w:top w:w="100" w:type="dxa"/>
              <w:left w:w="140" w:type="dxa"/>
              <w:bottom w:w="100" w:type="dxa"/>
              <w:right w:w="100" w:type="dxa"/>
            </w:tcMar>
          </w:tcPr>
          <w:p w14:paraId="63DA0226" w14:textId="2FDBC0E3" w:rsidR="00D151A5" w:rsidRDefault="00286CA9">
            <w:r>
              <w:t>Live demonstration of prototype</w:t>
            </w:r>
          </w:p>
        </w:tc>
        <w:tc>
          <w:tcPr>
            <w:tcW w:w="2500" w:type="dxa"/>
            <w:tcMar>
              <w:top w:w="100" w:type="dxa"/>
              <w:left w:w="140" w:type="dxa"/>
              <w:bottom w:w="100" w:type="dxa"/>
              <w:right w:w="100" w:type="dxa"/>
            </w:tcMar>
          </w:tcPr>
          <w:p w14:paraId="3D914784" w14:textId="1FB34061" w:rsidR="00D151A5" w:rsidRDefault="00265C95">
            <w:r>
              <w:t>Core (sponsor-provided)</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tc>
        <w:tc>
          <w:tcPr>
            <w:tcW w:w="3860" w:type="dxa"/>
            <w:tcMar>
              <w:top w:w="100" w:type="dxa"/>
              <w:left w:w="140" w:type="dxa"/>
              <w:bottom w:w="100" w:type="dxa"/>
              <w:right w:w="100" w:type="dxa"/>
            </w:tcMar>
          </w:tcPr>
          <w:p w14:paraId="7DDF54E3" w14:textId="77777777" w:rsidR="00D151A5" w:rsidRDefault="00D151A5"/>
        </w:tc>
        <w:tc>
          <w:tcPr>
            <w:tcW w:w="2500" w:type="dxa"/>
            <w:tcMar>
              <w:top w:w="100" w:type="dxa"/>
              <w:left w:w="140" w:type="dxa"/>
              <w:bottom w:w="100" w:type="dxa"/>
              <w:right w:w="100" w:type="dxa"/>
            </w:tcMar>
          </w:tcPr>
          <w:p w14:paraId="7BC895A0" w14:textId="77777777" w:rsidR="00D151A5" w:rsidRDefault="00D151A5"/>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tc>
        <w:tc>
          <w:tcPr>
            <w:tcW w:w="3860" w:type="dxa"/>
            <w:tcMar>
              <w:top w:w="100" w:type="dxa"/>
              <w:left w:w="140" w:type="dxa"/>
              <w:bottom w:w="100" w:type="dxa"/>
              <w:right w:w="100" w:type="dxa"/>
            </w:tcMar>
          </w:tcPr>
          <w:p w14:paraId="4F6391E3" w14:textId="77777777" w:rsidR="00D151A5" w:rsidRDefault="00D151A5"/>
        </w:tc>
        <w:tc>
          <w:tcPr>
            <w:tcW w:w="2500" w:type="dxa"/>
            <w:tcMar>
              <w:top w:w="100" w:type="dxa"/>
              <w:left w:w="140" w:type="dxa"/>
              <w:bottom w:w="100" w:type="dxa"/>
              <w:right w:w="100" w:type="dxa"/>
            </w:tcMar>
          </w:tcPr>
          <w:p w14:paraId="39E0A408" w14:textId="77777777" w:rsidR="00D151A5" w:rsidRDefault="00D151A5"/>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tc>
        <w:tc>
          <w:tcPr>
            <w:tcW w:w="3860" w:type="dxa"/>
            <w:tcMar>
              <w:top w:w="100" w:type="dxa"/>
              <w:left w:w="140" w:type="dxa"/>
              <w:bottom w:w="100" w:type="dxa"/>
              <w:right w:w="100" w:type="dxa"/>
            </w:tcMar>
          </w:tcPr>
          <w:p w14:paraId="1E0E471D" w14:textId="77777777" w:rsidR="00D151A5" w:rsidRDefault="00D151A5"/>
        </w:tc>
        <w:tc>
          <w:tcPr>
            <w:tcW w:w="2500" w:type="dxa"/>
            <w:tcMar>
              <w:top w:w="100" w:type="dxa"/>
              <w:left w:w="140" w:type="dxa"/>
              <w:bottom w:w="100" w:type="dxa"/>
              <w:right w:w="100" w:type="dxa"/>
            </w:tcMar>
          </w:tcPr>
          <w:p w14:paraId="24CAEB05" w14:textId="77777777" w:rsidR="00D151A5" w:rsidRDefault="00D151A5"/>
        </w:tc>
      </w:tr>
      <w:tr w:rsidR="00D151A5" w14:paraId="4CBFDEAC" w14:textId="77777777">
        <w:trPr>
          <w:cantSplit/>
          <w:trHeight w:val="520"/>
        </w:trPr>
        <w:tc>
          <w:tcPr>
            <w:tcW w:w="3000" w:type="dxa"/>
            <w:tcMar>
              <w:top w:w="100" w:type="dxa"/>
              <w:left w:w="140" w:type="dxa"/>
              <w:bottom w:w="100" w:type="dxa"/>
              <w:right w:w="100" w:type="dxa"/>
            </w:tcMar>
          </w:tcPr>
          <w:p w14:paraId="77820609" w14:textId="77777777" w:rsidR="00D151A5" w:rsidRDefault="00D151A5"/>
        </w:tc>
        <w:tc>
          <w:tcPr>
            <w:tcW w:w="3860" w:type="dxa"/>
            <w:tcMar>
              <w:top w:w="100" w:type="dxa"/>
              <w:left w:w="140" w:type="dxa"/>
              <w:bottom w:w="100" w:type="dxa"/>
              <w:right w:w="100" w:type="dxa"/>
            </w:tcMar>
          </w:tcPr>
          <w:p w14:paraId="522E6CCC" w14:textId="77777777" w:rsidR="00D151A5" w:rsidRDefault="00D151A5"/>
        </w:tc>
        <w:tc>
          <w:tcPr>
            <w:tcW w:w="2500" w:type="dxa"/>
            <w:tcMar>
              <w:top w:w="100" w:type="dxa"/>
              <w:left w:w="140" w:type="dxa"/>
              <w:bottom w:w="100" w:type="dxa"/>
              <w:right w:w="100" w:type="dxa"/>
            </w:tcMar>
          </w:tcPr>
          <w:p w14:paraId="5A10ACBE" w14:textId="77777777" w:rsidR="00D151A5" w:rsidRDefault="00D151A5"/>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3A5BDD" w14:paraId="1745562E" w14:textId="77777777">
        <w:trPr>
          <w:cantSplit/>
          <w:trHeight w:val="520"/>
        </w:trPr>
        <w:tc>
          <w:tcPr>
            <w:tcW w:w="2400" w:type="dxa"/>
            <w:tcMar>
              <w:top w:w="100" w:type="dxa"/>
              <w:left w:w="140" w:type="dxa"/>
              <w:bottom w:w="100" w:type="dxa"/>
              <w:right w:w="100" w:type="dxa"/>
            </w:tcMar>
          </w:tcPr>
          <w:p w14:paraId="5A4E6719" w14:textId="180C4513" w:rsidR="003A5BDD" w:rsidRPr="00067CD2" w:rsidRDefault="003A5BDD" w:rsidP="003A5BDD">
            <w:r w:rsidRPr="00067CD2">
              <w:t>Jev 1.14.0</w:t>
            </w:r>
            <w:r>
              <w:t xml:space="preserve"> (latest)</w:t>
            </w:r>
          </w:p>
        </w:tc>
        <w:tc>
          <w:tcPr>
            <w:tcW w:w="2200" w:type="dxa"/>
            <w:tcMar>
              <w:top w:w="100" w:type="dxa"/>
              <w:left w:w="140" w:type="dxa"/>
              <w:bottom w:w="100" w:type="dxa"/>
              <w:right w:w="100" w:type="dxa"/>
            </w:tcMar>
          </w:tcPr>
          <w:p w14:paraId="0CD61E26" w14:textId="5C5F2AD8" w:rsidR="003A5BDD" w:rsidRDefault="003A5BDD" w:rsidP="003A5BDD">
            <w:r>
              <w:t>Typesafe AI</w:t>
            </w:r>
          </w:p>
        </w:tc>
        <w:tc>
          <w:tcPr>
            <w:tcW w:w="2700" w:type="dxa"/>
            <w:tcMar>
              <w:top w:w="100" w:type="dxa"/>
              <w:left w:w="140" w:type="dxa"/>
              <w:bottom w:w="100" w:type="dxa"/>
              <w:right w:w="100" w:type="dxa"/>
            </w:tcMar>
          </w:tcPr>
          <w:p w14:paraId="0D4F5925" w14:textId="5B4BFEFF" w:rsidR="003A5BDD" w:rsidRDefault="003A5BDD" w:rsidP="003A5BDD">
            <w:r>
              <w:t>Pre-trained</w:t>
            </w:r>
          </w:p>
        </w:tc>
        <w:tc>
          <w:tcPr>
            <w:tcW w:w="2060" w:type="dxa"/>
            <w:tcMar>
              <w:top w:w="100" w:type="dxa"/>
              <w:left w:w="140" w:type="dxa"/>
              <w:bottom w:w="100" w:type="dxa"/>
              <w:right w:w="100" w:type="dxa"/>
            </w:tcMar>
          </w:tcPr>
          <w:p w14:paraId="381BA2E7" w14:textId="20AC1E2A" w:rsidR="003A5BDD" w:rsidRDefault="003A5BDD" w:rsidP="003A5BDD">
            <w:r w:rsidRPr="003A5BDD">
              <w:t>OpenAI service terms</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32CE9A9D" w:rsidR="00D151A5" w:rsidRDefault="00067CD2">
            <w:r>
              <w:t>GPT 5 Mini</w:t>
            </w:r>
          </w:p>
        </w:tc>
        <w:tc>
          <w:tcPr>
            <w:tcW w:w="2200" w:type="dxa"/>
            <w:tcMar>
              <w:top w:w="100" w:type="dxa"/>
              <w:left w:w="140" w:type="dxa"/>
              <w:bottom w:w="100" w:type="dxa"/>
              <w:right w:w="100" w:type="dxa"/>
            </w:tcMar>
          </w:tcPr>
          <w:p w14:paraId="7C965FBD" w14:textId="643E7994" w:rsidR="00D151A5" w:rsidRDefault="00067CD2">
            <w:r>
              <w:t>OpenAI</w:t>
            </w:r>
          </w:p>
        </w:tc>
        <w:tc>
          <w:tcPr>
            <w:tcW w:w="2700" w:type="dxa"/>
            <w:tcMar>
              <w:top w:w="100" w:type="dxa"/>
              <w:left w:w="140" w:type="dxa"/>
              <w:bottom w:w="100" w:type="dxa"/>
              <w:right w:w="100" w:type="dxa"/>
            </w:tcMar>
          </w:tcPr>
          <w:p w14:paraId="2FE3E05B" w14:textId="17DAFA6A" w:rsidR="00D151A5" w:rsidRDefault="00067CD2">
            <w:r>
              <w:t>Pre-trained</w:t>
            </w:r>
          </w:p>
        </w:tc>
        <w:tc>
          <w:tcPr>
            <w:tcW w:w="2060" w:type="dxa"/>
            <w:tcMar>
              <w:top w:w="100" w:type="dxa"/>
              <w:left w:w="140" w:type="dxa"/>
              <w:bottom w:w="100" w:type="dxa"/>
              <w:right w:w="100" w:type="dxa"/>
            </w:tcMar>
          </w:tcPr>
          <w:p w14:paraId="5422BEED" w14:textId="47A544EC" w:rsidR="00D151A5" w:rsidRPr="003A5BDD" w:rsidRDefault="003A5BDD">
            <w:r w:rsidRPr="003A5BDD">
              <w:t>Typesafe service terms</w:t>
            </w:r>
          </w:p>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0FE1CF65" w:rsidR="00D151A5" w:rsidRDefault="00AA5FAE">
            <w:r w:rsidRPr="00AA5FAE">
              <w:t>Harbour House Central</w:t>
            </w:r>
          </w:p>
        </w:tc>
        <w:tc>
          <w:tcPr>
            <w:tcW w:w="2300" w:type="dxa"/>
            <w:tcMar>
              <w:top w:w="100" w:type="dxa"/>
              <w:left w:w="140" w:type="dxa"/>
              <w:bottom w:w="100" w:type="dxa"/>
              <w:right w:w="100" w:type="dxa"/>
            </w:tcMar>
          </w:tcPr>
          <w:p w14:paraId="3912157D" w14:textId="32018824" w:rsidR="00D151A5" w:rsidRDefault="00AA5FAE">
            <w:r>
              <w:t>Self</w:t>
            </w:r>
          </w:p>
        </w:tc>
        <w:tc>
          <w:tcPr>
            <w:tcW w:w="2260" w:type="dxa"/>
            <w:tcMar>
              <w:top w:w="100" w:type="dxa"/>
              <w:left w:w="140" w:type="dxa"/>
              <w:bottom w:w="100" w:type="dxa"/>
              <w:right w:w="100" w:type="dxa"/>
            </w:tcMar>
          </w:tcPr>
          <w:p w14:paraId="05CF3D25" w14:textId="1941B1C2" w:rsidR="00D151A5" w:rsidRDefault="00060C5F">
            <w:r>
              <w:t>Synthetic</w:t>
            </w:r>
          </w:p>
        </w:tc>
        <w:tc>
          <w:tcPr>
            <w:tcW w:w="1700" w:type="dxa"/>
            <w:tcMar>
              <w:top w:w="100" w:type="dxa"/>
              <w:left w:w="140" w:type="dxa"/>
              <w:bottom w:w="100" w:type="dxa"/>
              <w:right w:w="100" w:type="dxa"/>
            </w:tcMar>
          </w:tcPr>
          <w:p w14:paraId="7A697B05" w14:textId="6E499C28" w:rsidR="00D151A5" w:rsidRDefault="00AA5FAE">
            <w:r>
              <w:t>N/a</w:t>
            </w:r>
          </w:p>
        </w:tc>
        <w:tc>
          <w:tcPr>
            <w:tcW w:w="1100" w:type="dxa"/>
            <w:tcMar>
              <w:top w:w="100" w:type="dxa"/>
              <w:left w:w="140" w:type="dxa"/>
              <w:bottom w:w="100" w:type="dxa"/>
              <w:right w:w="100" w:type="dxa"/>
            </w:tcMar>
          </w:tcPr>
          <w:p w14:paraId="3BA17311" w14:textId="41CD7A33" w:rsidR="00D151A5" w:rsidRDefault="00AA5FAE">
            <w:r>
              <w:t>N</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03044E86" w:rsidR="00D151A5" w:rsidRDefault="00AA5FAE">
            <w:r w:rsidRPr="00AA5FAE">
              <w:t>Nusa Table Sunway</w:t>
            </w:r>
          </w:p>
        </w:tc>
        <w:tc>
          <w:tcPr>
            <w:tcW w:w="2300" w:type="dxa"/>
            <w:tcMar>
              <w:top w:w="100" w:type="dxa"/>
              <w:left w:w="140" w:type="dxa"/>
              <w:bottom w:w="100" w:type="dxa"/>
              <w:right w:w="100" w:type="dxa"/>
            </w:tcMar>
          </w:tcPr>
          <w:p w14:paraId="7C8EA389" w14:textId="258F81A8" w:rsidR="00D151A5" w:rsidRDefault="00AA5FAE">
            <w:r>
              <w:t>Self</w:t>
            </w:r>
          </w:p>
        </w:tc>
        <w:tc>
          <w:tcPr>
            <w:tcW w:w="2260" w:type="dxa"/>
            <w:tcMar>
              <w:top w:w="100" w:type="dxa"/>
              <w:left w:w="140" w:type="dxa"/>
              <w:bottom w:w="100" w:type="dxa"/>
              <w:right w:w="100" w:type="dxa"/>
            </w:tcMar>
          </w:tcPr>
          <w:p w14:paraId="0724B2EA" w14:textId="7A854B08" w:rsidR="00D151A5" w:rsidRDefault="00AA5FAE">
            <w:r>
              <w:t>Synthetic</w:t>
            </w:r>
          </w:p>
        </w:tc>
        <w:tc>
          <w:tcPr>
            <w:tcW w:w="1700" w:type="dxa"/>
            <w:tcMar>
              <w:top w:w="100" w:type="dxa"/>
              <w:left w:w="140" w:type="dxa"/>
              <w:bottom w:w="100" w:type="dxa"/>
              <w:right w:w="100" w:type="dxa"/>
            </w:tcMar>
          </w:tcPr>
          <w:p w14:paraId="25F05D1A" w14:textId="2EAB1857" w:rsidR="00D151A5" w:rsidRDefault="00AA5FAE">
            <w:r>
              <w:t>N/a</w:t>
            </w:r>
          </w:p>
        </w:tc>
        <w:tc>
          <w:tcPr>
            <w:tcW w:w="1100" w:type="dxa"/>
            <w:tcMar>
              <w:top w:w="100" w:type="dxa"/>
              <w:left w:w="140" w:type="dxa"/>
              <w:bottom w:w="100" w:type="dxa"/>
              <w:right w:w="100" w:type="dxa"/>
            </w:tcMar>
          </w:tcPr>
          <w:p w14:paraId="11307ABA" w14:textId="02D5D46B" w:rsidR="00D151A5" w:rsidRDefault="00AA5FAE">
            <w:r>
              <w:t>N</w:t>
            </w:r>
          </w:p>
        </w:tc>
      </w:tr>
      <w:tr w:rsidR="00D151A5" w14:paraId="03D6BB9A" w14:textId="77777777">
        <w:trPr>
          <w:cantSplit/>
          <w:trHeight w:val="520"/>
        </w:trPr>
        <w:tc>
          <w:tcPr>
            <w:tcW w:w="2000" w:type="dxa"/>
            <w:tcMar>
              <w:top w:w="100" w:type="dxa"/>
              <w:left w:w="140" w:type="dxa"/>
              <w:bottom w:w="100" w:type="dxa"/>
              <w:right w:w="100" w:type="dxa"/>
            </w:tcMar>
          </w:tcPr>
          <w:p w14:paraId="4D3B94FB" w14:textId="76DE0D32" w:rsidR="00D151A5" w:rsidRDefault="00AA5FAE">
            <w:r w:rsidRPr="00AA5FAE">
              <w:t>Luma Salon</w:t>
            </w:r>
          </w:p>
        </w:tc>
        <w:tc>
          <w:tcPr>
            <w:tcW w:w="2300" w:type="dxa"/>
            <w:tcMar>
              <w:top w:w="100" w:type="dxa"/>
              <w:left w:w="140" w:type="dxa"/>
              <w:bottom w:w="100" w:type="dxa"/>
              <w:right w:w="100" w:type="dxa"/>
            </w:tcMar>
          </w:tcPr>
          <w:p w14:paraId="01CF3854" w14:textId="09594C36" w:rsidR="00D151A5" w:rsidRDefault="00AA5FAE">
            <w:r>
              <w:t>Self</w:t>
            </w:r>
          </w:p>
        </w:tc>
        <w:tc>
          <w:tcPr>
            <w:tcW w:w="2260" w:type="dxa"/>
            <w:tcMar>
              <w:top w:w="100" w:type="dxa"/>
              <w:left w:w="140" w:type="dxa"/>
              <w:bottom w:w="100" w:type="dxa"/>
              <w:right w:w="100" w:type="dxa"/>
            </w:tcMar>
          </w:tcPr>
          <w:p w14:paraId="05B0AB83" w14:textId="669C72EE" w:rsidR="00D151A5" w:rsidRDefault="00AA5FAE">
            <w:r>
              <w:t>Synthetic</w:t>
            </w:r>
          </w:p>
        </w:tc>
        <w:tc>
          <w:tcPr>
            <w:tcW w:w="1700" w:type="dxa"/>
            <w:tcMar>
              <w:top w:w="100" w:type="dxa"/>
              <w:left w:w="140" w:type="dxa"/>
              <w:bottom w:w="100" w:type="dxa"/>
              <w:right w:w="100" w:type="dxa"/>
            </w:tcMar>
          </w:tcPr>
          <w:p w14:paraId="65B06E85" w14:textId="21DE277A" w:rsidR="00D151A5" w:rsidRDefault="00AA5FAE">
            <w:r>
              <w:t>N/a</w:t>
            </w:r>
          </w:p>
        </w:tc>
        <w:tc>
          <w:tcPr>
            <w:tcW w:w="1100" w:type="dxa"/>
            <w:tcMar>
              <w:top w:w="100" w:type="dxa"/>
              <w:left w:w="140" w:type="dxa"/>
              <w:bottom w:w="100" w:type="dxa"/>
              <w:right w:w="100" w:type="dxa"/>
            </w:tcMar>
          </w:tcPr>
          <w:p w14:paraId="3C8CE269" w14:textId="6042B0D6" w:rsidR="00D151A5" w:rsidRDefault="00AA5FAE">
            <w:r>
              <w:t>N</w:t>
            </w:r>
          </w:p>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bl>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5695991E" w:rsidR="00D151A5" w:rsidRDefault="00C75B89">
      <w:pPr>
        <w:keepNext/>
        <w:spacing w:after="120"/>
        <w:jc w:val="both"/>
      </w:pPr>
      <w:r w:rsidRPr="00C75B89">
        <w:rPr>
          <w:rFonts w:ascii="Segoe UI Symbol" w:eastAsia="Times New Roman" w:hAnsi="Segoe UI Symbol" w:cs="Segoe UI Symbol"/>
          <w:sz w:val="30"/>
          <w:szCs w:val="30"/>
        </w:rPr>
        <w:t>☑</w:t>
      </w:r>
      <w:r w:rsidRPr="00C75B89">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Yes   </w:t>
      </w:r>
      <w:r>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09EF5EA1" w14:textId="3B0A722F" w:rsidR="00C75B89" w:rsidRPr="00C75B89" w:rsidRDefault="00C75B89" w:rsidP="00C75B89">
            <w:pPr>
              <w:rPr>
                <w:b/>
                <w:bCs/>
                <w:lang w:val="en-MY"/>
              </w:rPr>
            </w:pPr>
            <w:r>
              <w:t xml:space="preserve">Codex with </w:t>
            </w:r>
            <w:r w:rsidRPr="00C75B89">
              <w:rPr>
                <w:lang w:val="en-MY"/>
              </w:rPr>
              <w:t>GPT</w:t>
            </w:r>
            <w:r w:rsidRPr="00C75B89">
              <w:rPr>
                <w:lang w:val="en-MY"/>
              </w:rPr>
              <w:noBreakHyphen/>
              <w:t>6.1 Sol</w:t>
            </w:r>
          </w:p>
          <w:p w14:paraId="55F203E7" w14:textId="3F0E0A9A" w:rsidR="00D151A5" w:rsidRDefault="00D151A5"/>
        </w:tc>
        <w:tc>
          <w:tcPr>
            <w:tcW w:w="3860" w:type="dxa"/>
            <w:tcMar>
              <w:top w:w="100" w:type="dxa"/>
              <w:left w:w="140" w:type="dxa"/>
              <w:bottom w:w="100" w:type="dxa"/>
              <w:right w:w="100" w:type="dxa"/>
            </w:tcMar>
          </w:tcPr>
          <w:p w14:paraId="408C9FC5" w14:textId="10B0FFD5" w:rsidR="00D151A5" w:rsidRDefault="00C75B89">
            <w:r>
              <w:t>Skeleton of project, research, coding</w:t>
            </w:r>
            <w:r w:rsidR="000727DF">
              <w:t>, front-end, graphic design</w:t>
            </w:r>
          </w:p>
        </w:tc>
        <w:tc>
          <w:tcPr>
            <w:tcW w:w="2500" w:type="dxa"/>
            <w:tcMar>
              <w:top w:w="100" w:type="dxa"/>
              <w:left w:w="140" w:type="dxa"/>
              <w:bottom w:w="100" w:type="dxa"/>
              <w:right w:w="100" w:type="dxa"/>
            </w:tcMar>
          </w:tcPr>
          <w:p w14:paraId="6DDA13CB" w14:textId="449D886B" w:rsidR="00D151A5" w:rsidRDefault="00C75B89">
            <w:r>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6F2C52B3" w:rsidR="00D151A5" w:rsidRDefault="00C75B89">
            <w:r>
              <w:t xml:space="preserve">Antigravity with Gemini 3.1 Pro and Gemini 4 Argon </w:t>
            </w:r>
          </w:p>
        </w:tc>
        <w:tc>
          <w:tcPr>
            <w:tcW w:w="3860" w:type="dxa"/>
            <w:tcMar>
              <w:top w:w="100" w:type="dxa"/>
              <w:left w:w="140" w:type="dxa"/>
              <w:bottom w:w="100" w:type="dxa"/>
              <w:right w:w="100" w:type="dxa"/>
            </w:tcMar>
          </w:tcPr>
          <w:p w14:paraId="1EEAEFF7" w14:textId="6FB9CABD" w:rsidR="00D151A5" w:rsidRDefault="00C75B89">
            <w:r>
              <w:t>Research, coding</w:t>
            </w:r>
            <w:r w:rsidR="000727DF">
              <w:t>, front-end design</w:t>
            </w:r>
            <w:r w:rsidR="005365A6">
              <w:t>,</w:t>
            </w:r>
            <w:r w:rsidR="0028020C">
              <w:t xml:space="preserve"> writing (ex.readme),</w:t>
            </w:r>
            <w:r w:rsidR="005365A6">
              <w:t xml:space="preserve"> proofreading, verification of requirements</w:t>
            </w:r>
          </w:p>
        </w:tc>
        <w:tc>
          <w:tcPr>
            <w:tcW w:w="2500" w:type="dxa"/>
            <w:tcMar>
              <w:top w:w="100" w:type="dxa"/>
              <w:left w:w="140" w:type="dxa"/>
              <w:bottom w:w="100" w:type="dxa"/>
              <w:right w:w="100" w:type="dxa"/>
            </w:tcMar>
          </w:tcPr>
          <w:p w14:paraId="36049A8B" w14:textId="67B443B8" w:rsidR="00D151A5" w:rsidRDefault="00C75B89">
            <w:r>
              <w:t>Moderate</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tc>
        <w:tc>
          <w:tcPr>
            <w:tcW w:w="3860" w:type="dxa"/>
            <w:tcMar>
              <w:top w:w="100" w:type="dxa"/>
              <w:left w:w="140" w:type="dxa"/>
              <w:bottom w:w="100" w:type="dxa"/>
              <w:right w:w="100" w:type="dxa"/>
            </w:tcMar>
          </w:tcPr>
          <w:p w14:paraId="24E8A2D7" w14:textId="77777777" w:rsidR="00D151A5" w:rsidRDefault="00D151A5"/>
        </w:tc>
        <w:tc>
          <w:tcPr>
            <w:tcW w:w="2500" w:type="dxa"/>
            <w:tcMar>
              <w:top w:w="100" w:type="dxa"/>
              <w:left w:w="140" w:type="dxa"/>
              <w:bottom w:w="100" w:type="dxa"/>
              <w:right w:w="100" w:type="dxa"/>
            </w:tcMar>
          </w:tcPr>
          <w:p w14:paraId="0BBBDD69" w14:textId="77777777" w:rsidR="00D151A5" w:rsidRDefault="00D151A5"/>
        </w:tc>
      </w:tr>
      <w:tr w:rsidR="00D151A5" w14:paraId="2E9E27F0" w14:textId="77777777">
        <w:trPr>
          <w:cantSplit/>
          <w:trHeight w:val="520"/>
        </w:trPr>
        <w:tc>
          <w:tcPr>
            <w:tcW w:w="3000" w:type="dxa"/>
            <w:tcMar>
              <w:top w:w="100" w:type="dxa"/>
              <w:left w:w="140" w:type="dxa"/>
              <w:bottom w:w="100" w:type="dxa"/>
              <w:right w:w="100" w:type="dxa"/>
            </w:tcMar>
          </w:tcPr>
          <w:p w14:paraId="7BC43917" w14:textId="77777777" w:rsidR="00D151A5" w:rsidRDefault="00D151A5"/>
        </w:tc>
        <w:tc>
          <w:tcPr>
            <w:tcW w:w="3860" w:type="dxa"/>
            <w:tcMar>
              <w:top w:w="100" w:type="dxa"/>
              <w:left w:w="140" w:type="dxa"/>
              <w:bottom w:w="100" w:type="dxa"/>
              <w:right w:w="100" w:type="dxa"/>
            </w:tcMar>
          </w:tcPr>
          <w:p w14:paraId="31CF1FFE" w14:textId="77777777" w:rsidR="00D151A5" w:rsidRDefault="00D151A5"/>
        </w:tc>
        <w:tc>
          <w:tcPr>
            <w:tcW w:w="2500" w:type="dxa"/>
            <w:tcMar>
              <w:top w:w="100" w:type="dxa"/>
              <w:left w:w="140" w:type="dxa"/>
              <w:bottom w:w="100" w:type="dxa"/>
              <w:right w:w="100" w:type="dxa"/>
            </w:tcMar>
          </w:tcPr>
          <w:p w14:paraId="720B17D5" w14:textId="77777777" w:rsidR="00D151A5" w:rsidRDefault="00D151A5"/>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24342B5" w:rsidR="00D151A5" w:rsidRDefault="00682FA5">
            <w:r w:rsidRPr="00682FA5">
              <w:t xml:space="preserve">Our team treated AI-generated code and content as helpful starting points rather than final solutions. We validated AI outputs by integrating them into our codebase and running functional tests to ensure everything worked as intended. </w:t>
            </w:r>
            <w:r w:rsidR="00BD2B5B">
              <w:t>We</w:t>
            </w:r>
            <w:r w:rsidRPr="00682FA5">
              <w:t xml:space="preserve"> reviewed the generated logic during our standard debugging and integration process to confirm it aligned with our project requirements. Any documentation or design suggestions were manually reviewed and adjusted for accuracy. Ultimately, our team takes full ownership of the final product, ensuring all AI contributions were actively tested and verified within our system.</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5CFC1DE" w:rsidR="00D151A5" w:rsidRDefault="00F56ACE">
      <w:pPr>
        <w:keepNext/>
        <w:spacing w:after="120"/>
        <w:jc w:val="both"/>
      </w:pPr>
      <w:r w:rsidRPr="00C75B89">
        <w:rPr>
          <w:rFonts w:ascii="Segoe UI Symbol" w:eastAsia="Times New Roman" w:hAnsi="Segoe UI Symbol" w:cs="Segoe UI Symbol"/>
          <w:sz w:val="30"/>
          <w:szCs w:val="30"/>
        </w:rPr>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D98C911" w:rsidR="00D151A5" w:rsidRDefault="00F56ACE">
            <w:r>
              <w:t>Replit</w:t>
            </w:r>
          </w:p>
        </w:tc>
        <w:tc>
          <w:tcPr>
            <w:tcW w:w="3200" w:type="dxa"/>
            <w:tcMar>
              <w:top w:w="100" w:type="dxa"/>
              <w:left w:w="140" w:type="dxa"/>
              <w:bottom w:w="100" w:type="dxa"/>
              <w:right w:w="100" w:type="dxa"/>
            </w:tcMar>
          </w:tcPr>
          <w:p w14:paraId="05BC5EE4" w14:textId="0F08244F" w:rsidR="00D151A5" w:rsidRDefault="00F56ACE">
            <w:r>
              <w:t>Credits</w:t>
            </w:r>
          </w:p>
        </w:tc>
        <w:tc>
          <w:tcPr>
            <w:tcW w:w="3960" w:type="dxa"/>
            <w:tcMar>
              <w:top w:w="100" w:type="dxa"/>
              <w:left w:w="140" w:type="dxa"/>
              <w:bottom w:w="100" w:type="dxa"/>
              <w:right w:w="100" w:type="dxa"/>
            </w:tcMar>
          </w:tcPr>
          <w:p w14:paraId="2690F65E" w14:textId="0D15BF46" w:rsidR="00D151A5" w:rsidRDefault="005365A6">
            <w:r>
              <w:t>Cloud</w:t>
            </w:r>
            <w:r w:rsidR="007447B3" w:rsidRPr="007447B3">
              <w:t xml:space="preserve"> deployment </w:t>
            </w:r>
            <w:r>
              <w:t xml:space="preserve">of live prototype </w:t>
            </w:r>
            <w:r w:rsidR="007447B3" w:rsidRPr="007447B3">
              <w:t>and database management</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306E825C" w:rsidR="00D151A5" w:rsidRDefault="007447B3">
            <w:r w:rsidRPr="007447B3">
              <w:t>While our Next.js and Drizzle ORM architecture is highly portable and could technically be migrated to alternative cloud providers, Replit was essential for delivering a fully functional prototype within the hackathon’s strict timeframe. It provided the managed PostgreSQL database required for our multi-tenant data architecture and the secure environment secrets necessary to keep our external API keys strictly server-side. Without this sponsor resource, configuring a reliable, cloud-ready database and hosting environment would have significantly delayed our core application development.</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5AFF0844" w14:textId="77777777" w:rsidR="00D151A5" w:rsidRDefault="00BF4BD0">
            <w:r>
              <w:t>No user data is collected.</w:t>
            </w:r>
          </w:p>
          <w:p w14:paraId="496BAFC0" w14:textId="1116A733" w:rsidR="00BF4BD0" w:rsidRDefault="00BF4BD0">
            <w:r>
              <w:t>This is because all data in the current build is synthetic, meaning each review is written by our team. In the future, (in the finals for example), we may expand the project and allow it to link to google reviews</w:t>
            </w:r>
            <w:r w:rsidR="00AE273F">
              <w:t xml:space="preserve">. </w:t>
            </w:r>
            <w:r>
              <w:t xml:space="preserve">However, since </w:t>
            </w:r>
            <w:r w:rsidR="00AE273F">
              <w:t>the current Clarity prototype</w:t>
            </w:r>
            <w:r>
              <w:t xml:space="preserve"> do</w:t>
            </w:r>
            <w:r w:rsidR="00AE273F">
              <w:t>esn</w:t>
            </w:r>
            <w:r>
              <w:t>’t touch any of that, no user data is collected currently.</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50599DCA" w14:textId="77777777" w:rsidR="00A773E5" w:rsidRPr="00A773E5" w:rsidRDefault="00A773E5" w:rsidP="00A773E5">
            <w:pPr>
              <w:rPr>
                <w:lang w:val="en-MY"/>
              </w:rPr>
            </w:pPr>
            <w:r w:rsidRPr="00A773E5">
              <w:rPr>
                <w:lang w:val="en-MY"/>
              </w:rPr>
              <w:t>Clarity’s AI components face risks including API rate limits, provider downtime, and potential model hallucinations. To mitigate dependency on a single provider, our architecture implements a reliable fallback mechanism: if the primary Jev classification model fails or is uncertain, the system automatically routes the request to an OpenAI model.</w:t>
            </w:r>
          </w:p>
          <w:p w14:paraId="1907271A" w14:textId="23618523" w:rsidR="00A773E5" w:rsidRPr="00A773E5" w:rsidRDefault="00A773E5" w:rsidP="00A773E5">
            <w:pPr>
              <w:rPr>
                <w:lang w:val="en-MY"/>
              </w:rPr>
            </w:pPr>
            <w:r w:rsidRPr="00A773E5">
              <w:rPr>
                <w:lang w:val="en-MY"/>
              </w:rPr>
              <w:t>To address the critical risk of AI hallucination</w:t>
            </w:r>
            <w:r>
              <w:rPr>
                <w:lang w:val="en-MY"/>
              </w:rPr>
              <w:t xml:space="preserve">, </w:t>
            </w:r>
            <w:r w:rsidRPr="00A773E5">
              <w:rPr>
                <w:lang w:val="en-MY"/>
              </w:rPr>
              <w:t>where models might invent complaints</w:t>
            </w:r>
            <w:r>
              <w:rPr>
                <w:lang w:val="en-MY"/>
              </w:rPr>
              <w:t>,</w:t>
            </w:r>
            <w:r w:rsidRPr="00A773E5">
              <w:rPr>
                <w:lang w:val="en-MY"/>
              </w:rPr>
              <w:t>Clarity enforces exact-substring extraction. The AI must preserve the customer’s original words as evidence rather than paraphrasing. Furthermore, we mitigate automated errors through strict human-in-the-loop safeguards. The system cannot resolve operational tasks automatically; it requires an explicit owner verification note. Additionally, if the AI detects unresolved complaints within a mixed review, it attaches a partial-reply warning to the draft. This warning intentionally restricts batch approval, ensuring mandatory human oversight before any external customer communication is finalized.</w:t>
            </w:r>
          </w:p>
          <w:p w14:paraId="41BC323B" w14:textId="77777777" w:rsidR="00D151A5" w:rsidRDefault="00D151A5"/>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1ADB009E"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23BA95FD"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8F4D900"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CEB441E"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0CAACD54"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34476974"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0B61478F" w:rsidR="00D151A5" w:rsidRDefault="00384961">
            <w:r w:rsidRPr="00C75B89">
              <w:rPr>
                <w:rFonts w:ascii="Segoe UI Symbol" w:eastAsia="Times New Roman" w:hAnsi="Segoe UI Symbol" w:cs="Segoe UI Symbol"/>
                <w:sz w:val="30"/>
                <w:szCs w:val="30"/>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p w14:paraId="73002078" w14:textId="229CBFDC" w:rsidR="00ED5382" w:rsidRDefault="00ED5382">
      <w:pPr>
        <w:spacing w:after="120"/>
        <w:jc w:val="both"/>
      </w:pPr>
      <w:r>
        <w:rPr>
          <w:noProof/>
        </w:rPr>
        <w:drawing>
          <wp:inline distT="0" distB="0" distL="0" distR="0" wp14:anchorId="073E0E6D" wp14:editId="538CCAEF">
            <wp:extent cx="1985480" cy="899770"/>
            <wp:effectExtent l="0" t="0" r="0" b="0"/>
            <wp:docPr id="103093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06603" cy="909342"/>
                    </a:xfrm>
                    <a:prstGeom prst="rect">
                      <a:avLst/>
                    </a:prstGeom>
                    <a:noFill/>
                    <a:ln>
                      <a:noFill/>
                    </a:ln>
                  </pic:spPr>
                </pic:pic>
              </a:graphicData>
            </a:graphic>
          </wp:inline>
        </w:drawing>
      </w:r>
    </w:p>
    <w:p w14:paraId="5A229A6D" w14:textId="4C9D8F3C" w:rsidR="00D151A5" w:rsidRDefault="00000000">
      <w:pPr>
        <w:jc w:val="both"/>
      </w:pPr>
      <w:r>
        <w:rPr>
          <w:rFonts w:ascii="Times New Roman" w:eastAsia="Times New Roman" w:hAnsi="Times New Roman" w:cs="Times New Roman"/>
          <w:sz w:val="24"/>
          <w:szCs w:val="24"/>
        </w:rPr>
        <w:t>[Date]</w:t>
      </w:r>
      <w:r w:rsidR="00ED5382">
        <w:rPr>
          <w:rFonts w:ascii="Times New Roman" w:eastAsia="Times New Roman" w:hAnsi="Times New Roman" w:cs="Times New Roman"/>
          <w:sz w:val="24"/>
          <w:szCs w:val="24"/>
        </w:rPr>
        <w:t xml:space="preserve"> 10/25/2026</w:t>
      </w:r>
    </w:p>
    <w:sectPr w:rsidR="00D151A5">
      <w:headerReference w:type="default" r:id="rId13"/>
      <w:foot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7587" w14:textId="77777777" w:rsidR="009A6749" w:rsidRDefault="009A6749">
      <w:pPr>
        <w:spacing w:line="240" w:lineRule="auto"/>
      </w:pPr>
      <w:r>
        <w:separator/>
      </w:r>
    </w:p>
  </w:endnote>
  <w:endnote w:type="continuationSeparator" w:id="0">
    <w:p w14:paraId="3D00A94A" w14:textId="77777777" w:rsidR="009A6749" w:rsidRDefault="009A6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D982F5C-A872-41B1-922C-1A84CFF8BB76}"/>
    <w:embedBold r:id="rId2" w:fontKey="{ECC6EFC1-9E08-4D3A-8376-6EF951C8EB19}"/>
    <w:embedItalic r:id="rId3" w:fontKey="{75E73AF0-489A-4658-8C7E-6F4B8F2E047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33B7725-B555-4BC6-ADA4-D32C4E4FB8BA}"/>
  </w:font>
  <w:font w:name="Cardo">
    <w:charset w:val="00"/>
    <w:family w:val="auto"/>
    <w:pitch w:val="default"/>
    <w:embedItalic r:id="rId5" w:fontKey="{11D5CC5A-A43E-4653-B025-EECE9583627D}"/>
  </w:font>
  <w:font w:name="Segoe UI Symbol">
    <w:panose1 w:val="020B0502040204020203"/>
    <w:charset w:val="00"/>
    <w:family w:val="swiss"/>
    <w:pitch w:val="variable"/>
    <w:sig w:usb0="800001E3" w:usb1="1200FFEF" w:usb2="00040000" w:usb3="00000000" w:csb0="00000001" w:csb1="00000000"/>
    <w:embedRegular r:id="rId6" w:fontKey="{30E4D622-9A79-400F-BD05-BEB0F0D0DC6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B0D72A0F-ADAD-4C0C-A820-329606EB47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9ED9" w14:textId="77777777" w:rsidR="009A6749" w:rsidRDefault="009A6749">
      <w:pPr>
        <w:spacing w:line="240" w:lineRule="auto"/>
      </w:pPr>
      <w:r>
        <w:separator/>
      </w:r>
    </w:p>
  </w:footnote>
  <w:footnote w:type="continuationSeparator" w:id="0">
    <w:p w14:paraId="796434D1" w14:textId="77777777" w:rsidR="009A6749" w:rsidRDefault="009A67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17B91"/>
    <w:rsid w:val="00030CEF"/>
    <w:rsid w:val="00060C5F"/>
    <w:rsid w:val="00067CD2"/>
    <w:rsid w:val="000727DF"/>
    <w:rsid w:val="000D5574"/>
    <w:rsid w:val="00154430"/>
    <w:rsid w:val="0018232C"/>
    <w:rsid w:val="00265C95"/>
    <w:rsid w:val="0028020C"/>
    <w:rsid w:val="0028133E"/>
    <w:rsid w:val="00286CA9"/>
    <w:rsid w:val="002D4CDC"/>
    <w:rsid w:val="0030108C"/>
    <w:rsid w:val="00321F86"/>
    <w:rsid w:val="00384961"/>
    <w:rsid w:val="00394D3C"/>
    <w:rsid w:val="003A5BDD"/>
    <w:rsid w:val="00465651"/>
    <w:rsid w:val="004D5025"/>
    <w:rsid w:val="004E72C7"/>
    <w:rsid w:val="0050329D"/>
    <w:rsid w:val="005365A6"/>
    <w:rsid w:val="00544ED1"/>
    <w:rsid w:val="00596AD2"/>
    <w:rsid w:val="005A560F"/>
    <w:rsid w:val="00622E77"/>
    <w:rsid w:val="0063682E"/>
    <w:rsid w:val="00682FA5"/>
    <w:rsid w:val="00727761"/>
    <w:rsid w:val="007447B3"/>
    <w:rsid w:val="007F72DB"/>
    <w:rsid w:val="007F7621"/>
    <w:rsid w:val="00815041"/>
    <w:rsid w:val="00870565"/>
    <w:rsid w:val="008A1537"/>
    <w:rsid w:val="008A22B6"/>
    <w:rsid w:val="008D5CD7"/>
    <w:rsid w:val="009A6749"/>
    <w:rsid w:val="00A14B42"/>
    <w:rsid w:val="00A43AB8"/>
    <w:rsid w:val="00A773E5"/>
    <w:rsid w:val="00AA5FAE"/>
    <w:rsid w:val="00AE273F"/>
    <w:rsid w:val="00BD2B5B"/>
    <w:rsid w:val="00BF4BD0"/>
    <w:rsid w:val="00C75B89"/>
    <w:rsid w:val="00C968FE"/>
    <w:rsid w:val="00CB270F"/>
    <w:rsid w:val="00CD272D"/>
    <w:rsid w:val="00D151A5"/>
    <w:rsid w:val="00D32E27"/>
    <w:rsid w:val="00DE3850"/>
    <w:rsid w:val="00ED5382"/>
    <w:rsid w:val="00F346D2"/>
    <w:rsid w:val="00F56ACE"/>
    <w:rsid w:val="00F9700D"/>
    <w:rsid w:val="00FC2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286CA9"/>
    <w:rPr>
      <w:color w:val="0000FF" w:themeColor="hyperlink"/>
      <w:u w:val="single"/>
    </w:rPr>
  </w:style>
  <w:style w:type="character" w:styleId="UnresolvedMention">
    <w:name w:val="Unresolved Mention"/>
    <w:basedOn w:val="DefaultParagraphFont"/>
    <w:uiPriority w:val="99"/>
    <w:semiHidden/>
    <w:unhideWhenUsed/>
    <w:rsid w:val="00286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int3Ds/AiX-globa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ai-x-global.replit.app/" TargetMode="External"/><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11</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Ciaran Ooi</cp:lastModifiedBy>
  <cp:revision>26</cp:revision>
  <cp:lastPrinted>2026-10-24T18:16:00Z</cp:lastPrinted>
  <dcterms:created xsi:type="dcterms:W3CDTF">2026-10-21T15:49:00Z</dcterms:created>
  <dcterms:modified xsi:type="dcterms:W3CDTF">2026-10-24T18:16:00Z</dcterms:modified>
</cp:coreProperties>
</file>