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1)Переходим в каталог курса, сформированный при выполнении лабораторной работы №2 и обновляем локальный репозиторий, скачав изменения из удаленного репозитория с помощью команды git pull, как на рисунке 1</w:t>
      </w:r>
    </w:p>
    <w:p>
      <w:pPr>
        <w:pStyle w:val="CaptionedFigure"/>
      </w:pPr>
      <w:bookmarkStart w:id="27" w:name="fig:002"/>
      <w:r>
        <w:drawing>
          <wp:inline>
            <wp:extent cx="5334000" cy="744279"/>
            <wp:effectExtent b="0" l="0" r="0" t="0"/>
            <wp:docPr descr="Рис. 1: извлечениe и загрузки содержимого из удаленного репозитория" title="" id="25" name="Picture"/>
            <a:graphic>
              <a:graphicData uri="http://schemas.openxmlformats.org/drawingml/2006/picture">
                <pic:pic>
                  <pic:nvPicPr>
                    <pic:cNvPr descr="image/1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извлечениe и загрузки содержимого из удаленного репозитория</w:t>
      </w:r>
    </w:p>
    <w:p>
      <w:pPr>
        <w:pStyle w:val="BodyText"/>
      </w:pPr>
      <w:r>
        <w:t xml:space="preserve">2)Проводим компиляцию шаблона 2</w:t>
      </w:r>
    </w:p>
    <w:p>
      <w:pPr>
        <w:pStyle w:val="CaptionedFigure"/>
      </w:pPr>
      <w:bookmarkStart w:id="31" w:name="fig:003"/>
      <w:r>
        <w:drawing>
          <wp:inline>
            <wp:extent cx="5334000" cy="638303"/>
            <wp:effectExtent b="0" l="0" r="0" t="0"/>
            <wp:docPr descr="Рис. 2: команда make" title="" id="29" name="Picture"/>
            <a:graphic>
              <a:graphicData uri="http://schemas.openxmlformats.org/drawingml/2006/picture">
                <pic:pic>
                  <pic:nvPicPr>
                    <pic:cNvPr descr="image/2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команда make</w:t>
      </w:r>
    </w:p>
    <w:p>
      <w:pPr>
        <w:pStyle w:val="BodyText"/>
      </w:pPr>
      <w:r>
        <w:t xml:space="preserve">3)Проверяем корректность выполнения команд как на рисунке 3</w:t>
      </w:r>
    </w:p>
    <w:p>
      <w:pPr>
        <w:pStyle w:val="CaptionedFigure"/>
      </w:pPr>
      <w:bookmarkStart w:id="35" w:name="fig:004"/>
      <w:r>
        <w:drawing>
          <wp:inline>
            <wp:extent cx="5334000" cy="437213"/>
            <wp:effectExtent b="0" l="0" r="0" t="0"/>
            <wp:docPr descr="Рис. 3: командa ls" title="" id="33" name="Picture"/>
            <a:graphic>
              <a:graphicData uri="http://schemas.openxmlformats.org/drawingml/2006/picture">
                <pic:pic>
                  <pic:nvPicPr>
                    <pic:cNvPr descr="image/3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командa ls</w:t>
      </w:r>
    </w:p>
    <w:p>
      <w:pPr>
        <w:pStyle w:val="BodyText"/>
      </w:pPr>
      <w:r>
        <w:t xml:space="preserve">4)Удаляем получившиеся файлы 4</w:t>
      </w:r>
    </w:p>
    <w:p>
      <w:pPr>
        <w:pStyle w:val="CaptionedFigure"/>
      </w:pPr>
      <w:bookmarkStart w:id="39" w:name="fig:005"/>
      <w:r>
        <w:drawing>
          <wp:inline>
            <wp:extent cx="5334000" cy="697254"/>
            <wp:effectExtent b="0" l="0" r="0" t="0"/>
            <wp:docPr descr="Рис. 4: команда make clean" title="" id="37" name="Picture"/>
            <a:graphic>
              <a:graphicData uri="http://schemas.openxmlformats.org/drawingml/2006/picture">
                <pic:pic>
                  <pic:nvPicPr>
                    <pic:cNvPr descr="image/4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команда make clean</w:t>
      </w:r>
    </w:p>
    <w:p>
      <w:pPr>
        <w:pStyle w:val="BodyText"/>
      </w:pPr>
      <w:r>
        <w:t xml:space="preserve">5)Проверяем корректность удаления файлов, что продемонстрировано на изображении 5</w:t>
      </w:r>
    </w:p>
    <w:p>
      <w:pPr>
        <w:pStyle w:val="CaptionedFigure"/>
      </w:pPr>
      <w:bookmarkStart w:id="43" w:name="fig:006"/>
      <w:r>
        <w:drawing>
          <wp:inline>
            <wp:extent cx="5334000" cy="314504"/>
            <wp:effectExtent b="0" l="0" r="0" t="0"/>
            <wp:docPr descr="Рис. 5: командa ls" title="" id="41" name="Picture"/>
            <a:graphic>
              <a:graphicData uri="http://schemas.openxmlformats.org/drawingml/2006/picture">
                <pic:pic>
                  <pic:nvPicPr>
                    <pic:cNvPr descr="image/5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командa ls</w:t>
      </w:r>
    </w:p>
    <w:p>
      <w:pPr>
        <w:pStyle w:val="BodyText"/>
      </w:pPr>
      <w:r>
        <w:t xml:space="preserve">6)Открываем файл report.md (я использовал редактор gedit). Смотреть рис 6</w:t>
      </w:r>
    </w:p>
    <w:p>
      <w:pPr>
        <w:pStyle w:val="CaptionedFigure"/>
      </w:pPr>
      <w:bookmarkStart w:id="47" w:name="fig:007"/>
      <w:r>
        <w:drawing>
          <wp:inline>
            <wp:extent cx="5334000" cy="210698"/>
            <wp:effectExtent b="0" l="0" r="0" t="0"/>
            <wp:docPr descr="Рис. 6: подключение текстового редактора" title="" id="45" name="Picture"/>
            <a:graphic>
              <a:graphicData uri="http://schemas.openxmlformats.org/drawingml/2006/picture">
                <pic:pic>
                  <pic:nvPicPr>
                    <pic:cNvPr descr="image/6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подключение текстового редактора</w:t>
      </w:r>
    </w:p>
    <w:p>
      <w:pPr>
        <w:pStyle w:val="BodyText"/>
      </w:pPr>
      <w:r>
        <w:t xml:space="preserve">7)Загружаем файлы на гитхаб как на рисунке 7</w:t>
      </w:r>
    </w:p>
    <w:p>
      <w:pPr>
        <w:pStyle w:val="CaptionedFigure"/>
      </w:pPr>
      <w:bookmarkStart w:id="51" w:name="fig:008"/>
      <w:r>
        <w:drawing>
          <wp:inline>
            <wp:extent cx="5334000" cy="648246"/>
            <wp:effectExtent b="0" l="0" r="0" t="0"/>
            <wp:docPr descr="Рис. 7: копирование изменений с помощью привычной последовательности команд" title="" id="49" name="Picture"/>
            <a:graphic>
              <a:graphicData uri="http://schemas.openxmlformats.org/drawingml/2006/picture">
                <pic:pic>
                  <pic:nvPicPr>
                    <pic:cNvPr descr="image/7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копирование изменений с помощью привычной последовательности команд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оформлять отчеты с помощью легковесного языка markdown.</w:t>
      </w:r>
    </w:p>
    <w:bookmarkEnd w:id="53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Start w:id="55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4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5"/>
    <w:bookmarkStart w:id="57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7"/>
    <w:bookmarkStart w:id="58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58"/>
    <w:bookmarkStart w:id="6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59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0"/>
    <w:bookmarkStart w:id="6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1"/>
    <w:bookmarkStart w:id="6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hyperlink" Id="rId56" Target="http://www.amazon.com/Learning-bash-Shell-Programming-Nutshell/dp/0596009658" TargetMode="External" /><Relationship Type="http://schemas.openxmlformats.org/officeDocument/2006/relationships/hyperlink" Id="rId54" Target="https://www.gnu.org/software/bash/manual/" TargetMode="External" /><Relationship Type="http://schemas.openxmlformats.org/officeDocument/2006/relationships/hyperlink" Id="rId59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://www.amazon.com/Learning-bash-Shell-Programming-Nutshell/dp/0596009658" TargetMode="External" /><Relationship Type="http://schemas.openxmlformats.org/officeDocument/2006/relationships/hyperlink" Id="rId54" Target="https://www.gnu.org/software/bash/manual/" TargetMode="External" /><Relationship Type="http://schemas.openxmlformats.org/officeDocument/2006/relationships/hyperlink" Id="rId59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2022-10-24T15:02:02Z</dcterms:created>
  <dcterms:modified xsi:type="dcterms:W3CDTF">2022-10-24T15:02:02Z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