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</w:t>
      </w:r>
      <w:r>
        <w:t xml:space="preserve"> </w:t>
      </w:r>
      <w:hyperlink w:anchor="tbl:std-di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bookmarkStart w:id="0" w:name="tbl:std-dir"/>
    <w:bookmarkStart w:id="22" w:name="tbl:std-dir"/>
    <w:p>
      <w:pPr>
        <w:pStyle w:val="TableCaption"/>
      </w:pPr>
      <w:r>
        <w:t xml:space="preserve">Table 1: Описание некоторых каталогов файловой системы GNU Linux</w:t>
      </w:r>
      <w:r>
        <w:t xml:space="preserve"> 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 1: Описание некоторых каталогов файловой системы GNU Linux 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bookmarkEnd w:id="0"/>
    <w:p>
      <w:pPr>
        <w:pStyle w:val="BodyText"/>
      </w:pPr>
      <w:r>
        <w:t xml:space="preserve">Более подробно об Unix см. в</w:t>
      </w:r>
      <w:r>
        <w:t xml:space="preserve"> </w:t>
      </w:r>
      <w:r>
        <w:t xml:space="preserve">[1–6]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??).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fig: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Start w:id="30" w:name="ref-gnu-doc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GNU Bash Manual</w:t>
      </w:r>
      <w:r>
        <w:t xml:space="preserve"> </w:t>
      </w:r>
      <w:r>
        <w:t xml:space="preserve">[Электронный ресурс]. Free Software Foundation, 2016. URL:</w:t>
      </w:r>
      <w:r>
        <w:t xml:space="preserve"> </w:t>
      </w:r>
      <w:hyperlink r:id="rId29">
        <w:r>
          <w:rPr>
            <w:rStyle w:val="Hyperlink"/>
          </w:rPr>
          <w:t xml:space="preserve">https://www.gnu.org/software/bash/manual/</w:t>
        </w:r>
      </w:hyperlink>
      <w:r>
        <w:t xml:space="preserve">.</w:t>
      </w:r>
    </w:p>
    <w:bookmarkEnd w:id="30"/>
    <w:bookmarkStart w:id="32" w:name="ref-newham:2005:bash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1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2"/>
    <w:bookmarkStart w:id="33" w:name="ref-zarrelli:2017:bash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</w:t>
      </w:r>
      <w:r>
        <w:t xml:space="preserve"> </w:t>
      </w:r>
      <w:r>
        <w:t xml:space="preserve">Mastering Bash</w:t>
      </w:r>
      <w:r>
        <w:t xml:space="preserve">. Packt Publishing, 2017. 502 с.</w:t>
      </w:r>
    </w:p>
    <w:bookmarkEnd w:id="33"/>
    <w:bookmarkStart w:id="35" w:name="ref-robbins:2013:bash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Robbins A.</w:t>
      </w:r>
      <w:r>
        <w:t xml:space="preserve"> </w:t>
      </w:r>
      <w:hyperlink r:id="rId34">
        <w:r>
          <w:rPr>
            <w:rStyle w:val="Hyperlink"/>
          </w:rPr>
          <w:t xml:space="preserve">Bash Pocket Reference</w:t>
        </w:r>
      </w:hyperlink>
      <w:r>
        <w:t xml:space="preserve">. O’Reilly Media, 2016. 156 с.</w:t>
      </w:r>
    </w:p>
    <w:bookmarkEnd w:id="35"/>
    <w:bookmarkStart w:id="36" w:name="ref-tannenbaum:arch-pc:ru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Таненбаум Э.</w:t>
      </w:r>
      <w:r>
        <w:t xml:space="preserve"> </w:t>
      </w:r>
      <w:r>
        <w:t xml:space="preserve">Архитектура компьютера</w:t>
      </w:r>
      <w:r>
        <w:t xml:space="preserve">. 6-е изд. СПб.: Питер, 2013. 874 с.</w:t>
      </w:r>
    </w:p>
    <w:bookmarkEnd w:id="36"/>
    <w:bookmarkStart w:id="37" w:name="ref-tannenbaum:modern-os:ru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1" Target="http://www.amazon.com/Learning-bash-Shell-Programming-Nutshell/dp/0596009658" TargetMode="External" /><Relationship Type="http://schemas.openxmlformats.org/officeDocument/2006/relationships/hyperlink" Id="rId29" Target="https://www.gnu.org/software/bash/manual/" TargetMode="External" /><Relationship Type="http://schemas.openxmlformats.org/officeDocument/2006/relationships/hyperlink" Id="rId34" Target="https://www.ncbi.nlm.nih.gov/pubmed/252464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www.amazon.com/Learning-bash-Shell-Programming-Nutshell/dp/0596009658" TargetMode="External" /><Relationship Type="http://schemas.openxmlformats.org/officeDocument/2006/relationships/hyperlink" Id="rId29" Target="https://www.gnu.org/software/bash/manual/" TargetMode="External" /><Relationship Type="http://schemas.openxmlformats.org/officeDocument/2006/relationships/hyperlink" Id="rId34" Target="https://www.ncbi.nlm.nih.gov/pubmed/252464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2023-04-26T13:48:59Z</dcterms:created>
  <dcterms:modified xsi:type="dcterms:W3CDTF">2023-04-26T13:48:59Z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Простейший вариант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