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jc w:val="center"/>
      </w:pPr>
      <w:r>
        <w:rPr>
          <w:rFonts w:ascii="Arial" w:cs="Arial" w:eastAsia="Arial" w:hAnsi="Arial"/>
          <w:b/>
          <w:bCs/>
          <w:color w:val="1B4F72"/>
          <w:sz w:val="56"/>
          <w:szCs w:val="56"/>
        </w:rPr>
        <w:t xml:space="preserve">DIGITAL MARKETING</w:t>
      </w:r>
    </w:p>
    <w:p>
      <w:pPr>
        <w:jc w:val="center"/>
      </w:pPr>
      <w:r>
        <w:rPr>
          <w:rFonts w:ascii="Arial" w:cs="Arial" w:eastAsia="Arial" w:hAnsi="Arial"/>
          <w:b/>
          <w:bCs/>
          <w:color w:val="1B4F72"/>
          <w:sz w:val="56"/>
          <w:szCs w:val="56"/>
        </w:rPr>
        <w:t xml:space="preserve">STRATEGY</w:t>
      </w:r>
    </w:p>
    <w:p>
      <w:pPr>
        <w:spacing w:after="200"/>
      </w:pPr>
    </w:p>
    <w:p>
      <w:pPr>
        <w:jc w:val="center"/>
      </w:pPr>
      <w:r>
        <w:rPr>
          <w:rFonts w:ascii="Arial" w:cs="Arial" w:eastAsia="Arial" w:hAnsi="Arial"/>
          <w:color w:val="E67E22"/>
          <w:sz w:val="40"/>
          <w:szCs w:val="40"/>
        </w:rPr>
        <w:t xml:space="preserve">Manchester Market Launch</w:t>
      </w:r>
    </w:p>
    <w:p>
      <w:pPr>
        <w:spacing w:after="200"/>
      </w:pPr>
    </w:p>
    <w:p>
      <w:pPr>
        <w:jc w:val="center"/>
      </w:pPr>
      <w:r>
        <w:rPr>
          <w:rFonts w:ascii="Arial" w:cs="Arial" w:eastAsia="Arial" w:hAnsi="Arial"/>
          <w:color w:val="666666"/>
          <w:sz w:val="26"/>
          <w:szCs w:val="26"/>
        </w:rPr>
        <w:t xml:space="preserve">SEO • Paid Ads • Social Media • Email • Content</w:t>
      </w:r>
    </w:p>
    <w:p>
      <w:pPr>
        <w:spacing w:after="600"/>
      </w:pPr>
    </w:p>
    <w:p>
      <w:pPr>
        <w:jc w:val="center"/>
      </w:pPr>
      <w:r>
        <w:rPr>
          <w:rFonts w:ascii="Arial" w:cs="Arial" w:eastAsia="Arial" w:hAnsi="Arial"/>
          <w:color w:val="999999"/>
          <w:sz w:val="22"/>
          <w:szCs w:val="22"/>
        </w:rPr>
        <w:t xml:space="preserve">February 2026</w:t>
      </w:r>
    </w:p>
    <w:p>
      <w:pPr>
        <w:jc w:val="center"/>
      </w:pPr>
      <w:r>
        <w:rPr>
          <w:rFonts w:ascii="Arial" w:cs="Arial" w:eastAsia="Arial" w:hAnsi="Arial"/>
          <w:i/>
          <w:iCs/>
          <w:color w:val="999999"/>
          <w:sz w:val="22"/>
          <w:szCs w:val="22"/>
        </w:rPr>
        <w:t xml:space="preserve">Confidential</w:t>
      </w:r>
    </w:p>
    <w:p>
      <w:r>
        <w:br w:type="page"/>
      </w:r>
    </w:p>
    <w:p>
      <w:pPr>
        <w:pStyle w:val="Heading1"/>
        <w:spacing w:before="360" w:after="200"/>
      </w:pPr>
      <w:r>
        <w:rPr>
          <w:rFonts w:ascii="Arial" w:cs="Arial" w:eastAsia="Arial" w:hAnsi="Arial"/>
          <w:b/>
          <w:bCs/>
          <w:color w:val="1B4F72"/>
          <w:sz w:val="32"/>
          <w:szCs w:val="32"/>
        </w:rPr>
        <w:t xml:space="preserve">Executive Summary</w:t>
      </w:r>
    </w:p>
    <w:p>
      <w:pPr>
        <w:spacing w:after="140"/>
      </w:pPr>
      <w:r>
        <w:rPr>
          <w:rFonts w:ascii="Arial" w:cs="Arial" w:eastAsia="Arial" w:hAnsi="Arial"/>
          <w:color w:val="333333"/>
          <w:sz w:val="21"/>
          <w:szCs w:val="21"/>
        </w:rPr>
        <w:t xml:space="preserve">This digital marketing strategy provides a tactical playbook for Mintenance’s Manchester market entry, complementing the 12-month campaign plan. It translates brand awareness objectives into specific channel-level tactics: keywords to target, ads to run, content to publish, emails to send, and social posts to schedule.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sz="0"/>
              <w:left w:val="single" w:color="E67E22" w:sz="6"/>
              <w:bottom w:val="none" w:sz="0"/>
              <w:right w:val="none" w:sz="0"/>
            </w:tcBorders>
            <w:shd w:fill="FEF5E7" w:val="clear"/>
            <w:tcMar>
              <w:top w:type="dxa" w:w="80"/>
              <w:left w:type="dxa" w:w="120"/>
              <w:bottom w:type="dxa" w:w="80"/>
              <w:right w:type="dxa" w:w="120"/>
            </w:tcMar>
          </w:tcPr>
          <w:p/>
        </w:tc>
        <w:tc>
          <w:tcPr>
            <w:tcW w:type="dxa" w:w="9120"/>
            <w:tcBorders>
              <w:top w:val="none" w:sz="0"/>
              <w:left w:val="none" w:sz="0"/>
              <w:bottom w:val="none" w:sz="0"/>
              <w:right w:val="none" w:sz="0"/>
            </w:tcBorders>
            <w:shd w:fill="FEF5E7" w:val="clear"/>
            <w:tcMar>
              <w:top w:type="dxa" w:w="120"/>
              <w:left w:type="dxa" w:w="160"/>
              <w:bottom w:type="dxa" w:w="120"/>
              <w:right w:type="dxa" w:w="160"/>
            </w:tcMar>
          </w:tcPr>
          <w:p>
            <w:pPr>
              <w:spacing w:after="60"/>
            </w:pPr>
            <w:r>
              <w:rPr>
                <w:rFonts w:ascii="Arial" w:cs="Arial" w:eastAsia="Arial" w:hAnsi="Arial"/>
                <w:b/>
                <w:bCs/>
                <w:color w:val="E67E22"/>
                <w:sz w:val="22"/>
                <w:szCs w:val="22"/>
              </w:rPr>
              <w:t xml:space="preserve">Core Digital Thesis</w:t>
            </w:r>
          </w:p>
          <w:p>
            <w:r>
              <w:rPr>
                <w:rFonts w:ascii="Arial" w:cs="Arial" w:eastAsia="Arial" w:hAnsi="Arial"/>
                <w:color w:val="333333"/>
                <w:sz w:val="21"/>
                <w:szCs w:val="21"/>
              </w:rPr>
              <w:t xml:space="preserve">Checkatrade dominates consumer search terms (“plumber Manchester”, “electrician near me”), but B2B property management keywords are wide open. Mintenance’s digital strategy leads with B2B SEO to capture landlords and property managers, while using geo-targeted paid ads and social media to build consumer awareness in Manchester.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67E22" w:sz="2"/>
              <w:left w:val="single" w:color="CCCCCC" w:sz="1"/>
              <w:bottom w:val="single" w:color="CCCCCC" w:sz="1"/>
              <w:right w:val="single" w:color="CCCCCC" w:sz="1"/>
            </w:tcBorders>
            <w:shd w:fill="FFFFFF" w:val="clear"/>
            <w:tcMar>
              <w:top w:type="dxa" w:w="160"/>
              <w:left w:type="dxa" w:w="120"/>
              <w:bottom w:type="dxa" w:w="160"/>
              <w:right w:type="dxa" w:w="120"/>
            </w:tcMar>
          </w:tcPr>
          <w:p>
            <w:pPr>
              <w:spacing w:after="40"/>
              <w:jc w:val="center"/>
            </w:pPr>
            <w:r>
              <w:rPr>
                <w:rFonts w:ascii="Arial" w:cs="Arial" w:eastAsia="Arial" w:hAnsi="Arial"/>
                <w:b/>
                <w:bCs/>
                <w:color w:val="E67E22"/>
                <w:sz w:val="36"/>
                <w:szCs w:val="36"/>
              </w:rPr>
              <w:t xml:space="preserve">90%</w:t>
            </w:r>
          </w:p>
          <w:p>
            <w:pPr>
              <w:jc w:val="center"/>
            </w:pPr>
            <w:r>
              <w:rPr>
                <w:rFonts w:ascii="Arial" w:cs="Arial" w:eastAsia="Arial" w:hAnsi="Arial"/>
                <w:color w:val="666666"/>
                <w:sz w:val="18"/>
                <w:szCs w:val="18"/>
              </w:rPr>
              <w:t xml:space="preserve">of consumers search online before hiring a trade</w:t>
            </w:r>
          </w:p>
        </w:tc>
        <w:tc>
          <w:tcPr>
            <w:tcW w:type="dxa" w:w="2340"/>
            <w:tcBorders>
              <w:top w:val="single" w:color="E67E22" w:sz="2"/>
              <w:left w:val="single" w:color="CCCCCC" w:sz="1"/>
              <w:bottom w:val="single" w:color="CCCCCC" w:sz="1"/>
              <w:right w:val="single" w:color="CCCCCC" w:sz="1"/>
            </w:tcBorders>
            <w:shd w:fill="FFFFFF" w:val="clear"/>
            <w:tcMar>
              <w:top w:type="dxa" w:w="160"/>
              <w:left w:type="dxa" w:w="120"/>
              <w:bottom w:type="dxa" w:w="160"/>
              <w:right w:type="dxa" w:w="120"/>
            </w:tcMar>
          </w:tcPr>
          <w:p>
            <w:pPr>
              <w:spacing w:after="40"/>
              <w:jc w:val="center"/>
            </w:pPr>
            <w:r>
              <w:rPr>
                <w:rFonts w:ascii="Arial" w:cs="Arial" w:eastAsia="Arial" w:hAnsi="Arial"/>
                <w:b/>
                <w:bCs/>
                <w:color w:val="E67E22"/>
                <w:sz w:val="36"/>
                <w:szCs w:val="36"/>
              </w:rPr>
              <w:t xml:space="preserve">£1.50–£5</w:t>
            </w:r>
          </w:p>
          <w:p>
            <w:pPr>
              <w:jc w:val="center"/>
            </w:pPr>
            <w:r>
              <w:rPr>
                <w:rFonts w:ascii="Arial" w:cs="Arial" w:eastAsia="Arial" w:hAnsi="Arial"/>
                <w:color w:val="666666"/>
                <w:sz w:val="18"/>
                <w:szCs w:val="18"/>
              </w:rPr>
              <w:t xml:space="preserve">est. CPC for Manchester property keywords</w:t>
            </w:r>
          </w:p>
        </w:tc>
        <w:tc>
          <w:tcPr>
            <w:tcW w:type="dxa" w:w="2340"/>
            <w:tcBorders>
              <w:top w:val="single" w:color="E67E22" w:sz="2"/>
              <w:left w:val="single" w:color="CCCCCC" w:sz="1"/>
              <w:bottom w:val="single" w:color="CCCCCC" w:sz="1"/>
              <w:right w:val="single" w:color="CCCCCC" w:sz="1"/>
            </w:tcBorders>
            <w:shd w:fill="FFFFFF" w:val="clear"/>
            <w:tcMar>
              <w:top w:type="dxa" w:w="160"/>
              <w:left w:type="dxa" w:w="120"/>
              <w:bottom w:type="dxa" w:w="160"/>
              <w:right w:type="dxa" w:w="120"/>
            </w:tcMar>
          </w:tcPr>
          <w:p>
            <w:pPr>
              <w:spacing w:after="40"/>
              <w:jc w:val="center"/>
            </w:pPr>
            <w:r>
              <w:rPr>
                <w:rFonts w:ascii="Arial" w:cs="Arial" w:eastAsia="Arial" w:hAnsi="Arial"/>
                <w:b/>
                <w:bCs/>
                <w:color w:val="E67E22"/>
                <w:sz w:val="36"/>
                <w:szCs w:val="36"/>
              </w:rPr>
              <w:t xml:space="preserve">52%</w:t>
            </w:r>
          </w:p>
          <w:p>
            <w:pPr>
              <w:jc w:val="center"/>
            </w:pPr>
            <w:r>
              <w:rPr>
                <w:rFonts w:ascii="Arial" w:cs="Arial" w:eastAsia="Arial" w:hAnsi="Arial"/>
                <w:color w:val="666666"/>
                <w:sz w:val="18"/>
                <w:szCs w:val="18"/>
              </w:rPr>
              <w:t xml:space="preserve">of Checkatrade traffic is organic search</w:t>
            </w:r>
          </w:p>
        </w:tc>
        <w:tc>
          <w:tcPr>
            <w:tcW w:type="dxa" w:w="2340"/>
            <w:tcBorders>
              <w:top w:val="single" w:color="E67E22" w:sz="2"/>
              <w:left w:val="single" w:color="CCCCCC" w:sz="1"/>
              <w:bottom w:val="single" w:color="CCCCCC" w:sz="1"/>
              <w:right w:val="single" w:color="CCCCCC" w:sz="1"/>
            </w:tcBorders>
            <w:shd w:fill="FFFFFF" w:val="clear"/>
            <w:tcMar>
              <w:top w:type="dxa" w:w="160"/>
              <w:left w:type="dxa" w:w="120"/>
              <w:bottom w:type="dxa" w:w="160"/>
              <w:right w:type="dxa" w:w="120"/>
            </w:tcMar>
          </w:tcPr>
          <w:p>
            <w:pPr>
              <w:spacing w:after="40"/>
              <w:jc w:val="center"/>
            </w:pPr>
            <w:r>
              <w:rPr>
                <w:rFonts w:ascii="Arial" w:cs="Arial" w:eastAsia="Arial" w:hAnsi="Arial"/>
                <w:b/>
                <w:bCs/>
                <w:color w:val="E67E22"/>
                <w:sz w:val="36"/>
                <w:szCs w:val="36"/>
              </w:rPr>
              <w:t xml:space="preserve">3–6 mo</w:t>
            </w:r>
          </w:p>
          <w:p>
            <w:pPr>
              <w:jc w:val="center"/>
            </w:pPr>
            <w:r>
              <w:rPr>
                <w:rFonts w:ascii="Arial" w:cs="Arial" w:eastAsia="Arial" w:hAnsi="Arial"/>
                <w:color w:val="666666"/>
                <w:sz w:val="18"/>
                <w:szCs w:val="18"/>
              </w:rPr>
              <w:t xml:space="preserve">typical SEO visibility timeline</w:t>
            </w:r>
          </w:p>
        </w:tc>
      </w:tr>
    </w:tbl>
    <w:p>
      <w:r>
        <w:br w:type="page"/>
      </w:r>
    </w:p>
    <w:p>
      <w:pPr>
        <w:pStyle w:val="Heading1"/>
        <w:spacing w:before="360" w:after="200"/>
      </w:pPr>
      <w:r>
        <w:rPr>
          <w:rFonts w:ascii="Arial" w:cs="Arial" w:eastAsia="Arial" w:hAnsi="Arial"/>
          <w:b/>
          <w:bCs/>
          <w:color w:val="1B4F72"/>
          <w:sz w:val="32"/>
          <w:szCs w:val="32"/>
        </w:rPr>
        <w:t xml:space="preserve">1. SEO Strategy</w:t>
      </w:r>
    </w:p>
    <w:p>
      <w:pPr>
        <w:spacing w:after="140"/>
      </w:pPr>
      <w:r>
        <w:rPr>
          <w:rFonts w:ascii="Arial" w:cs="Arial" w:eastAsia="Arial" w:hAnsi="Arial"/>
          <w:color w:val="333333"/>
          <w:sz w:val="21"/>
          <w:szCs w:val="21"/>
        </w:rPr>
        <w:t xml:space="preserve">SEO is the highest-ROI long-term channel. Checkatrade’s SEO dominance is concentrated on consumer trade-matching terms. Mintenance should target three keyword categories where competition is lower and intent aligns with the platform’s value proposition.</w:t>
      </w:r>
    </w:p>
    <w:p>
      <w:pPr>
        <w:pStyle w:val="Heading2"/>
        <w:spacing w:before="280" w:after="160"/>
      </w:pPr>
      <w:r>
        <w:rPr>
          <w:rFonts w:ascii="Arial" w:cs="Arial" w:eastAsia="Arial" w:hAnsi="Arial"/>
          <w:b/>
          <w:bCs/>
          <w:color w:val="1B4F72"/>
          <w:sz w:val="26"/>
          <w:szCs w:val="26"/>
        </w:rPr>
        <w:t xml:space="preserve">1.1 Keyword Strategy: Three Pillars</w:t>
      </w:r>
    </w:p>
    <w:p>
      <w:pPr>
        <w:spacing w:after="60"/>
      </w:pPr>
    </w:p>
    <w:p>
      <w:pPr>
        <w:spacing w:before="200" w:after="120"/>
      </w:pPr>
      <w:r>
        <w:rPr>
          <w:rFonts w:ascii="Arial" w:cs="Arial" w:eastAsia="Arial" w:hAnsi="Arial"/>
          <w:b/>
          <w:bCs/>
          <w:color w:val="2C3E50"/>
          <w:sz w:val="22"/>
          <w:szCs w:val="22"/>
        </w:rPr>
        <w:t xml:space="preserve">Pillar 1: Property Management &amp; Landlord Keywords (Primary)</w:t>
      </w:r>
    </w:p>
    <w:p>
      <w:pPr>
        <w:spacing w:after="140"/>
      </w:pPr>
      <w:r>
        <w:rPr>
          <w:rFonts w:ascii="Arial" w:cs="Arial" w:eastAsia="Arial" w:hAnsi="Arial"/>
          <w:color w:val="333333"/>
          <w:sz w:val="21"/>
          <w:szCs w:val="21"/>
        </w:rPr>
        <w:t xml:space="preserve">These B2B terms have low competition because Checkatrade, MyBuilder, and Rated People don’t target property management professionals. This is Mintenance’s blue ocean.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100"/>
        <w:gridCol w:w="1100"/>
        <w:gridCol w:w="32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Keyword</w:t>
            </w:r>
          </w:p>
        </w:tc>
        <w:tc>
          <w:tcPr>
            <w:tcW w:type="dxa" w:w="1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Est. Vol/mo</w:t>
            </w:r>
          </w:p>
        </w:tc>
        <w:tc>
          <w:tcPr>
            <w:tcW w:type="dxa" w:w="1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Est. CPC</w:t>
            </w:r>
          </w:p>
        </w:tc>
        <w:tc>
          <w:tcPr>
            <w:tcW w:type="dxa" w:w="1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c>
          <w:tcPr>
            <w:tcW w:type="dxa" w:w="3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Intent / Page Type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property maintenance Manchester</w:t>
            </w:r>
          </w:p>
        </w:tc>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390–720</w:t>
            </w:r>
          </w:p>
        </w:tc>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£2.50–£4</w:t>
            </w:r>
          </w:p>
        </w:tc>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3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Service page: platform overview for Manchester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property maintenance software UK</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260–480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Low–Med</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Product page: features, demo, pricing</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landlord maintenance app</w:t>
            </w:r>
          </w:p>
        </w:tc>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110–260</w:t>
            </w:r>
          </w:p>
        </w:tc>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£1.50–£3</w:t>
            </w:r>
          </w:p>
        </w:tc>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3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Product page: mobile app features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property management maintenance tools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170–390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Comparison/guide: why spreadsheets aren’t enough</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managing maintenance across multiple properties</w:t>
            </w:r>
          </w:p>
        </w:tc>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90–210</w:t>
            </w:r>
          </w:p>
        </w:tc>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£1–£2.50</w:t>
            </w:r>
          </w:p>
        </w:tc>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3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Blog post: portfolio maintenance guide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landlord maintenance responsibilities UK 2026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480–880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£0.80–£2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Low–Med</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Blog post: compliance guide (EPC, gas, electrical)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tenant maintenance request system</w:t>
            </w:r>
          </w:p>
        </w:tc>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70–170</w:t>
            </w:r>
          </w:p>
        </w:tc>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£1.50–£3</w:t>
            </w:r>
          </w:p>
        </w:tc>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3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Product page: tenant portal feature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property maintenance checklist landlords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210–480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£0.50–£1.50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Blog post: downloadable checklist (lead magnet)</w:t>
            </w:r>
          </w:p>
        </w:tc>
      </w:tr>
    </w:tbl>
    <w:p>
      <w:pPr>
        <w:spacing w:after="160"/>
      </w:pPr>
    </w:p>
    <w:p>
      <w:pPr>
        <w:spacing w:before="200" w:after="120"/>
      </w:pPr>
      <w:r>
        <w:rPr>
          <w:rFonts w:ascii="Arial" w:cs="Arial" w:eastAsia="Arial" w:hAnsi="Arial"/>
          <w:b/>
          <w:bCs/>
          <w:color w:val="2C3E50"/>
          <w:sz w:val="22"/>
          <w:szCs w:val="22"/>
        </w:rPr>
        <w:t xml:space="preserve">Pillar 2: Manchester Cost Guides (Secondary)</w:t>
      </w:r>
    </w:p>
    <w:p>
      <w:pPr>
        <w:spacing w:after="140"/>
      </w:pPr>
      <w:r>
        <w:rPr>
          <w:rFonts w:ascii="Arial" w:cs="Arial" w:eastAsia="Arial" w:hAnsi="Arial"/>
          <w:color w:val="333333"/>
          <w:sz w:val="21"/>
          <w:szCs w:val="21"/>
        </w:rPr>
        <w:t xml:space="preserve">Cost guides are Checkatrade’s most successful content format. Mintenance should create Manchester-specific versions with a property management angle, targeting long-tail terms Checkatrade doesn’t localise to Manchester.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100"/>
        <w:gridCol w:w="1100"/>
        <w:gridCol w:w="32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Keyword</w:t>
            </w:r>
          </w:p>
        </w:tc>
        <w:tc>
          <w:tcPr>
            <w:tcW w:type="dxa" w:w="1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Est. Vol/mo</w:t>
            </w:r>
          </w:p>
        </w:tc>
        <w:tc>
          <w:tcPr>
            <w:tcW w:type="dxa" w:w="1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Est. CPC</w:t>
            </w:r>
          </w:p>
        </w:tc>
        <w:tc>
          <w:tcPr>
            <w:tcW w:type="dxa" w:w="1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c>
          <w:tcPr>
            <w:tcW w:type="dxa" w:w="3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Intent / Page Type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plumber cost Manchester</w:t>
            </w:r>
          </w:p>
        </w:tc>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210–480</w:t>
            </w:r>
          </w:p>
        </w:tc>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£2–£4</w:t>
            </w:r>
          </w:p>
        </w:tc>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3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Cost guide: plumbing services in Manchester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electrician cost Manchester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170–390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Cost guide: electrical work pricing</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boiler repair cost Manchester</w:t>
            </w:r>
          </w:p>
        </w:tc>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320–590</w:t>
            </w:r>
          </w:p>
        </w:tc>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£3–£5</w:t>
            </w:r>
          </w:p>
        </w:tc>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Med–High</w:t>
            </w:r>
          </w:p>
        </w:tc>
        <w:tc>
          <w:tcPr>
            <w:tcW w:type="dxa" w:w="3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Cost guide: boiler servicing &amp; repair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how much does a new bathroom cost Manchester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140–320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£1.50–£3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Cost guide: bathroom renovation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roofing repairs Manchester cost</w:t>
            </w:r>
          </w:p>
        </w:tc>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110–260</w:t>
            </w:r>
          </w:p>
        </w:tc>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£2–£3.50</w:t>
            </w:r>
          </w:p>
        </w:tc>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3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Cost guide: roofing services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average maintenance cost rental property UK</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260–480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£1–£2.50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Low–Med</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Blog: benchmarking landlord costs</w:t>
            </w:r>
          </w:p>
        </w:tc>
      </w:tr>
    </w:tbl>
    <w:p>
      <w:pPr>
        <w:spacing w:after="160"/>
      </w:pPr>
    </w:p>
    <w:p>
      <w:pPr>
        <w:spacing w:before="200" w:after="120"/>
      </w:pPr>
      <w:r>
        <w:rPr>
          <w:rFonts w:ascii="Arial" w:cs="Arial" w:eastAsia="Arial" w:hAnsi="Arial"/>
          <w:b/>
          <w:bCs/>
          <w:color w:val="2C3E50"/>
          <w:sz w:val="22"/>
          <w:szCs w:val="22"/>
        </w:rPr>
        <w:t xml:space="preserve">Pillar 3: Contractor Acquisition Keywords (Tertiary)</w:t>
      </w:r>
    </w:p>
    <w:p>
      <w:pPr>
        <w:spacing w:after="140"/>
      </w:pPr>
      <w:r>
        <w:rPr>
          <w:rFonts w:ascii="Arial" w:cs="Arial" w:eastAsia="Arial" w:hAnsi="Arial"/>
          <w:color w:val="333333"/>
          <w:sz w:val="21"/>
          <w:szCs w:val="21"/>
        </w:rPr>
        <w:t xml:space="preserve">Targeting tradespeople searching for alternatives to Checkatrade, or searching for business growth advice. These attract supply-side users.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100"/>
        <w:gridCol w:w="1100"/>
        <w:gridCol w:w="32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Keyword</w:t>
            </w:r>
          </w:p>
        </w:tc>
        <w:tc>
          <w:tcPr>
            <w:tcW w:type="dxa" w:w="1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Est. Vol/mo</w:t>
            </w:r>
          </w:p>
        </w:tc>
        <w:tc>
          <w:tcPr>
            <w:tcW w:type="dxa" w:w="1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Est. CPC</w:t>
            </w:r>
          </w:p>
        </w:tc>
        <w:tc>
          <w:tcPr>
            <w:tcW w:type="dxa" w:w="1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c>
          <w:tcPr>
            <w:tcW w:type="dxa" w:w="3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Intent / Page Type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Checkatrade alternatives UK</w:t>
            </w:r>
          </w:p>
        </w:tc>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590–880</w:t>
            </w:r>
          </w:p>
        </w:tc>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£2–£4</w:t>
            </w:r>
          </w:p>
        </w:tc>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3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Comparison page: Mintenance vs directories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Checkatrade reviews tradespeople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390–720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Med–High</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Blog: honest comparison + alternative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how to get more work as a plumber</w:t>
            </w:r>
          </w:p>
        </w:tc>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210–480</w:t>
            </w:r>
          </w:p>
        </w:tc>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£0.80–£1.50</w:t>
            </w:r>
          </w:p>
        </w:tc>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3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Blog: marketing guide for tradespeople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best lead generation for tradespeople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170–320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£2–£3.50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Low–Med</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Blog: lead gen comparison + Mintenance model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steady work for contractors UK</w:t>
            </w:r>
          </w:p>
        </w:tc>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90–170</w:t>
            </w:r>
          </w:p>
        </w:tc>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£1–£2</w:t>
            </w:r>
          </w:p>
        </w:tc>
        <w:tc>
          <w:tcPr>
            <w:tcW w:type="dxa" w:w="1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3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Landing page: contractor value proposition</w:t>
            </w:r>
          </w:p>
        </w:tc>
      </w:tr>
    </w:tbl>
    <w:p>
      <w:r>
        <w:br w:type="page"/>
      </w:r>
    </w:p>
    <w:p>
      <w:pPr>
        <w:pStyle w:val="Heading2"/>
        <w:spacing w:before="280" w:after="160"/>
      </w:pPr>
      <w:r>
        <w:rPr>
          <w:rFonts w:ascii="Arial" w:cs="Arial" w:eastAsia="Arial" w:hAnsi="Arial"/>
          <w:b/>
          <w:bCs/>
          <w:color w:val="1B4F72"/>
          <w:sz w:val="26"/>
          <w:szCs w:val="26"/>
        </w:rPr>
        <w:t xml:space="preserve">1.2 On-Page SEO Priorities</w:t>
      </w:r>
    </w:p>
    <w:p>
      <w:pPr>
        <w:pStyle w:val="ListParagraph"/>
        <w:numPr>
          <w:ilvl w:val="0"/>
          <w:numId w:val="2"/>
        </w:numPr>
        <w:spacing w:after="80"/>
      </w:pPr>
      <w:r>
        <w:rPr>
          <w:rFonts w:ascii="Arial" w:cs="Arial" w:eastAsia="Arial" w:hAnsi="Arial"/>
          <w:b/>
          <w:bCs/>
          <w:color w:val="333333"/>
          <w:sz w:val="21"/>
          <w:szCs w:val="21"/>
        </w:rPr>
        <w:t xml:space="preserve">Manchester landing page: </w:t>
      </w:r>
      <w:r>
        <w:rPr>
          <w:rFonts w:ascii="Arial" w:cs="Arial" w:eastAsia="Arial" w:hAnsi="Arial"/>
          <w:color w:val="333333"/>
          <w:sz w:val="21"/>
          <w:szCs w:val="21"/>
        </w:rPr>
        <w:t xml:space="preserve">Dedicated /manchester page with geo-specific schema markup (LocalBusiness), Manchester testimonials, and trade category listings. Target “property maintenance Manchester” as primary keyword.</w:t>
      </w:r>
    </w:p>
    <w:p>
      <w:pPr>
        <w:pStyle w:val="ListParagraph"/>
        <w:numPr>
          <w:ilvl w:val="0"/>
          <w:numId w:val="2"/>
        </w:numPr>
        <w:spacing w:after="80"/>
      </w:pPr>
      <w:r>
        <w:rPr>
          <w:rFonts w:ascii="Arial" w:cs="Arial" w:eastAsia="Arial" w:hAnsi="Arial"/>
          <w:b/>
          <w:bCs/>
          <w:color w:val="333333"/>
          <w:sz w:val="21"/>
          <w:szCs w:val="21"/>
        </w:rPr>
        <w:t xml:space="preserve">Cost guide hub: </w:t>
      </w:r>
      <w:r>
        <w:rPr>
          <w:rFonts w:ascii="Arial" w:cs="Arial" w:eastAsia="Arial" w:hAnsi="Arial"/>
          <w:color w:val="333333"/>
          <w:sz w:val="21"/>
          <w:szCs w:val="21"/>
        </w:rPr>
        <w:t xml:space="preserve">Create /costs/manchester/ directory with individual guides per trade. Internal linking between guides builds topical authority.</w:t>
      </w:r>
    </w:p>
    <w:p>
      <w:pPr>
        <w:pStyle w:val="ListParagraph"/>
        <w:numPr>
          <w:ilvl w:val="0"/>
          <w:numId w:val="2"/>
        </w:numPr>
        <w:spacing w:after="80"/>
      </w:pPr>
      <w:r>
        <w:rPr>
          <w:rFonts w:ascii="Arial" w:cs="Arial" w:eastAsia="Arial" w:hAnsi="Arial"/>
          <w:b/>
          <w:bCs/>
          <w:color w:val="333333"/>
          <w:sz w:val="21"/>
          <w:szCs w:val="21"/>
        </w:rPr>
        <w:t xml:space="preserve">Blog SEO: </w:t>
      </w:r>
      <w:r>
        <w:rPr>
          <w:rFonts w:ascii="Arial" w:cs="Arial" w:eastAsia="Arial" w:hAnsi="Arial"/>
          <w:color w:val="333333"/>
          <w:sz w:val="21"/>
          <w:szCs w:val="21"/>
        </w:rPr>
        <w:t xml:space="preserve">Every blog post targets a single primary keyword, includes H2/H3 structure matching “People Also Ask” queries, and links to relevant product pages.</w:t>
      </w:r>
    </w:p>
    <w:p>
      <w:pPr>
        <w:pStyle w:val="ListParagraph"/>
        <w:numPr>
          <w:ilvl w:val="0"/>
          <w:numId w:val="2"/>
        </w:numPr>
        <w:spacing w:after="80"/>
      </w:pPr>
      <w:r>
        <w:rPr>
          <w:rFonts w:ascii="Arial" w:cs="Arial" w:eastAsia="Arial" w:hAnsi="Arial"/>
          <w:b/>
          <w:bCs/>
          <w:color w:val="333333"/>
          <w:sz w:val="21"/>
          <w:szCs w:val="21"/>
        </w:rPr>
        <w:t xml:space="preserve">Technical SEO: </w:t>
      </w:r>
      <w:r>
        <w:rPr>
          <w:rFonts w:ascii="Arial" w:cs="Arial" w:eastAsia="Arial" w:hAnsi="Arial"/>
          <w:color w:val="333333"/>
          <w:sz w:val="21"/>
          <w:szCs w:val="21"/>
        </w:rPr>
        <w:t xml:space="preserve">Ensure Core Web Vitals pass, implement hreflang if expanding to other cities, create XML sitemap with Manchester pages prioritised.</w:t>
      </w:r>
    </w:p>
    <w:p>
      <w:pPr>
        <w:pStyle w:val="Heading2"/>
        <w:spacing w:before="280" w:after="160"/>
      </w:pPr>
      <w:r>
        <w:rPr>
          <w:rFonts w:ascii="Arial" w:cs="Arial" w:eastAsia="Arial" w:hAnsi="Arial"/>
          <w:b/>
          <w:bCs/>
          <w:color w:val="1B4F72"/>
          <w:sz w:val="26"/>
          <w:szCs w:val="26"/>
        </w:rPr>
        <w:t xml:space="preserve">1.3 Local SEO</w:t>
      </w:r>
    </w:p>
    <w:p>
      <w:pPr>
        <w:pStyle w:val="ListParagraph"/>
        <w:numPr>
          <w:ilvl w:val="0"/>
          <w:numId w:val="2"/>
        </w:numPr>
        <w:spacing w:after="80"/>
      </w:pPr>
      <w:r>
        <w:rPr>
          <w:rFonts w:ascii="Arial" w:cs="Arial" w:eastAsia="Arial" w:hAnsi="Arial"/>
          <w:b/>
          <w:bCs/>
          <w:color w:val="333333"/>
          <w:sz w:val="21"/>
          <w:szCs w:val="21"/>
        </w:rPr>
        <w:t xml:space="preserve">Google Business Profile: </w:t>
      </w:r>
      <w:r>
        <w:rPr>
          <w:rFonts w:ascii="Arial" w:cs="Arial" w:eastAsia="Arial" w:hAnsi="Arial"/>
          <w:color w:val="333333"/>
          <w:sz w:val="21"/>
          <w:szCs w:val="21"/>
        </w:rPr>
        <w:t xml:space="preserve">Create and optimise a GBP for Mintenance Manchester. Post weekly updates, respond to reviews within 24 hours, add photos.</w:t>
      </w:r>
    </w:p>
    <w:p>
      <w:pPr>
        <w:pStyle w:val="ListParagraph"/>
        <w:numPr>
          <w:ilvl w:val="0"/>
          <w:numId w:val="2"/>
        </w:numPr>
        <w:spacing w:after="80"/>
      </w:pPr>
      <w:r>
        <w:rPr>
          <w:rFonts w:ascii="Arial" w:cs="Arial" w:eastAsia="Arial" w:hAnsi="Arial"/>
          <w:b/>
          <w:bCs/>
          <w:color w:val="333333"/>
          <w:sz w:val="21"/>
          <w:szCs w:val="21"/>
        </w:rPr>
        <w:t xml:space="preserve">Local citations: </w:t>
      </w:r>
      <w:r>
        <w:rPr>
          <w:rFonts w:ascii="Arial" w:cs="Arial" w:eastAsia="Arial" w:hAnsi="Arial"/>
          <w:color w:val="333333"/>
          <w:sz w:val="21"/>
          <w:szCs w:val="21"/>
        </w:rPr>
        <w:t xml:space="preserve">List on Yell, Thomson Local, Yelp UK, FreeIndex, and Manchester-specific directories (Manchester Digital, Pro Manchester).</w:t>
      </w:r>
    </w:p>
    <w:p>
      <w:pPr>
        <w:pStyle w:val="ListParagraph"/>
        <w:numPr>
          <w:ilvl w:val="0"/>
          <w:numId w:val="2"/>
        </w:numPr>
        <w:spacing w:after="80"/>
      </w:pPr>
      <w:r>
        <w:rPr>
          <w:rFonts w:ascii="Arial" w:cs="Arial" w:eastAsia="Arial" w:hAnsi="Arial"/>
          <w:b/>
          <w:bCs/>
          <w:color w:val="333333"/>
          <w:sz w:val="21"/>
          <w:szCs w:val="21"/>
        </w:rPr>
        <w:t xml:space="preserve">Review generation: </w:t>
      </w:r>
      <w:r>
        <w:rPr>
          <w:rFonts w:ascii="Arial" w:cs="Arial" w:eastAsia="Arial" w:hAnsi="Arial"/>
          <w:color w:val="333333"/>
          <w:sz w:val="21"/>
          <w:szCs w:val="21"/>
        </w:rPr>
        <w:t xml:space="preserve">Prompt users to leave Google reviews after completed jobs. Target 50+ reviews in first 6 months.</w:t>
      </w:r>
    </w:p>
    <w:p>
      <w:pPr>
        <w:pStyle w:val="ListParagraph"/>
        <w:numPr>
          <w:ilvl w:val="0"/>
          <w:numId w:val="2"/>
        </w:numPr>
        <w:spacing w:after="80"/>
      </w:pPr>
      <w:r>
        <w:rPr>
          <w:rFonts w:ascii="Arial" w:cs="Arial" w:eastAsia="Arial" w:hAnsi="Arial"/>
          <w:b/>
          <w:bCs/>
          <w:color w:val="333333"/>
          <w:sz w:val="21"/>
          <w:szCs w:val="21"/>
        </w:rPr>
        <w:t xml:space="preserve">Manchester-specific content: </w:t>
      </w:r>
      <w:r>
        <w:rPr>
          <w:rFonts w:ascii="Arial" w:cs="Arial" w:eastAsia="Arial" w:hAnsi="Arial"/>
          <w:color w:val="333333"/>
          <w:sz w:val="21"/>
          <w:szCs w:val="21"/>
        </w:rPr>
        <w:t xml:space="preserve">Reference Manchester neighbourhoods (Didsbury, Chorlton, Northern Quarter, Salford) in blog content for hyper-local relevance.</w:t>
      </w:r>
    </w:p>
    <w:p>
      <w:pPr>
        <w:pStyle w:val="Heading2"/>
        <w:spacing w:before="280" w:after="160"/>
      </w:pPr>
      <w:r>
        <w:rPr>
          <w:rFonts w:ascii="Arial" w:cs="Arial" w:eastAsia="Arial" w:hAnsi="Arial"/>
          <w:b/>
          <w:bCs/>
          <w:color w:val="1B4F72"/>
          <w:sz w:val="26"/>
          <w:szCs w:val="26"/>
        </w:rPr>
        <w:t xml:space="preserve">1.4 SEO Content Calendar (First 3 Months)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2600"/>
        <w:gridCol w:w="2660"/>
      </w:tblGrid>
      <w:tr>
        <w:tc>
          <w:tcPr>
            <w:tcW w:type="dxa" w:w="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3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Content Piece</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Target Keyword</w:t>
            </w:r>
          </w:p>
        </w:tc>
        <w:tc>
          <w:tcPr>
            <w:tcW w:type="dxa" w:w="26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7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1</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Manchester Property Maintenance: The Complete Guide</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property maintenance Manchester</w:t>
            </w:r>
          </w:p>
        </w:tc>
        <w:tc>
          <w:tcPr>
            <w:tcW w:type="dxa" w:w="2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Pillar page (2,000+ words)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How Much Does a Plumber Cost in Manchester? (2026)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plumber cost Manchester</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Cost guide</w:t>
            </w:r>
          </w:p>
        </w:tc>
      </w:tr>
      <w:tr>
        <w:tc>
          <w:tcPr>
            <w:tcW w:type="dxa" w:w="7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3</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Landlord Maintenance Responsibilities UK: What’s Required in 2026</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landlord maintenance responsibilities UK</w:t>
            </w:r>
          </w:p>
        </w:tc>
        <w:tc>
          <w:tcPr>
            <w:tcW w:type="dxa" w:w="2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Compliance guide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Property Maintenance Checklist for Manchester Landlords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property maintenance checklist landlords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Downloadable resource (lead magnet)</w:t>
            </w:r>
          </w:p>
        </w:tc>
      </w:tr>
      <w:tr>
        <w:tc>
          <w:tcPr>
            <w:tcW w:type="dxa" w:w="7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5</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Checkatrade vs Mintenance: Which Is Right for Your Property?</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Checkatrade alternatives UK</w:t>
            </w:r>
          </w:p>
        </w:tc>
        <w:tc>
          <w:tcPr>
            <w:tcW w:type="dxa" w:w="2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Comparison article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Electrician Costs in Manchester: Full Pricing Guide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electrician cost Manchester</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Cost guide</w:t>
            </w:r>
          </w:p>
        </w:tc>
      </w:tr>
      <w:tr>
        <w:tc>
          <w:tcPr>
            <w:tcW w:type="dxa" w:w="7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7</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How to Manage Maintenance Across Multiple Rental Properties</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managing maintenance multiple properties</w:t>
            </w:r>
          </w:p>
        </w:tc>
        <w:tc>
          <w:tcPr>
            <w:tcW w:type="dxa" w:w="2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B2B guide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8</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Boiler Repair &amp; Servicing Costs in Manchester (2026)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boiler repair cost Manchester</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Cost guide</w:t>
            </w:r>
          </w:p>
        </w:tc>
      </w:tr>
      <w:tr>
        <w:tc>
          <w:tcPr>
            <w:tcW w:type="dxa" w:w="7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9</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How Tradespeople Can Get Steady Work Without Directory Subscriptions</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how to get more work as a plumber</w:t>
            </w:r>
          </w:p>
        </w:tc>
        <w:tc>
          <w:tcPr>
            <w:tcW w:type="dxa" w:w="2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Contractor marketing guide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10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Manchester Rental Market Report: What Landlords Need to Know in 2026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Manchester rental market 2026</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Market report (PR hook)</w:t>
            </w:r>
          </w:p>
        </w:tc>
      </w:tr>
      <w:tr>
        <w:tc>
          <w:tcPr>
            <w:tcW w:type="dxa" w:w="7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11</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The Best Property Maintenance Apps for UK Landlords</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landlord maintenance app</w:t>
            </w:r>
          </w:p>
        </w:tc>
        <w:tc>
          <w:tcPr>
            <w:tcW w:type="dxa" w:w="26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Comparison/listicle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12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Roofing Repairs in Manchester: Costs, Timing &amp; Finding the Right Roofer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roofing repairs Manchester cost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Cost guide</w:t>
            </w:r>
          </w:p>
        </w:tc>
      </w:tr>
    </w:tbl>
    <w:p>
      <w:r>
        <w:br w:type="page"/>
      </w:r>
    </w:p>
    <w:p>
      <w:pPr>
        <w:pStyle w:val="Heading1"/>
        <w:spacing w:before="360" w:after="200"/>
      </w:pPr>
      <w:r>
        <w:rPr>
          <w:rFonts w:ascii="Arial" w:cs="Arial" w:eastAsia="Arial" w:hAnsi="Arial"/>
          <w:b/>
          <w:bCs/>
          <w:color w:val="1B4F72"/>
          <w:sz w:val="32"/>
          <w:szCs w:val="32"/>
        </w:rPr>
        <w:t xml:space="preserve">2. Paid Advertising Strategy</w:t>
      </w:r>
    </w:p>
    <w:p>
      <w:pPr>
        <w:pStyle w:val="Heading2"/>
        <w:spacing w:before="280" w:after="160"/>
      </w:pPr>
      <w:r>
        <w:rPr>
          <w:rFonts w:ascii="Arial" w:cs="Arial" w:eastAsia="Arial" w:hAnsi="Arial"/>
          <w:b/>
          <w:bCs/>
          <w:color w:val="1B4F72"/>
          <w:sz w:val="26"/>
          <w:szCs w:val="26"/>
        </w:rPr>
        <w:t xml:space="preserve">2.1 Google Ads</w:t>
      </w:r>
    </w:p>
    <w:p>
      <w:pPr>
        <w:spacing w:before="200" w:after="120"/>
      </w:pPr>
      <w:r>
        <w:rPr>
          <w:rFonts w:ascii="Arial" w:cs="Arial" w:eastAsia="Arial" w:hAnsi="Arial"/>
          <w:b/>
          <w:bCs/>
          <w:color w:val="2C3E50"/>
          <w:sz w:val="22"/>
          <w:szCs w:val="22"/>
        </w:rPr>
        <w:t xml:space="preserve">Campaign Structure</w:t>
      </w:r>
    </w:p>
    <w:p>
      <w:pPr>
        <w:spacing w:after="140"/>
      </w:pPr>
      <w:r>
        <w:rPr>
          <w:rFonts w:ascii="Arial" w:cs="Arial" w:eastAsia="Arial" w:hAnsi="Arial"/>
          <w:color w:val="333333"/>
          <w:sz w:val="21"/>
          <w:szCs w:val="21"/>
        </w:rPr>
        <w:t xml:space="preserve">Organise campaigns by user type and intent, geo-targeted to M and surrounding postcodes (M1–M46, OL, BL, SK, WA, WN for Greater Manchester).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00"/>
        <w:gridCol w:w="1700"/>
        <w:gridCol w:w="18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Campaign</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Keyword Examples</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Match Type</w:t>
            </w:r>
          </w:p>
        </w:tc>
        <w:tc>
          <w:tcPr>
            <w:tcW w:type="dxa" w:w="1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Est. CPC</w:t>
            </w:r>
          </w:p>
        </w:tc>
        <w:tc>
          <w:tcPr>
            <w:tcW w:type="dxa" w:w="1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Monthly Budget</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Homeowner – Emergency</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emergency plumber Manchester, boiler repair near me, burst pipe help</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Phrase + Exact</w:t>
            </w:r>
          </w:p>
        </w:tc>
        <w:tc>
          <w:tcPr>
            <w:tcW w:type="dxa" w:w="17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£3–£6</w:t>
            </w:r>
          </w:p>
        </w:tc>
        <w:tc>
          <w:tcPr>
            <w:tcW w:type="dxa" w:w="1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£1,500–£2,500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Homeowner – Planned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plumber Manchester, electrician near me, bathroom renovation Manchester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Broad Modified + Phrase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£1.50–£4</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£1,000–£2,000</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Landlord / PM</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property maintenance software, landlord maintenance app, tenant repair portal</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Exact + Phrase</w:t>
            </w:r>
          </w:p>
        </w:tc>
        <w:tc>
          <w:tcPr>
            <w:tcW w:type="dxa" w:w="17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£2–£5</w:t>
            </w:r>
          </w:p>
        </w:tc>
        <w:tc>
          <w:tcPr>
            <w:tcW w:type="dxa" w:w="1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£800–£1,500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Contractor Acquisition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Checkatrade alternative, get more work as plumber, trade lead generation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Phrase + Exact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£1–£3</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£500–£1,000</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Brand Defence</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Mintenance, mintenance app, mintenance Manchester</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Exact</w:t>
            </w:r>
          </w:p>
        </w:tc>
        <w:tc>
          <w:tcPr>
            <w:tcW w:type="dxa" w:w="17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£0.20–£0.50</w:t>
            </w:r>
          </w:p>
        </w:tc>
        <w:tc>
          <w:tcPr>
            <w:tcW w:type="dxa" w:w="1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£100–£200</w:t>
            </w:r>
          </w:p>
        </w:tc>
      </w:tr>
    </w:tbl>
    <w:p>
      <w:pPr>
        <w:spacing w:after="120"/>
      </w:pPr>
    </w:p>
    <w:p>
      <w:pPr>
        <w:spacing w:before="200" w:after="120"/>
      </w:pPr>
      <w:r>
        <w:rPr>
          <w:rFonts w:ascii="Arial" w:cs="Arial" w:eastAsia="Arial" w:hAnsi="Arial"/>
          <w:b/>
          <w:bCs/>
          <w:color w:val="2C3E50"/>
          <w:sz w:val="22"/>
          <w:szCs w:val="22"/>
        </w:rPr>
        <w:t xml:space="preserve">Ad Copy Framework</w:t>
      </w:r>
    </w:p>
    <w:p>
      <w:pPr>
        <w:pStyle w:val="ListParagraph"/>
        <w:numPr>
          <w:ilvl w:val="0"/>
          <w:numId w:val="2"/>
        </w:numPr>
        <w:spacing w:after="80"/>
      </w:pPr>
      <w:r>
        <w:rPr>
          <w:rFonts w:ascii="Arial" w:cs="Arial" w:eastAsia="Arial" w:hAnsi="Arial"/>
          <w:b/>
          <w:bCs/>
          <w:color w:val="333333"/>
          <w:sz w:val="21"/>
          <w:szCs w:val="21"/>
        </w:rPr>
        <w:t xml:space="preserve">Homeowner ads: </w:t>
      </w:r>
      <w:r>
        <w:rPr>
          <w:rFonts w:ascii="Arial" w:cs="Arial" w:eastAsia="Arial" w:hAnsi="Arial"/>
          <w:color w:val="333333"/>
          <w:sz w:val="21"/>
          <w:szCs w:val="21"/>
        </w:rPr>
        <w:t xml:space="preserve">Lead with trust and speed. “Verified Manchester Tradespeople — Book Today. Transparent Pricing. Real Reviews. Get Your Job Done Right.”</w:t>
      </w:r>
    </w:p>
    <w:p>
      <w:pPr>
        <w:pStyle w:val="ListParagraph"/>
        <w:numPr>
          <w:ilvl w:val="0"/>
          <w:numId w:val="2"/>
        </w:numPr>
        <w:spacing w:after="80"/>
      </w:pPr>
      <w:r>
        <w:rPr>
          <w:rFonts w:ascii="Arial" w:cs="Arial" w:eastAsia="Arial" w:hAnsi="Arial"/>
          <w:b/>
          <w:bCs/>
          <w:color w:val="333333"/>
          <w:sz w:val="21"/>
          <w:szCs w:val="21"/>
        </w:rPr>
        <w:t xml:space="preserve">Landlord ads: </w:t>
      </w:r>
      <w:r>
        <w:rPr>
          <w:rFonts w:ascii="Arial" w:cs="Arial" w:eastAsia="Arial" w:hAnsi="Arial"/>
          <w:color w:val="333333"/>
          <w:sz w:val="21"/>
          <w:szCs w:val="21"/>
        </w:rPr>
        <w:t xml:space="preserve">Lead with efficiency. “Manage Every Property From One Dashboard. Track Jobs, Pay Contractors, Keep Tenants Happy. Free Trial.”</w:t>
      </w:r>
    </w:p>
    <w:p>
      <w:pPr>
        <w:pStyle w:val="ListParagraph"/>
        <w:numPr>
          <w:ilvl w:val="0"/>
          <w:numId w:val="2"/>
        </w:numPr>
        <w:spacing w:after="80"/>
      </w:pPr>
      <w:r>
        <w:rPr>
          <w:rFonts w:ascii="Arial" w:cs="Arial" w:eastAsia="Arial" w:hAnsi="Arial"/>
          <w:b/>
          <w:bCs/>
          <w:color w:val="333333"/>
          <w:sz w:val="21"/>
          <w:szCs w:val="21"/>
        </w:rPr>
        <w:t xml:space="preserve">Contractor ads: </w:t>
      </w:r>
      <w:r>
        <w:rPr>
          <w:rFonts w:ascii="Arial" w:cs="Arial" w:eastAsia="Arial" w:hAnsi="Arial"/>
          <w:color w:val="333333"/>
          <w:sz w:val="21"/>
          <w:szCs w:val="21"/>
        </w:rPr>
        <w:t xml:space="preserve">Lead with fairness. “Tired of Paying for Poor Leads? Mintenance Gives You Steady Work. No Monthly Subscription Trap. Join Free.”</w:t>
      </w:r>
    </w:p>
    <w:p>
      <w:pPr>
        <w:spacing w:before="200" w:after="120"/>
      </w:pPr>
      <w:r>
        <w:rPr>
          <w:rFonts w:ascii="Arial" w:cs="Arial" w:eastAsia="Arial" w:hAnsi="Arial"/>
          <w:b/>
          <w:bCs/>
          <w:color w:val="2C3E50"/>
          <w:sz w:val="22"/>
          <w:szCs w:val="22"/>
        </w:rPr>
        <w:t xml:space="preserve">Negative Keywords</w:t>
      </w:r>
    </w:p>
    <w:p>
      <w:pPr>
        <w:pStyle w:val="ListParagraph"/>
        <w:numPr>
          <w:ilvl w:val="0"/>
          <w:numId w:val="2"/>
        </w:numPr>
        <w:spacing w:after="80"/>
      </w:pPr>
      <w:r>
        <w:rPr>
          <w:rFonts w:ascii="Arial" w:cs="Arial" w:eastAsia="Arial" w:hAnsi="Arial"/>
          <w:color w:val="333333"/>
          <w:sz w:val="21"/>
          <w:szCs w:val="21"/>
        </w:rPr>
        <w:t xml:space="preserve">Jobs, careers, recruitment, hiring, salary (avoid job seekers)</w:t>
      </w:r>
    </w:p>
    <w:p>
      <w:pPr>
        <w:pStyle w:val="ListParagraph"/>
        <w:numPr>
          <w:ilvl w:val="0"/>
          <w:numId w:val="2"/>
        </w:numPr>
        <w:spacing w:after="80"/>
      </w:pPr>
      <w:r>
        <w:rPr>
          <w:rFonts w:ascii="Arial" w:cs="Arial" w:eastAsia="Arial" w:hAnsi="Arial"/>
          <w:color w:val="333333"/>
          <w:sz w:val="21"/>
          <w:szCs w:val="21"/>
        </w:rPr>
        <w:t xml:space="preserve">Free, DIY, how to fix yourself (avoid non-buyers)</w:t>
      </w:r>
    </w:p>
    <w:p>
      <w:pPr>
        <w:pStyle w:val="ListParagraph"/>
        <w:numPr>
          <w:ilvl w:val="0"/>
          <w:numId w:val="2"/>
        </w:numPr>
        <w:spacing w:after="80"/>
      </w:pPr>
      <w:r>
        <w:rPr>
          <w:rFonts w:ascii="Arial" w:cs="Arial" w:eastAsia="Arial" w:hAnsi="Arial"/>
          <w:color w:val="333333"/>
          <w:sz w:val="21"/>
          <w:szCs w:val="21"/>
        </w:rPr>
        <w:t xml:space="preserve">London, Birmingham, Leeds (avoid non-Manchester searches until expansion)</w:t>
      </w:r>
    </w:p>
    <w:p>
      <w:pPr>
        <w:spacing w:after="120"/>
      </w:pPr>
    </w:p>
    <w:p>
      <w:pPr>
        <w:pStyle w:val="Heading2"/>
        <w:spacing w:before="280" w:after="160"/>
      </w:pPr>
      <w:r>
        <w:rPr>
          <w:rFonts w:ascii="Arial" w:cs="Arial" w:eastAsia="Arial" w:hAnsi="Arial"/>
          <w:b/>
          <w:bCs/>
          <w:color w:val="1B4F72"/>
          <w:sz w:val="26"/>
          <w:szCs w:val="26"/>
        </w:rPr>
        <w:t xml:space="preserve">2.2 Meta Ads (Facebook &amp; Instagram)</w:t>
      </w:r>
    </w:p>
    <w:p>
      <w:pPr>
        <w:spacing w:before="200" w:after="120"/>
      </w:pPr>
      <w:r>
        <w:rPr>
          <w:rFonts w:ascii="Arial" w:cs="Arial" w:eastAsia="Arial" w:hAnsi="Arial"/>
          <w:b/>
          <w:bCs/>
          <w:color w:val="2C3E50"/>
          <w:sz w:val="22"/>
          <w:szCs w:val="22"/>
        </w:rPr>
        <w:t xml:space="preserve">Audience Targeting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00"/>
        <w:gridCol w:w="25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Audience</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Targeting Parameters</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Ad Format</w:t>
            </w:r>
          </w:p>
        </w:tc>
        <w:tc>
          <w:tcPr>
            <w:tcW w:type="dxa" w:w="2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Manchester Homeowners</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Age 25–55, Manchester M postcodes, interests: home improvement, property, DIY, home ownership</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Video (30s platform demo), Carousel (features)</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Awareness → Website Traffic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Manchester Landlords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Age 30–65, Manchester, interests: property investment, buy-to-let, landlord, rental income, NRLA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Lead form, Video (portfolio demo)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Lead Generation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Manchester Trades</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Age 20–55, Manchester, job titles: plumber, electrician, builder, carpenter; interests: Screwfix, Toolstation, van, trades</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Image + text (straight-talking), Video (contractor testimonial)</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Conversions (signups)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Lookalike Audiences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1–3% lookalike based on early platform users (once 100+ users), Manchester geo-filter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Best-performing creative from above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Scale winning audiences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Retargeting</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Website visitors (last 30 days), email subscribers, video viewers (50%+)</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Carousel (social proof, features), Lead form</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Conversion</w:t>
            </w:r>
          </w:p>
        </w:tc>
      </w:tr>
    </w:tbl>
    <w:p>
      <w:pPr>
        <w:spacing w:after="120"/>
      </w:pPr>
    </w:p>
    <w:p>
      <w:pPr>
        <w:spacing w:before="200" w:after="120"/>
      </w:pPr>
      <w:r>
        <w:rPr>
          <w:rFonts w:ascii="Arial" w:cs="Arial" w:eastAsia="Arial" w:hAnsi="Arial"/>
          <w:b/>
          <w:bCs/>
          <w:color w:val="2C3E50"/>
          <w:sz w:val="22"/>
          <w:szCs w:val="22"/>
        </w:rPr>
        <w:t xml:space="preserve">Creative Strategy</w:t>
      </w:r>
    </w:p>
    <w:p>
      <w:pPr>
        <w:pStyle w:val="ListParagraph"/>
        <w:numPr>
          <w:ilvl w:val="0"/>
          <w:numId w:val="2"/>
        </w:numPr>
        <w:spacing w:after="80"/>
      </w:pPr>
      <w:r>
        <w:rPr>
          <w:rFonts w:ascii="Arial" w:cs="Arial" w:eastAsia="Arial" w:hAnsi="Arial"/>
          <w:b/>
          <w:bCs/>
          <w:color w:val="333333"/>
          <w:sz w:val="21"/>
          <w:szCs w:val="21"/>
        </w:rPr>
        <w:t xml:space="preserve">Video first: </w:t>
      </w:r>
      <w:r>
        <w:rPr>
          <w:rFonts w:ascii="Arial" w:cs="Arial" w:eastAsia="Arial" w:hAnsi="Arial"/>
          <w:color w:val="333333"/>
          <w:sz w:val="21"/>
          <w:szCs w:val="21"/>
        </w:rPr>
        <w:t xml:space="preserve">Video posts generate 1,200% more shares than text+image. Produce 30s and 60s platform demo videos, contractor day-in-the-life, and before/after job transformations.</w:t>
      </w:r>
    </w:p>
    <w:p>
      <w:pPr>
        <w:pStyle w:val="ListParagraph"/>
        <w:numPr>
          <w:ilvl w:val="0"/>
          <w:numId w:val="2"/>
        </w:numPr>
        <w:spacing w:after="80"/>
      </w:pPr>
      <w:r>
        <w:rPr>
          <w:rFonts w:ascii="Arial" w:cs="Arial" w:eastAsia="Arial" w:hAnsi="Arial"/>
          <w:b/>
          <w:bCs/>
          <w:color w:val="333333"/>
          <w:sz w:val="21"/>
          <w:szCs w:val="21"/>
        </w:rPr>
        <w:t xml:space="preserve">Seasonal hooks: </w:t>
      </w:r>
      <w:r>
        <w:rPr>
          <w:rFonts w:ascii="Arial" w:cs="Arial" w:eastAsia="Arial" w:hAnsi="Arial"/>
          <w:color w:val="333333"/>
          <w:sz w:val="21"/>
          <w:szCs w:val="21"/>
        </w:rPr>
        <w:t xml:space="preserve">Tie creative to Manchester weather and property cycles — “Winter’s coming to Manchester. Is your boiler ready?”</w:t>
      </w:r>
    </w:p>
    <w:p>
      <w:pPr>
        <w:pStyle w:val="ListParagraph"/>
        <w:numPr>
          <w:ilvl w:val="0"/>
          <w:numId w:val="2"/>
        </w:numPr>
        <w:spacing w:after="80"/>
      </w:pPr>
      <w:r>
        <w:rPr>
          <w:rFonts w:ascii="Arial" w:cs="Arial" w:eastAsia="Arial" w:hAnsi="Arial"/>
          <w:b/>
          <w:bCs/>
          <w:color w:val="333333"/>
          <w:sz w:val="21"/>
          <w:szCs w:val="21"/>
        </w:rPr>
        <w:t xml:space="preserve">Social proof: </w:t>
      </w:r>
      <w:r>
        <w:rPr>
          <w:rFonts w:ascii="Arial" w:cs="Arial" w:eastAsia="Arial" w:hAnsi="Arial"/>
          <w:color w:val="333333"/>
          <w:sz w:val="21"/>
          <w:szCs w:val="21"/>
        </w:rPr>
        <w:t xml:space="preserve">Feature real Manchester users with location-specific details. “Sarah from Didsbury found a verified electrician in under 2 hours.”</w:t>
      </w:r>
    </w:p>
    <w:p>
      <w:pPr>
        <w:pStyle w:val="ListParagraph"/>
        <w:numPr>
          <w:ilvl w:val="0"/>
          <w:numId w:val="2"/>
        </w:numPr>
        <w:spacing w:after="80"/>
      </w:pPr>
      <w:r>
        <w:rPr>
          <w:rFonts w:ascii="Arial" w:cs="Arial" w:eastAsia="Arial" w:hAnsi="Arial"/>
          <w:b/>
          <w:bCs/>
          <w:color w:val="333333"/>
          <w:sz w:val="21"/>
          <w:szCs w:val="21"/>
        </w:rPr>
        <w:t xml:space="preserve">A/B testing plan: </w:t>
      </w:r>
      <w:r>
        <w:rPr>
          <w:rFonts w:ascii="Arial" w:cs="Arial" w:eastAsia="Arial" w:hAnsi="Arial"/>
          <w:color w:val="333333"/>
          <w:sz w:val="21"/>
          <w:szCs w:val="21"/>
        </w:rPr>
        <w:t xml:space="preserve">Test 3 creative variants per audience per month. Rotate out underperformers every 2 weeks.</w:t>
      </w:r>
    </w:p>
    <w:p>
      <w:pPr>
        <w:spacing w:before="200" w:after="120"/>
      </w:pPr>
      <w:r>
        <w:rPr>
          <w:rFonts w:ascii="Arial" w:cs="Arial" w:eastAsia="Arial" w:hAnsi="Arial"/>
          <w:b/>
          <w:bCs/>
          <w:color w:val="2C3E50"/>
          <w:sz w:val="22"/>
          <w:szCs w:val="22"/>
        </w:rPr>
        <w:t xml:space="preserve">Monthly Budget: £2,000–£4,000</w:t>
      </w:r>
    </w:p>
    <w:p>
      <w:pPr>
        <w:spacing w:after="140"/>
      </w:pPr>
      <w:r>
        <w:rPr>
          <w:rFonts w:ascii="Arial" w:cs="Arial" w:eastAsia="Arial" w:hAnsi="Arial"/>
          <w:color w:val="333333"/>
          <w:sz w:val="21"/>
          <w:szCs w:val="21"/>
        </w:rPr>
        <w:t xml:space="preserve">Split roughly 40% awareness, 30% lead generation, 30% retargeting/conversion. Shift toward conversion as the funnel matures in Phase 3–4.</w:t>
      </w:r>
    </w:p>
    <w:p>
      <w:r>
        <w:br w:type="page"/>
      </w:r>
    </w:p>
    <w:p>
      <w:pPr>
        <w:pStyle w:val="Heading2"/>
        <w:spacing w:before="280" w:after="160"/>
      </w:pPr>
      <w:r>
        <w:rPr>
          <w:rFonts w:ascii="Arial" w:cs="Arial" w:eastAsia="Arial" w:hAnsi="Arial"/>
          <w:b/>
          <w:bCs/>
          <w:color w:val="1B4F72"/>
          <w:sz w:val="26"/>
          <w:szCs w:val="26"/>
        </w:rPr>
        <w:t xml:space="preserve">2.3 LinkedIn Ads</w:t>
      </w:r>
    </w:p>
    <w:p>
      <w:pPr>
        <w:spacing w:before="200" w:after="120"/>
      </w:pPr>
      <w:r>
        <w:rPr>
          <w:rFonts w:ascii="Arial" w:cs="Arial" w:eastAsia="Arial" w:hAnsi="Arial"/>
          <w:b/>
          <w:bCs/>
          <w:color w:val="2C3E50"/>
          <w:sz w:val="22"/>
          <w:szCs w:val="22"/>
        </w:rPr>
        <w:t xml:space="preserve">Targeting</w:t>
      </w:r>
    </w:p>
    <w:p>
      <w:pPr>
        <w:pStyle w:val="ListParagraph"/>
        <w:numPr>
          <w:ilvl w:val="0"/>
          <w:numId w:val="2"/>
        </w:numPr>
        <w:spacing w:after="80"/>
      </w:pPr>
      <w:r>
        <w:rPr>
          <w:rFonts w:ascii="Arial" w:cs="Arial" w:eastAsia="Arial" w:hAnsi="Arial"/>
          <w:b/>
          <w:bCs/>
          <w:color w:val="333333"/>
          <w:sz w:val="21"/>
          <w:szCs w:val="21"/>
        </w:rPr>
        <w:t xml:space="preserve">Job titles: </w:t>
      </w:r>
      <w:r>
        <w:rPr>
          <w:rFonts w:ascii="Arial" w:cs="Arial" w:eastAsia="Arial" w:hAnsi="Arial"/>
          <w:color w:val="333333"/>
          <w:sz w:val="21"/>
          <w:szCs w:val="21"/>
        </w:rPr>
        <w:t xml:space="preserve">Property Manager, Lettings Manager, Estate Agent, Landlord, Housing Officer, Facilities Manager, Portfolio Manager.</w:t>
      </w:r>
    </w:p>
    <w:p>
      <w:pPr>
        <w:pStyle w:val="ListParagraph"/>
        <w:numPr>
          <w:ilvl w:val="0"/>
          <w:numId w:val="2"/>
        </w:numPr>
        <w:spacing w:after="80"/>
      </w:pPr>
      <w:r>
        <w:rPr>
          <w:rFonts w:ascii="Arial" w:cs="Arial" w:eastAsia="Arial" w:hAnsi="Arial"/>
          <w:b/>
          <w:bCs/>
          <w:color w:val="333333"/>
          <w:sz w:val="21"/>
          <w:szCs w:val="21"/>
        </w:rPr>
        <w:t xml:space="preserve">Industries: </w:t>
      </w:r>
      <w:r>
        <w:rPr>
          <w:rFonts w:ascii="Arial" w:cs="Arial" w:eastAsia="Arial" w:hAnsi="Arial"/>
          <w:color w:val="333333"/>
          <w:sz w:val="21"/>
          <w:szCs w:val="21"/>
        </w:rPr>
        <w:t xml:space="preserve">Real Estate, Property Management, Housing Associations, Construction.</w:t>
      </w:r>
    </w:p>
    <w:p>
      <w:pPr>
        <w:pStyle w:val="ListParagraph"/>
        <w:numPr>
          <w:ilvl w:val="0"/>
          <w:numId w:val="2"/>
        </w:numPr>
        <w:spacing w:after="80"/>
      </w:pPr>
      <w:r>
        <w:rPr>
          <w:rFonts w:ascii="Arial" w:cs="Arial" w:eastAsia="Arial" w:hAnsi="Arial"/>
          <w:b/>
          <w:bCs/>
          <w:color w:val="333333"/>
          <w:sz w:val="21"/>
          <w:szCs w:val="21"/>
        </w:rPr>
        <w:t xml:space="preserve">Geography: </w:t>
      </w:r>
      <w:r>
        <w:rPr>
          <w:rFonts w:ascii="Arial" w:cs="Arial" w:eastAsia="Arial" w:hAnsi="Arial"/>
          <w:color w:val="333333"/>
          <w:sz w:val="21"/>
          <w:szCs w:val="21"/>
        </w:rPr>
        <w:t xml:space="preserve">Manchester, Greater Manchester, North West England.</w:t>
      </w:r>
    </w:p>
    <w:p>
      <w:pPr>
        <w:pStyle w:val="ListParagraph"/>
        <w:numPr>
          <w:ilvl w:val="0"/>
          <w:numId w:val="2"/>
        </w:numPr>
        <w:spacing w:after="80"/>
      </w:pPr>
      <w:r>
        <w:rPr>
          <w:rFonts w:ascii="Arial" w:cs="Arial" w:eastAsia="Arial" w:hAnsi="Arial"/>
          <w:b/>
          <w:bCs/>
          <w:color w:val="333333"/>
          <w:sz w:val="21"/>
          <w:szCs w:val="21"/>
        </w:rPr>
        <w:t xml:space="preserve">Company size: </w:t>
      </w:r>
      <w:r>
        <w:rPr>
          <w:rFonts w:ascii="Arial" w:cs="Arial" w:eastAsia="Arial" w:hAnsi="Arial"/>
          <w:color w:val="333333"/>
          <w:sz w:val="21"/>
          <w:szCs w:val="21"/>
        </w:rPr>
        <w:t xml:space="preserve">1–50 employees (captures small property management firms and portfolio landlords).</w:t>
      </w:r>
    </w:p>
    <w:p>
      <w:pPr>
        <w:spacing w:before="200" w:after="120"/>
      </w:pPr>
      <w:r>
        <w:rPr>
          <w:rFonts w:ascii="Arial" w:cs="Arial" w:eastAsia="Arial" w:hAnsi="Arial"/>
          <w:b/>
          <w:bCs/>
          <w:color w:val="2C3E50"/>
          <w:sz w:val="22"/>
          <w:szCs w:val="22"/>
        </w:rPr>
        <w:t xml:space="preserve">Formats</w:t>
      </w:r>
    </w:p>
    <w:p>
      <w:pPr>
        <w:pStyle w:val="ListParagraph"/>
        <w:numPr>
          <w:ilvl w:val="0"/>
          <w:numId w:val="2"/>
        </w:numPr>
        <w:spacing w:after="80"/>
      </w:pPr>
      <w:r>
        <w:rPr>
          <w:rFonts w:ascii="Arial" w:cs="Arial" w:eastAsia="Arial" w:hAnsi="Arial"/>
          <w:b/>
          <w:bCs/>
          <w:color w:val="333333"/>
          <w:sz w:val="21"/>
          <w:szCs w:val="21"/>
        </w:rPr>
        <w:t xml:space="preserve">Sponsored Content: </w:t>
      </w:r>
      <w:r>
        <w:rPr>
          <w:rFonts w:ascii="Arial" w:cs="Arial" w:eastAsia="Arial" w:hAnsi="Arial"/>
          <w:color w:val="333333"/>
          <w:sz w:val="21"/>
          <w:szCs w:val="21"/>
        </w:rPr>
        <w:t xml:space="preserve">Thought leadership posts linking to Manchester market reports, compliance guides, and case studies.</w:t>
      </w:r>
    </w:p>
    <w:p>
      <w:pPr>
        <w:pStyle w:val="ListParagraph"/>
        <w:numPr>
          <w:ilvl w:val="0"/>
          <w:numId w:val="2"/>
        </w:numPr>
        <w:spacing w:after="80"/>
      </w:pPr>
      <w:r>
        <w:rPr>
          <w:rFonts w:ascii="Arial" w:cs="Arial" w:eastAsia="Arial" w:hAnsi="Arial"/>
          <w:b/>
          <w:bCs/>
          <w:color w:val="333333"/>
          <w:sz w:val="21"/>
          <w:szCs w:val="21"/>
        </w:rPr>
        <w:t xml:space="preserve">InMail: </w:t>
      </w:r>
      <w:r>
        <w:rPr>
          <w:rFonts w:ascii="Arial" w:cs="Arial" w:eastAsia="Arial" w:hAnsi="Arial"/>
          <w:color w:val="333333"/>
          <w:sz w:val="21"/>
          <w:szCs w:val="21"/>
        </w:rPr>
        <w:t xml:space="preserve">Direct messages to property management decision-makers offering a free demo. Personalise with Manchester references.</w:t>
      </w:r>
    </w:p>
    <w:p>
      <w:pPr>
        <w:pStyle w:val="ListParagraph"/>
        <w:numPr>
          <w:ilvl w:val="0"/>
          <w:numId w:val="2"/>
        </w:numPr>
        <w:spacing w:after="80"/>
      </w:pPr>
      <w:r>
        <w:rPr>
          <w:rFonts w:ascii="Arial" w:cs="Arial" w:eastAsia="Arial" w:hAnsi="Arial"/>
          <w:b/>
          <w:bCs/>
          <w:color w:val="333333"/>
          <w:sz w:val="21"/>
          <w:szCs w:val="21"/>
        </w:rPr>
        <w:t xml:space="preserve">Lead Gen Forms: </w:t>
      </w:r>
      <w:r>
        <w:rPr>
          <w:rFonts w:ascii="Arial" w:cs="Arial" w:eastAsia="Arial" w:hAnsi="Arial"/>
          <w:color w:val="333333"/>
          <w:sz w:val="21"/>
          <w:szCs w:val="21"/>
        </w:rPr>
        <w:t xml:space="preserve">Native LinkedIn forms for whitepaper downloads (Manchester Market Report, Landlord Maintenance Checklist).</w:t>
      </w:r>
    </w:p>
    <w:p>
      <w:pPr>
        <w:spacing w:before="200" w:after="120"/>
      </w:pPr>
      <w:r>
        <w:rPr>
          <w:rFonts w:ascii="Arial" w:cs="Arial" w:eastAsia="Arial" w:hAnsi="Arial"/>
          <w:b/>
          <w:bCs/>
          <w:color w:val="2C3E50"/>
          <w:sz w:val="22"/>
          <w:szCs w:val="22"/>
        </w:rPr>
        <w:t xml:space="preserve">Monthly Budget: £1,000–£2,000</w:t>
      </w:r>
    </w:p>
    <w:p>
      <w:pPr>
        <w:spacing w:after="140"/>
      </w:pPr>
      <w:r>
        <w:rPr>
          <w:rFonts w:ascii="Arial" w:cs="Arial" w:eastAsia="Arial" w:hAnsi="Arial"/>
          <w:color w:val="333333"/>
          <w:sz w:val="21"/>
          <w:szCs w:val="21"/>
        </w:rPr>
        <w:t xml:space="preserve">LinkedIn CPC is higher (£4–£8) but delivers higher-value B2B leads. Focus on lead gen forms to reduce friction and capture contacts directly.</w:t>
      </w:r>
    </w:p>
    <w:p>
      <w:r>
        <w:br w:type="page"/>
      </w:r>
    </w:p>
    <w:p>
      <w:pPr>
        <w:pStyle w:val="Heading1"/>
        <w:spacing w:before="360" w:after="200"/>
      </w:pPr>
      <w:r>
        <w:rPr>
          <w:rFonts w:ascii="Arial" w:cs="Arial" w:eastAsia="Arial" w:hAnsi="Arial"/>
          <w:b/>
          <w:bCs/>
          <w:color w:val="1B4F72"/>
          <w:sz w:val="32"/>
          <w:szCs w:val="32"/>
        </w:rPr>
        <w:t xml:space="preserve">3. Social Media Strategy</w:t>
      </w:r>
    </w:p>
    <w:p>
      <w:pPr>
        <w:pStyle w:val="Heading2"/>
        <w:spacing w:before="280" w:after="160"/>
      </w:pPr>
      <w:r>
        <w:rPr>
          <w:rFonts w:ascii="Arial" w:cs="Arial" w:eastAsia="Arial" w:hAnsi="Arial"/>
          <w:b/>
          <w:bCs/>
          <w:color w:val="1B4F72"/>
          <w:sz w:val="26"/>
          <w:szCs w:val="26"/>
        </w:rPr>
        <w:t xml:space="preserve">3.1 Platform Roles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2000"/>
        <w:gridCol w:w="2160"/>
      </w:tblGrid>
      <w:t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Primary Audience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Content Focus</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Posting Cadence</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Tone</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LinkedIn</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Landlords, PMs, estate agents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Thought leadership, market data, product updates, case studies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3–4x/week</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Professional, data-driven, authoritative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Instagram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Homeowners (25–45)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Before/after, tips, Reels, Manchester lifestyle, contractor spotlights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4–5x/week + daily Stories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Visual, relatable, aspirational</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Facebook</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Contractors, local community</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Community group, contractor features, local tips, event promos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3–4x/week</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Friendly, community, straight-talking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TikTok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Homeowners (18–35)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Quick tips, satisfying repair videos, Manchester humour, trade myths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2–3x/week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Fun, authentic, educational</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YouTube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All audiences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Long-form: how-to guides, contractor interviews, platform tutorials, market reports</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2x/month</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Educational, expert, trustworthy</w:t>
            </w:r>
          </w:p>
        </w:tc>
      </w:tr>
    </w:tbl>
    <w:p>
      <w:pPr>
        <w:spacing w:after="160"/>
      </w:pPr>
    </w:p>
    <w:p>
      <w:pPr>
        <w:pStyle w:val="Heading2"/>
        <w:spacing w:before="280" w:after="160"/>
      </w:pPr>
      <w:r>
        <w:rPr>
          <w:rFonts w:ascii="Arial" w:cs="Arial" w:eastAsia="Arial" w:hAnsi="Arial"/>
          <w:b/>
          <w:bCs/>
          <w:color w:val="1B4F72"/>
          <w:sz w:val="26"/>
          <w:szCs w:val="26"/>
        </w:rPr>
        <w:t xml:space="preserve">3.2 Content Pillars (Recurring Series)</w:t>
      </w:r>
    </w:p>
    <w:p>
      <w:pPr>
        <w:pStyle w:val="ListParagraph"/>
        <w:numPr>
          <w:ilvl w:val="0"/>
          <w:numId w:val="2"/>
        </w:numPr>
        <w:spacing w:after="80"/>
      </w:pPr>
      <w:r>
        <w:rPr>
          <w:rFonts w:ascii="Arial" w:cs="Arial" w:eastAsia="Arial" w:hAnsi="Arial"/>
          <w:b/>
          <w:bCs/>
          <w:color w:val="333333"/>
          <w:sz w:val="21"/>
          <w:szCs w:val="21"/>
        </w:rPr>
        <w:t xml:space="preserve">Manchester Monday: </w:t>
      </w:r>
      <w:r>
        <w:rPr>
          <w:rFonts w:ascii="Arial" w:cs="Arial" w:eastAsia="Arial" w:hAnsi="Arial"/>
          <w:color w:val="333333"/>
          <w:sz w:val="21"/>
          <w:szCs w:val="21"/>
        </w:rPr>
        <w:t xml:space="preserve">Weekly post highlighting a Manchester neighbourhood, its property profile, and local maintenance tips. Builds local identity.</w:t>
      </w:r>
    </w:p>
    <w:p>
      <w:pPr>
        <w:pStyle w:val="ListParagraph"/>
        <w:numPr>
          <w:ilvl w:val="0"/>
          <w:numId w:val="2"/>
        </w:numPr>
        <w:spacing w:after="80"/>
      </w:pPr>
      <w:r>
        <w:rPr>
          <w:rFonts w:ascii="Arial" w:cs="Arial" w:eastAsia="Arial" w:hAnsi="Arial"/>
          <w:b/>
          <w:bCs/>
          <w:color w:val="333333"/>
          <w:sz w:val="21"/>
          <w:szCs w:val="21"/>
        </w:rPr>
        <w:t xml:space="preserve">Trade Tuesday: </w:t>
      </w:r>
      <w:r>
        <w:rPr>
          <w:rFonts w:ascii="Arial" w:cs="Arial" w:eastAsia="Arial" w:hAnsi="Arial"/>
          <w:color w:val="333333"/>
          <w:sz w:val="21"/>
          <w:szCs w:val="21"/>
        </w:rPr>
        <w:t xml:space="preserve">Contractor spotlight — feature a Manchester tradesperson, their story, and their work. Builds supply-side brand loyalty.</w:t>
      </w:r>
    </w:p>
    <w:p>
      <w:pPr>
        <w:pStyle w:val="ListParagraph"/>
        <w:numPr>
          <w:ilvl w:val="0"/>
          <w:numId w:val="2"/>
        </w:numPr>
        <w:spacing w:after="80"/>
      </w:pPr>
      <w:r>
        <w:rPr>
          <w:rFonts w:ascii="Arial" w:cs="Arial" w:eastAsia="Arial" w:hAnsi="Arial"/>
          <w:b/>
          <w:bCs/>
          <w:color w:val="333333"/>
          <w:sz w:val="21"/>
          <w:szCs w:val="21"/>
        </w:rPr>
        <w:t xml:space="preserve">Fix-It Friday: </w:t>
      </w:r>
      <w:r>
        <w:rPr>
          <w:rFonts w:ascii="Arial" w:cs="Arial" w:eastAsia="Arial" w:hAnsi="Arial"/>
          <w:color w:val="333333"/>
          <w:sz w:val="21"/>
          <w:szCs w:val="21"/>
        </w:rPr>
        <w:t xml:space="preserve">Quick home maintenance tip or hack. Short-form video for Instagram Reels and TikTok.</w:t>
      </w:r>
    </w:p>
    <w:p>
      <w:pPr>
        <w:pStyle w:val="ListParagraph"/>
        <w:numPr>
          <w:ilvl w:val="0"/>
          <w:numId w:val="2"/>
        </w:numPr>
        <w:spacing w:after="80"/>
      </w:pPr>
      <w:r>
        <w:rPr>
          <w:rFonts w:ascii="Arial" w:cs="Arial" w:eastAsia="Arial" w:hAnsi="Arial"/>
          <w:b/>
          <w:bCs/>
          <w:color w:val="333333"/>
          <w:sz w:val="21"/>
          <w:szCs w:val="21"/>
        </w:rPr>
        <w:t xml:space="preserve">Monthly Market Update: </w:t>
      </w:r>
      <w:r>
        <w:rPr>
          <w:rFonts w:ascii="Arial" w:cs="Arial" w:eastAsia="Arial" w:hAnsi="Arial"/>
          <w:color w:val="333333"/>
          <w:sz w:val="21"/>
          <w:szCs w:val="21"/>
        </w:rPr>
        <w:t xml:space="preserve">Manchester property/rental market data visualisation. LinkedIn and blog cross-post.</w:t>
      </w:r>
    </w:p>
    <w:p>
      <w:pPr>
        <w:pStyle w:val="ListParagraph"/>
        <w:numPr>
          <w:ilvl w:val="0"/>
          <w:numId w:val="2"/>
        </w:numPr>
        <w:spacing w:after="80"/>
      </w:pPr>
      <w:r>
        <w:rPr>
          <w:rFonts w:ascii="Arial" w:cs="Arial" w:eastAsia="Arial" w:hAnsi="Arial"/>
          <w:b/>
          <w:bCs/>
          <w:color w:val="333333"/>
          <w:sz w:val="21"/>
          <w:szCs w:val="21"/>
        </w:rPr>
        <w:t xml:space="preserve">Before &amp; After: </w:t>
      </w:r>
      <w:r>
        <w:rPr>
          <w:rFonts w:ascii="Arial" w:cs="Arial" w:eastAsia="Arial" w:hAnsi="Arial"/>
          <w:color w:val="333333"/>
          <w:sz w:val="21"/>
          <w:szCs w:val="21"/>
        </w:rPr>
        <w:t xml:space="preserve">Visual transformation posts from completed jobs. Instagram carousel format.</w:t>
      </w:r>
    </w:p>
    <w:p>
      <w:pPr>
        <w:pStyle w:val="Heading2"/>
        <w:spacing w:before="280" w:after="160"/>
      </w:pPr>
      <w:r>
        <w:rPr>
          <w:rFonts w:ascii="Arial" w:cs="Arial" w:eastAsia="Arial" w:hAnsi="Arial"/>
          <w:b/>
          <w:bCs/>
          <w:color w:val="1B4F72"/>
          <w:sz w:val="26"/>
          <w:szCs w:val="26"/>
        </w:rPr>
        <w:t xml:space="preserve">3.3 Community Building</w:t>
      </w:r>
    </w:p>
    <w:p>
      <w:pPr>
        <w:pStyle w:val="ListParagraph"/>
        <w:numPr>
          <w:ilvl w:val="0"/>
          <w:numId w:val="2"/>
        </w:numPr>
        <w:spacing w:after="80"/>
      </w:pPr>
      <w:r>
        <w:rPr>
          <w:rFonts w:ascii="Arial" w:cs="Arial" w:eastAsia="Arial" w:hAnsi="Arial"/>
          <w:b/>
          <w:bCs/>
          <w:color w:val="333333"/>
          <w:sz w:val="21"/>
          <w:szCs w:val="21"/>
        </w:rPr>
        <w:t xml:space="preserve">Facebook Group: </w:t>
      </w:r>
      <w:r>
        <w:rPr>
          <w:rFonts w:ascii="Arial" w:cs="Arial" w:eastAsia="Arial" w:hAnsi="Arial"/>
          <w:color w:val="333333"/>
          <w:sz w:val="21"/>
          <w:szCs w:val="21"/>
        </w:rPr>
        <w:t xml:space="preserve">Launch “Mintenance Manchester — Property Maintenance Community”. Aim for 500 members in 6 months. Mix of homeowners, landlords, and contractors. Moderate actively.</w:t>
      </w:r>
    </w:p>
    <w:p>
      <w:pPr>
        <w:pStyle w:val="ListParagraph"/>
        <w:numPr>
          <w:ilvl w:val="0"/>
          <w:numId w:val="2"/>
        </w:numPr>
        <w:spacing w:after="80"/>
      </w:pPr>
      <w:r>
        <w:rPr>
          <w:rFonts w:ascii="Arial" w:cs="Arial" w:eastAsia="Arial" w:hAnsi="Arial"/>
          <w:b/>
          <w:bCs/>
          <w:color w:val="333333"/>
          <w:sz w:val="21"/>
          <w:szCs w:val="21"/>
        </w:rPr>
        <w:t xml:space="preserve">Engagement tactics: </w:t>
      </w:r>
      <w:r>
        <w:rPr>
          <w:rFonts w:ascii="Arial" w:cs="Arial" w:eastAsia="Arial" w:hAnsi="Arial"/>
          <w:color w:val="333333"/>
          <w:sz w:val="21"/>
          <w:szCs w:val="21"/>
        </w:rPr>
        <w:t xml:space="preserve">Reply to every comment within 4 hours. Run monthly polls (“What’s your biggest maintenance headache?”). Share user-generated content.</w:t>
      </w:r>
    </w:p>
    <w:p>
      <w:pPr>
        <w:pStyle w:val="ListParagraph"/>
        <w:numPr>
          <w:ilvl w:val="0"/>
          <w:numId w:val="2"/>
        </w:numPr>
        <w:spacing w:after="80"/>
      </w:pPr>
      <w:r>
        <w:rPr>
          <w:rFonts w:ascii="Arial" w:cs="Arial" w:eastAsia="Arial" w:hAnsi="Arial"/>
          <w:b/>
          <w:bCs/>
          <w:color w:val="333333"/>
          <w:sz w:val="21"/>
          <w:szCs w:val="21"/>
        </w:rPr>
        <w:t xml:space="preserve">Hashtag strategy: </w:t>
      </w:r>
      <w:r>
        <w:rPr>
          <w:rFonts w:ascii="Arial" w:cs="Arial" w:eastAsia="Arial" w:hAnsi="Arial"/>
          <w:color w:val="333333"/>
          <w:sz w:val="21"/>
          <w:szCs w:val="21"/>
        </w:rPr>
        <w:t xml:space="preserve">#MintenanceManchester, #PropertyMaintenance, #ManchesterTrades, #LandlordLife, #FixItFriday, #MCR</w:t>
      </w:r>
    </w:p>
    <w:p>
      <w:pPr>
        <w:pStyle w:val="Heading2"/>
        <w:spacing w:before="280" w:after="160"/>
      </w:pPr>
      <w:r>
        <w:rPr>
          <w:rFonts w:ascii="Arial" w:cs="Arial" w:eastAsia="Arial" w:hAnsi="Arial"/>
          <w:b/>
          <w:bCs/>
          <w:color w:val="1B4F72"/>
          <w:sz w:val="26"/>
          <w:szCs w:val="26"/>
        </w:rPr>
        <w:t xml:space="preserve">3.4 Social Media KPIs (Monthly Targets by M6)</w:t>
      </w:r>
    </w:p>
    <w:p>
      <w:pPr>
        <w:pStyle w:val="ListParagraph"/>
        <w:numPr>
          <w:ilvl w:val="0"/>
          <w:numId w:val="2"/>
        </w:numPr>
        <w:spacing w:after="80"/>
      </w:pPr>
      <w:r>
        <w:rPr>
          <w:rFonts w:ascii="Arial" w:cs="Arial" w:eastAsia="Arial" w:hAnsi="Arial"/>
          <w:color w:val="333333"/>
          <w:sz w:val="21"/>
          <w:szCs w:val="21"/>
        </w:rPr>
        <w:t xml:space="preserve">Instagram: 1,500+ followers, 3%+ engagement rate</w:t>
      </w:r>
    </w:p>
    <w:p>
      <w:pPr>
        <w:pStyle w:val="ListParagraph"/>
        <w:numPr>
          <w:ilvl w:val="0"/>
          <w:numId w:val="2"/>
        </w:numPr>
        <w:spacing w:after="80"/>
      </w:pPr>
      <w:r>
        <w:rPr>
          <w:rFonts w:ascii="Arial" w:cs="Arial" w:eastAsia="Arial" w:hAnsi="Arial"/>
          <w:color w:val="333333"/>
          <w:sz w:val="21"/>
          <w:szCs w:val="21"/>
        </w:rPr>
        <w:t xml:space="preserve">LinkedIn: 1,000+ followers, 2%+ engagement rate</w:t>
      </w:r>
    </w:p>
    <w:p>
      <w:pPr>
        <w:pStyle w:val="ListParagraph"/>
        <w:numPr>
          <w:ilvl w:val="0"/>
          <w:numId w:val="2"/>
        </w:numPr>
        <w:spacing w:after="80"/>
      </w:pPr>
      <w:r>
        <w:rPr>
          <w:rFonts w:ascii="Arial" w:cs="Arial" w:eastAsia="Arial" w:hAnsi="Arial"/>
          <w:color w:val="333333"/>
          <w:sz w:val="21"/>
          <w:szCs w:val="21"/>
        </w:rPr>
        <w:t xml:space="preserve">Facebook Page: 800+ likes, Group: 500+ members</w:t>
      </w:r>
    </w:p>
    <w:p>
      <w:pPr>
        <w:pStyle w:val="ListParagraph"/>
        <w:numPr>
          <w:ilvl w:val="0"/>
          <w:numId w:val="2"/>
        </w:numPr>
        <w:spacing w:after="80"/>
      </w:pPr>
      <w:r>
        <w:rPr>
          <w:rFonts w:ascii="Arial" w:cs="Arial" w:eastAsia="Arial" w:hAnsi="Arial"/>
          <w:color w:val="333333"/>
          <w:sz w:val="21"/>
          <w:szCs w:val="21"/>
        </w:rPr>
        <w:t xml:space="preserve">TikTok: 500+ followers (experimental — scale if performing)</w:t>
      </w:r>
    </w:p>
    <w:p>
      <w:pPr>
        <w:pStyle w:val="ListParagraph"/>
        <w:numPr>
          <w:ilvl w:val="0"/>
          <w:numId w:val="2"/>
        </w:numPr>
        <w:spacing w:after="80"/>
      </w:pPr>
      <w:r>
        <w:rPr>
          <w:rFonts w:ascii="Arial" w:cs="Arial" w:eastAsia="Arial" w:hAnsi="Arial"/>
          <w:color w:val="333333"/>
          <w:sz w:val="21"/>
          <w:szCs w:val="21"/>
        </w:rPr>
        <w:t xml:space="preserve">YouTube: 200+ subscribers, 1,000+ views per video</w:t>
      </w:r>
    </w:p>
    <w:p>
      <w:r>
        <w:br w:type="page"/>
      </w:r>
    </w:p>
    <w:p>
      <w:pPr>
        <w:pStyle w:val="Heading1"/>
        <w:spacing w:before="360" w:after="200"/>
      </w:pPr>
      <w:r>
        <w:rPr>
          <w:rFonts w:ascii="Arial" w:cs="Arial" w:eastAsia="Arial" w:hAnsi="Arial"/>
          <w:b/>
          <w:bCs/>
          <w:color w:val="1B4F72"/>
          <w:sz w:val="32"/>
          <w:szCs w:val="32"/>
        </w:rPr>
        <w:t xml:space="preserve">4. Email Marketing Strategy</w:t>
      </w:r>
    </w:p>
    <w:p>
      <w:pPr>
        <w:pStyle w:val="Heading2"/>
        <w:spacing w:before="280" w:after="160"/>
      </w:pPr>
      <w:r>
        <w:rPr>
          <w:rFonts w:ascii="Arial" w:cs="Arial" w:eastAsia="Arial" w:hAnsi="Arial"/>
          <w:b/>
          <w:bCs/>
          <w:color w:val="1B4F72"/>
          <w:sz w:val="26"/>
          <w:szCs w:val="26"/>
        </w:rPr>
        <w:t xml:space="preserve">4.1 List Building</w:t>
      </w:r>
    </w:p>
    <w:p>
      <w:pPr>
        <w:pStyle w:val="ListParagraph"/>
        <w:numPr>
          <w:ilvl w:val="0"/>
          <w:numId w:val="2"/>
        </w:numPr>
        <w:spacing w:after="80"/>
      </w:pPr>
      <w:r>
        <w:rPr>
          <w:rFonts w:ascii="Arial" w:cs="Arial" w:eastAsia="Arial" w:hAnsi="Arial"/>
          <w:b/>
          <w:bCs/>
          <w:color w:val="333333"/>
          <w:sz w:val="21"/>
          <w:szCs w:val="21"/>
        </w:rPr>
        <w:t xml:space="preserve">Lead magnets: </w:t>
      </w:r>
      <w:r>
        <w:rPr>
          <w:rFonts w:ascii="Arial" w:cs="Arial" w:eastAsia="Arial" w:hAnsi="Arial"/>
          <w:color w:val="333333"/>
          <w:sz w:val="21"/>
          <w:szCs w:val="21"/>
        </w:rPr>
        <w:t xml:space="preserve">Manchester Maintenance Checklist (PDF), Manchester Market Report, “10 Questions to Ask Before Hiring a Tradesperson” guide.</w:t>
      </w:r>
    </w:p>
    <w:p>
      <w:pPr>
        <w:pStyle w:val="ListParagraph"/>
        <w:numPr>
          <w:ilvl w:val="0"/>
          <w:numId w:val="2"/>
        </w:numPr>
        <w:spacing w:after="80"/>
      </w:pPr>
      <w:r>
        <w:rPr>
          <w:rFonts w:ascii="Arial" w:cs="Arial" w:eastAsia="Arial" w:hAnsi="Arial"/>
          <w:b/>
          <w:bCs/>
          <w:color w:val="333333"/>
          <w:sz w:val="21"/>
          <w:szCs w:val="21"/>
        </w:rPr>
        <w:t xml:space="preserve">Website capture: </w:t>
      </w:r>
      <w:r>
        <w:rPr>
          <w:rFonts w:ascii="Arial" w:cs="Arial" w:eastAsia="Arial" w:hAnsi="Arial"/>
          <w:color w:val="333333"/>
          <w:sz w:val="21"/>
          <w:szCs w:val="21"/>
        </w:rPr>
        <w:t xml:space="preserve">Exit-intent popup (“Get your free Manchester maintenance guide”), inline blog CTAs, Manchester landing page waitlist.</w:t>
      </w:r>
    </w:p>
    <w:p>
      <w:pPr>
        <w:pStyle w:val="ListParagraph"/>
        <w:numPr>
          <w:ilvl w:val="0"/>
          <w:numId w:val="2"/>
        </w:numPr>
        <w:spacing w:after="80"/>
      </w:pPr>
      <w:r>
        <w:rPr>
          <w:rFonts w:ascii="Arial" w:cs="Arial" w:eastAsia="Arial" w:hAnsi="Arial"/>
          <w:b/>
          <w:bCs/>
          <w:color w:val="333333"/>
          <w:sz w:val="21"/>
          <w:szCs w:val="21"/>
        </w:rPr>
        <w:t xml:space="preserve">Event capture: </w:t>
      </w:r>
      <w:r>
        <w:rPr>
          <w:rFonts w:ascii="Arial" w:cs="Arial" w:eastAsia="Arial" w:hAnsi="Arial"/>
          <w:color w:val="333333"/>
          <w:sz w:val="21"/>
          <w:szCs w:val="21"/>
        </w:rPr>
        <w:t xml:space="preserve">Collect emails at Mixer events, trade counter displays (QR code to download).</w:t>
      </w:r>
    </w:p>
    <w:p>
      <w:pPr>
        <w:pStyle w:val="ListParagraph"/>
        <w:numPr>
          <w:ilvl w:val="0"/>
          <w:numId w:val="2"/>
        </w:numPr>
        <w:spacing w:after="80"/>
      </w:pPr>
      <w:r>
        <w:rPr>
          <w:rFonts w:ascii="Arial" w:cs="Arial" w:eastAsia="Arial" w:hAnsi="Arial"/>
          <w:b/>
          <w:bCs/>
          <w:color w:val="333333"/>
          <w:sz w:val="21"/>
          <w:szCs w:val="21"/>
        </w:rPr>
        <w:t xml:space="preserve">In-app capture: </w:t>
      </w:r>
      <w:r>
        <w:rPr>
          <w:rFonts w:ascii="Arial" w:cs="Arial" w:eastAsia="Arial" w:hAnsi="Arial"/>
          <w:color w:val="333333"/>
          <w:sz w:val="21"/>
          <w:szCs w:val="21"/>
        </w:rPr>
        <w:t xml:space="preserve">Onboarding email opt-in for all three user types.</w:t>
      </w:r>
    </w:p>
    <w:p>
      <w:pPr>
        <w:pStyle w:val="Heading2"/>
        <w:spacing w:before="280" w:after="160"/>
      </w:pPr>
      <w:r>
        <w:rPr>
          <w:rFonts w:ascii="Arial" w:cs="Arial" w:eastAsia="Arial" w:hAnsi="Arial"/>
          <w:b/>
          <w:bCs/>
          <w:color w:val="1B4F72"/>
          <w:sz w:val="26"/>
          <w:szCs w:val="26"/>
        </w:rPr>
        <w:t xml:space="preserve">4.2 Segmented Newsletters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Newsletter</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Audience</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Content Mix</w:t>
            </w:r>
          </w:p>
        </w:tc>
        <w:tc>
          <w:tcPr>
            <w:tcW w:type="dxa" w:w="2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Cadence / Goals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The Landlord Brief</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Landlords, property managers</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Market data, compliance updates, new features, case studies, Manchester-specific tips</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Monthly. Goal: 35% open rate, 5% CTR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Homeowner Insider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Homeowners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Seasonal maintenance tips, cost guides, contractor spotlights, platform tips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Monthly. Goal: 30% open rate, 4% CTR</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Trade Talk</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Contractors, tradespeople</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Business growth tips, new features, success stories, referral programme updates</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Monthly. Goal: 28% open rate, 4% CTR</w:t>
            </w:r>
          </w:p>
        </w:tc>
      </w:tr>
    </w:tbl>
    <w:p>
      <w:pPr>
        <w:spacing w:after="120"/>
      </w:pPr>
    </w:p>
    <w:p>
      <w:pPr>
        <w:pStyle w:val="Heading2"/>
        <w:spacing w:before="280" w:after="160"/>
      </w:pPr>
      <w:r>
        <w:rPr>
          <w:rFonts w:ascii="Arial" w:cs="Arial" w:eastAsia="Arial" w:hAnsi="Arial"/>
          <w:b/>
          <w:bCs/>
          <w:color w:val="1B4F72"/>
          <w:sz w:val="26"/>
          <w:szCs w:val="26"/>
        </w:rPr>
        <w:t xml:space="preserve">4.3 Automated Email Sequences</w:t>
      </w:r>
    </w:p>
    <w:p>
      <w:pPr>
        <w:spacing w:before="200" w:after="120"/>
      </w:pPr>
      <w:r>
        <w:rPr>
          <w:rFonts w:ascii="Arial" w:cs="Arial" w:eastAsia="Arial" w:hAnsi="Arial"/>
          <w:b/>
          <w:bCs/>
          <w:color w:val="2C3E50"/>
          <w:sz w:val="22"/>
          <w:szCs w:val="22"/>
        </w:rPr>
        <w:t xml:space="preserve">Homeowner Welcome Sequence (5 emails, 14 days)</w:t>
      </w:r>
    </w:p>
    <w:p>
      <w:pPr>
        <w:pStyle w:val="ListParagraph"/>
        <w:numPr>
          <w:ilvl w:val="0"/>
          <w:numId w:val="2"/>
        </w:numPr>
        <w:spacing w:after="80"/>
      </w:pPr>
      <w:r>
        <w:rPr>
          <w:rFonts w:ascii="Arial" w:cs="Arial" w:eastAsia="Arial" w:hAnsi="Arial"/>
          <w:b/>
          <w:bCs/>
          <w:color w:val="333333"/>
          <w:sz w:val="21"/>
          <w:szCs w:val="21"/>
        </w:rPr>
        <w:t xml:space="preserve">Email 1 (Day 0): </w:t>
      </w:r>
      <w:r>
        <w:rPr>
          <w:rFonts w:ascii="Arial" w:cs="Arial" w:eastAsia="Arial" w:hAnsi="Arial"/>
          <w:color w:val="333333"/>
          <w:sz w:val="21"/>
          <w:szCs w:val="21"/>
        </w:rPr>
        <w:t xml:space="preserve">Welcome + how Mintenance works. CTA: Complete your profile.</w:t>
      </w:r>
    </w:p>
    <w:p>
      <w:pPr>
        <w:pStyle w:val="ListParagraph"/>
        <w:numPr>
          <w:ilvl w:val="0"/>
          <w:numId w:val="2"/>
        </w:numPr>
        <w:spacing w:after="80"/>
      </w:pPr>
      <w:r>
        <w:rPr>
          <w:rFonts w:ascii="Arial" w:cs="Arial" w:eastAsia="Arial" w:hAnsi="Arial"/>
          <w:b/>
          <w:bCs/>
          <w:color w:val="333333"/>
          <w:sz w:val="21"/>
          <w:szCs w:val="21"/>
        </w:rPr>
        <w:t xml:space="preserve">Email 2 (Day 2): </w:t>
      </w:r>
      <w:r>
        <w:rPr>
          <w:rFonts w:ascii="Arial" w:cs="Arial" w:eastAsia="Arial" w:hAnsi="Arial"/>
          <w:color w:val="333333"/>
          <w:sz w:val="21"/>
          <w:szCs w:val="21"/>
        </w:rPr>
        <w:t xml:space="preserve">How to submit your first maintenance request. CTA: Post a job.</w:t>
      </w:r>
    </w:p>
    <w:p>
      <w:pPr>
        <w:pStyle w:val="ListParagraph"/>
        <w:numPr>
          <w:ilvl w:val="0"/>
          <w:numId w:val="2"/>
        </w:numPr>
        <w:spacing w:after="80"/>
      </w:pPr>
      <w:r>
        <w:rPr>
          <w:rFonts w:ascii="Arial" w:cs="Arial" w:eastAsia="Arial" w:hAnsi="Arial"/>
          <w:b/>
          <w:bCs/>
          <w:color w:val="333333"/>
          <w:sz w:val="21"/>
          <w:szCs w:val="21"/>
        </w:rPr>
        <w:t xml:space="preserve">Email 3 (Day 5): </w:t>
      </w:r>
      <w:r>
        <w:rPr>
          <w:rFonts w:ascii="Arial" w:cs="Arial" w:eastAsia="Arial" w:hAnsi="Arial"/>
          <w:color w:val="333333"/>
          <w:sz w:val="21"/>
          <w:szCs w:val="21"/>
        </w:rPr>
        <w:t xml:space="preserve">Meet your local Manchester contractors. CTA: Browse verified trades.</w:t>
      </w:r>
    </w:p>
    <w:p>
      <w:pPr>
        <w:pStyle w:val="ListParagraph"/>
        <w:numPr>
          <w:ilvl w:val="0"/>
          <w:numId w:val="2"/>
        </w:numPr>
        <w:spacing w:after="80"/>
      </w:pPr>
      <w:r>
        <w:rPr>
          <w:rFonts w:ascii="Arial" w:cs="Arial" w:eastAsia="Arial" w:hAnsi="Arial"/>
          <w:b/>
          <w:bCs/>
          <w:color w:val="333333"/>
          <w:sz w:val="21"/>
          <w:szCs w:val="21"/>
        </w:rPr>
        <w:t xml:space="preserve">Email 4 (Day 9): </w:t>
      </w:r>
      <w:r>
        <w:rPr>
          <w:rFonts w:ascii="Arial" w:cs="Arial" w:eastAsia="Arial" w:hAnsi="Arial"/>
          <w:color w:val="333333"/>
          <w:sz w:val="21"/>
          <w:szCs w:val="21"/>
        </w:rPr>
        <w:t xml:space="preserve">Manchester maintenance cost guide (value content). CTA: Read the guide.</w:t>
      </w:r>
    </w:p>
    <w:p>
      <w:pPr>
        <w:pStyle w:val="ListParagraph"/>
        <w:numPr>
          <w:ilvl w:val="0"/>
          <w:numId w:val="2"/>
        </w:numPr>
        <w:spacing w:after="80"/>
      </w:pPr>
      <w:r>
        <w:rPr>
          <w:rFonts w:ascii="Arial" w:cs="Arial" w:eastAsia="Arial" w:hAnsi="Arial"/>
          <w:b/>
          <w:bCs/>
          <w:color w:val="333333"/>
          <w:sz w:val="21"/>
          <w:szCs w:val="21"/>
        </w:rPr>
        <w:t xml:space="preserve">Email 5 (Day 14): </w:t>
      </w:r>
      <w:r>
        <w:rPr>
          <w:rFonts w:ascii="Arial" w:cs="Arial" w:eastAsia="Arial" w:hAnsi="Arial"/>
          <w:color w:val="333333"/>
          <w:sz w:val="21"/>
          <w:szCs w:val="21"/>
        </w:rPr>
        <w:t xml:space="preserve">Refer a neighbour, earn rewards. CTA: Share your referral link.</w:t>
      </w:r>
    </w:p>
    <w:p>
      <w:pPr>
        <w:spacing w:before="200" w:after="120"/>
      </w:pPr>
      <w:r>
        <w:rPr>
          <w:rFonts w:ascii="Arial" w:cs="Arial" w:eastAsia="Arial" w:hAnsi="Arial"/>
          <w:b/>
          <w:bCs/>
          <w:color w:val="2C3E50"/>
          <w:sz w:val="22"/>
          <w:szCs w:val="22"/>
        </w:rPr>
        <w:t xml:space="preserve">Landlord Welcome Sequence (5 emails, 21 days)</w:t>
      </w:r>
    </w:p>
    <w:p>
      <w:pPr>
        <w:pStyle w:val="ListParagraph"/>
        <w:numPr>
          <w:ilvl w:val="0"/>
          <w:numId w:val="2"/>
        </w:numPr>
        <w:spacing w:after="80"/>
      </w:pPr>
      <w:r>
        <w:rPr>
          <w:rFonts w:ascii="Arial" w:cs="Arial" w:eastAsia="Arial" w:hAnsi="Arial"/>
          <w:b/>
          <w:bCs/>
          <w:color w:val="333333"/>
          <w:sz w:val="21"/>
          <w:szCs w:val="21"/>
        </w:rPr>
        <w:t xml:space="preserve">Email 1 (Day 0): </w:t>
      </w:r>
      <w:r>
        <w:rPr>
          <w:rFonts w:ascii="Arial" w:cs="Arial" w:eastAsia="Arial" w:hAnsi="Arial"/>
          <w:color w:val="333333"/>
          <w:sz w:val="21"/>
          <w:szCs w:val="21"/>
        </w:rPr>
        <w:t xml:space="preserve">Welcome + platform overview for property managers. CTA: Add your first property.</w:t>
      </w:r>
    </w:p>
    <w:p>
      <w:pPr>
        <w:pStyle w:val="ListParagraph"/>
        <w:numPr>
          <w:ilvl w:val="0"/>
          <w:numId w:val="2"/>
        </w:numPr>
        <w:spacing w:after="80"/>
      </w:pPr>
      <w:r>
        <w:rPr>
          <w:rFonts w:ascii="Arial" w:cs="Arial" w:eastAsia="Arial" w:hAnsi="Arial"/>
          <w:b/>
          <w:bCs/>
          <w:color w:val="333333"/>
          <w:sz w:val="21"/>
          <w:szCs w:val="21"/>
        </w:rPr>
        <w:t xml:space="preserve">Email 2 (Day 3): </w:t>
      </w:r>
      <w:r>
        <w:rPr>
          <w:rFonts w:ascii="Arial" w:cs="Arial" w:eastAsia="Arial" w:hAnsi="Arial"/>
          <w:color w:val="333333"/>
          <w:sz w:val="21"/>
          <w:szCs w:val="21"/>
        </w:rPr>
        <w:t xml:space="preserve">How to set up your contractor panel. CTA: Invite your existing contractors.</w:t>
      </w:r>
    </w:p>
    <w:p>
      <w:pPr>
        <w:pStyle w:val="ListParagraph"/>
        <w:numPr>
          <w:ilvl w:val="0"/>
          <w:numId w:val="2"/>
        </w:numPr>
        <w:spacing w:after="80"/>
      </w:pPr>
      <w:r>
        <w:rPr>
          <w:rFonts w:ascii="Arial" w:cs="Arial" w:eastAsia="Arial" w:hAnsi="Arial"/>
          <w:b/>
          <w:bCs/>
          <w:color w:val="333333"/>
          <w:sz w:val="21"/>
          <w:szCs w:val="21"/>
        </w:rPr>
        <w:t xml:space="preserve">Email 3 (Day 7): </w:t>
      </w:r>
      <w:r>
        <w:rPr>
          <w:rFonts w:ascii="Arial" w:cs="Arial" w:eastAsia="Arial" w:hAnsi="Arial"/>
          <w:color w:val="333333"/>
          <w:sz w:val="21"/>
          <w:szCs w:val="21"/>
        </w:rPr>
        <w:t xml:space="preserve">Landlord compliance checklist for 2026. CTA: Download the checklist.</w:t>
      </w:r>
    </w:p>
    <w:p>
      <w:pPr>
        <w:pStyle w:val="ListParagraph"/>
        <w:numPr>
          <w:ilvl w:val="0"/>
          <w:numId w:val="2"/>
        </w:numPr>
        <w:spacing w:after="80"/>
      </w:pPr>
      <w:r>
        <w:rPr>
          <w:rFonts w:ascii="Arial" w:cs="Arial" w:eastAsia="Arial" w:hAnsi="Arial"/>
          <w:b/>
          <w:bCs/>
          <w:color w:val="333333"/>
          <w:sz w:val="21"/>
          <w:szCs w:val="21"/>
        </w:rPr>
        <w:t xml:space="preserve">Email 4 (Day 14): </w:t>
      </w:r>
      <w:r>
        <w:rPr>
          <w:rFonts w:ascii="Arial" w:cs="Arial" w:eastAsia="Arial" w:hAnsi="Arial"/>
          <w:color w:val="333333"/>
          <w:sz w:val="21"/>
          <w:szCs w:val="21"/>
        </w:rPr>
        <w:t xml:space="preserve">Case study: how a Manchester landlord saved X hours/month. CTA: Book a demo.</w:t>
      </w:r>
    </w:p>
    <w:p>
      <w:pPr>
        <w:pStyle w:val="ListParagraph"/>
        <w:numPr>
          <w:ilvl w:val="0"/>
          <w:numId w:val="2"/>
        </w:numPr>
        <w:spacing w:after="80"/>
      </w:pPr>
      <w:r>
        <w:rPr>
          <w:rFonts w:ascii="Arial" w:cs="Arial" w:eastAsia="Arial" w:hAnsi="Arial"/>
          <w:b/>
          <w:bCs/>
          <w:color w:val="333333"/>
          <w:sz w:val="21"/>
          <w:szCs w:val="21"/>
        </w:rPr>
        <w:t xml:space="preserve">Email 5 (Day 21): </w:t>
      </w:r>
      <w:r>
        <w:rPr>
          <w:rFonts w:ascii="Arial" w:cs="Arial" w:eastAsia="Arial" w:hAnsi="Arial"/>
          <w:color w:val="333333"/>
          <w:sz w:val="21"/>
          <w:szCs w:val="21"/>
        </w:rPr>
        <w:t xml:space="preserve">Upgrade to pro features / refer another landlord. CTA: Explore pricing.</w:t>
      </w:r>
    </w:p>
    <w:p>
      <w:pPr>
        <w:spacing w:before="200" w:after="120"/>
      </w:pPr>
      <w:r>
        <w:rPr>
          <w:rFonts w:ascii="Arial" w:cs="Arial" w:eastAsia="Arial" w:hAnsi="Arial"/>
          <w:b/>
          <w:bCs/>
          <w:color w:val="2C3E50"/>
          <w:sz w:val="22"/>
          <w:szCs w:val="22"/>
        </w:rPr>
        <w:t xml:space="preserve">Contractor Welcome Sequence (4 emails, 10 days)</w:t>
      </w:r>
    </w:p>
    <w:p>
      <w:pPr>
        <w:pStyle w:val="ListParagraph"/>
        <w:numPr>
          <w:ilvl w:val="0"/>
          <w:numId w:val="2"/>
        </w:numPr>
        <w:spacing w:after="80"/>
      </w:pPr>
      <w:r>
        <w:rPr>
          <w:rFonts w:ascii="Arial" w:cs="Arial" w:eastAsia="Arial" w:hAnsi="Arial"/>
          <w:b/>
          <w:bCs/>
          <w:color w:val="333333"/>
          <w:sz w:val="21"/>
          <w:szCs w:val="21"/>
        </w:rPr>
        <w:t xml:space="preserve">Email 1 (Day 0): </w:t>
      </w:r>
      <w:r>
        <w:rPr>
          <w:rFonts w:ascii="Arial" w:cs="Arial" w:eastAsia="Arial" w:hAnsi="Arial"/>
          <w:color w:val="333333"/>
          <w:sz w:val="21"/>
          <w:szCs w:val="21"/>
        </w:rPr>
        <w:t xml:space="preserve">Welcome + how to complete your profile and get verified. CTA: Complete verification.</w:t>
      </w:r>
    </w:p>
    <w:p>
      <w:pPr>
        <w:pStyle w:val="ListParagraph"/>
        <w:numPr>
          <w:ilvl w:val="0"/>
          <w:numId w:val="2"/>
        </w:numPr>
        <w:spacing w:after="80"/>
      </w:pPr>
      <w:r>
        <w:rPr>
          <w:rFonts w:ascii="Arial" w:cs="Arial" w:eastAsia="Arial" w:hAnsi="Arial"/>
          <w:b/>
          <w:bCs/>
          <w:color w:val="333333"/>
          <w:sz w:val="21"/>
          <w:szCs w:val="21"/>
        </w:rPr>
        <w:t xml:space="preserve">Email 2 (Day 2): </w:t>
      </w:r>
      <w:r>
        <w:rPr>
          <w:rFonts w:ascii="Arial" w:cs="Arial" w:eastAsia="Arial" w:hAnsi="Arial"/>
          <w:color w:val="333333"/>
          <w:sz w:val="21"/>
          <w:szCs w:val="21"/>
        </w:rPr>
        <w:t xml:space="preserve">Tips for winning jobs on Mintenance. CTA: Optimise your profile.</w:t>
      </w:r>
    </w:p>
    <w:p>
      <w:pPr>
        <w:pStyle w:val="ListParagraph"/>
        <w:numPr>
          <w:ilvl w:val="0"/>
          <w:numId w:val="2"/>
        </w:numPr>
        <w:spacing w:after="80"/>
      </w:pPr>
      <w:r>
        <w:rPr>
          <w:rFonts w:ascii="Arial" w:cs="Arial" w:eastAsia="Arial" w:hAnsi="Arial"/>
          <w:b/>
          <w:bCs/>
          <w:color w:val="333333"/>
          <w:sz w:val="21"/>
          <w:szCs w:val="21"/>
        </w:rPr>
        <w:t xml:space="preserve">Email 3 (Day 5): </w:t>
      </w:r>
      <w:r>
        <w:rPr>
          <w:rFonts w:ascii="Arial" w:cs="Arial" w:eastAsia="Arial" w:hAnsi="Arial"/>
          <w:color w:val="333333"/>
          <w:sz w:val="21"/>
          <w:szCs w:val="21"/>
        </w:rPr>
        <w:t xml:space="preserve">Set up invoicing and payments. CTA: Connect Stripe.</w:t>
      </w:r>
    </w:p>
    <w:p>
      <w:pPr>
        <w:pStyle w:val="ListParagraph"/>
        <w:numPr>
          <w:ilvl w:val="0"/>
          <w:numId w:val="2"/>
        </w:numPr>
        <w:spacing w:after="80"/>
      </w:pPr>
      <w:r>
        <w:rPr>
          <w:rFonts w:ascii="Arial" w:cs="Arial" w:eastAsia="Arial" w:hAnsi="Arial"/>
          <w:b/>
          <w:bCs/>
          <w:color w:val="333333"/>
          <w:sz w:val="21"/>
          <w:szCs w:val="21"/>
        </w:rPr>
        <w:t xml:space="preserve">Email 4 (Day 10): </w:t>
      </w:r>
      <w:r>
        <w:rPr>
          <w:rFonts w:ascii="Arial" w:cs="Arial" w:eastAsia="Arial" w:hAnsi="Arial"/>
          <w:color w:val="333333"/>
          <w:sz w:val="21"/>
          <w:szCs w:val="21"/>
        </w:rPr>
        <w:t xml:space="preserve">Bring a mate — referral programme. CTA: Share your referral link.</w:t>
      </w:r>
    </w:p>
    <w:p>
      <w:r>
        <w:br w:type="page"/>
      </w:r>
    </w:p>
    <w:p>
      <w:pPr>
        <w:pStyle w:val="Heading1"/>
        <w:spacing w:before="360" w:after="200"/>
      </w:pPr>
      <w:r>
        <w:rPr>
          <w:rFonts w:ascii="Arial" w:cs="Arial" w:eastAsia="Arial" w:hAnsi="Arial"/>
          <w:b/>
          <w:bCs/>
          <w:color w:val="1B4F72"/>
          <w:sz w:val="32"/>
          <w:szCs w:val="32"/>
        </w:rPr>
        <w:t xml:space="preserve">5. Conversion Optimisation</w:t>
      </w:r>
    </w:p>
    <w:p>
      <w:pPr>
        <w:pStyle w:val="Heading2"/>
        <w:spacing w:before="280" w:after="160"/>
      </w:pPr>
      <w:r>
        <w:rPr>
          <w:rFonts w:ascii="Arial" w:cs="Arial" w:eastAsia="Arial" w:hAnsi="Arial"/>
          <w:b/>
          <w:bCs/>
          <w:color w:val="1B4F72"/>
          <w:sz w:val="26"/>
          <w:szCs w:val="26"/>
        </w:rPr>
        <w:t xml:space="preserve">5.1 Landing Page Strategy</w:t>
      </w:r>
    </w:p>
    <w:p>
      <w:pPr>
        <w:pStyle w:val="ListParagraph"/>
        <w:numPr>
          <w:ilvl w:val="0"/>
          <w:numId w:val="2"/>
        </w:numPr>
        <w:spacing w:after="80"/>
      </w:pPr>
      <w:r>
        <w:rPr>
          <w:rFonts w:ascii="Arial" w:cs="Arial" w:eastAsia="Arial" w:hAnsi="Arial"/>
          <w:b/>
          <w:bCs/>
          <w:color w:val="333333"/>
          <w:sz w:val="21"/>
          <w:szCs w:val="21"/>
        </w:rPr>
        <w:t xml:space="preserve">Manchester hero page (/manchester): </w:t>
      </w:r>
      <w:r>
        <w:rPr>
          <w:rFonts w:ascii="Arial" w:cs="Arial" w:eastAsia="Arial" w:hAnsi="Arial"/>
          <w:color w:val="333333"/>
          <w:sz w:val="21"/>
          <w:szCs w:val="21"/>
        </w:rPr>
        <w:t xml:space="preserve">Geo-specific headline, three value propositions (one per user type), social proof, and a single clear CTA per user type. A/B test headline variants monthly.</w:t>
      </w:r>
    </w:p>
    <w:p>
      <w:pPr>
        <w:pStyle w:val="ListParagraph"/>
        <w:numPr>
          <w:ilvl w:val="0"/>
          <w:numId w:val="2"/>
        </w:numPr>
        <w:spacing w:after="80"/>
      </w:pPr>
      <w:r>
        <w:rPr>
          <w:rFonts w:ascii="Arial" w:cs="Arial" w:eastAsia="Arial" w:hAnsi="Arial"/>
          <w:b/>
          <w:bCs/>
          <w:color w:val="333333"/>
          <w:sz w:val="21"/>
          <w:szCs w:val="21"/>
        </w:rPr>
        <w:t xml:space="preserve">User-type landing pages: </w:t>
      </w:r>
      <w:r>
        <w:rPr>
          <w:rFonts w:ascii="Arial" w:cs="Arial" w:eastAsia="Arial" w:hAnsi="Arial"/>
          <w:color w:val="333333"/>
          <w:sz w:val="21"/>
          <w:szCs w:val="21"/>
        </w:rPr>
        <w:t xml:space="preserve">Separate pages for /landlords, /homeowners, /contractors with tailored messaging, benefits, and CTAs.</w:t>
      </w:r>
    </w:p>
    <w:p>
      <w:pPr>
        <w:pStyle w:val="ListParagraph"/>
        <w:numPr>
          <w:ilvl w:val="0"/>
          <w:numId w:val="2"/>
        </w:numPr>
        <w:spacing w:after="80"/>
      </w:pPr>
      <w:r>
        <w:rPr>
          <w:rFonts w:ascii="Arial" w:cs="Arial" w:eastAsia="Arial" w:hAnsi="Arial"/>
          <w:b/>
          <w:bCs/>
          <w:color w:val="333333"/>
          <w:sz w:val="21"/>
          <w:szCs w:val="21"/>
        </w:rPr>
        <w:t xml:space="preserve">Ad-specific landing pages: </w:t>
      </w:r>
      <w:r>
        <w:rPr>
          <w:rFonts w:ascii="Arial" w:cs="Arial" w:eastAsia="Arial" w:hAnsi="Arial"/>
          <w:color w:val="333333"/>
          <w:sz w:val="21"/>
          <w:szCs w:val="21"/>
        </w:rPr>
        <w:t xml:space="preserve">Each Google Ads campaign links to a dedicated landing page matching the ad’s promise. Never send paid traffic to the homepage.</w:t>
      </w:r>
    </w:p>
    <w:p>
      <w:pPr>
        <w:pStyle w:val="Heading2"/>
        <w:spacing w:before="280" w:after="160"/>
      </w:pPr>
      <w:r>
        <w:rPr>
          <w:rFonts w:ascii="Arial" w:cs="Arial" w:eastAsia="Arial" w:hAnsi="Arial"/>
          <w:b/>
          <w:bCs/>
          <w:color w:val="1B4F72"/>
          <w:sz w:val="26"/>
          <w:szCs w:val="26"/>
        </w:rPr>
        <w:t xml:space="preserve">5.2 Conversion Rate Targets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3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Page / Funnel Stage</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Benchmark</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Optimisation Tactics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Manchester landing page</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3–5% signup</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5%+ signup</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A/B test headlines, CTAs, social proof placement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Google Ads landing pages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4–8% CVR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 CVR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Match ad copy to page, remove navigation, single CTA</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Meta lead gen forms</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8–15% submit</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12%+ submit</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Keep to 3–4 fields, strong value proposition in form header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Email → signup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2–4% CTR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 CTR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Personalised subject lines, single CTA per email, mobile-first design</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Blog → signup</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1–2% CVR</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2%+ CVR</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Inline CTAs, exit-intent popups, contextual lead magnets</w:t>
            </w:r>
          </w:p>
        </w:tc>
      </w:tr>
    </w:tbl>
    <w:p>
      <w:pPr>
        <w:spacing w:after="120"/>
      </w:pPr>
    </w:p>
    <w:p>
      <w:pPr>
        <w:pStyle w:val="Heading2"/>
        <w:spacing w:before="280" w:after="160"/>
      </w:pPr>
      <w:r>
        <w:rPr>
          <w:rFonts w:ascii="Arial" w:cs="Arial" w:eastAsia="Arial" w:hAnsi="Arial"/>
          <w:b/>
          <w:bCs/>
          <w:color w:val="1B4F72"/>
          <w:sz w:val="26"/>
          <w:szCs w:val="26"/>
        </w:rPr>
        <w:t xml:space="preserve">5.3 Analytics &amp; Tracking Setup</w:t>
      </w:r>
    </w:p>
    <w:p>
      <w:pPr>
        <w:pStyle w:val="ListParagraph"/>
        <w:numPr>
          <w:ilvl w:val="0"/>
          <w:numId w:val="2"/>
        </w:numPr>
        <w:spacing w:after="80"/>
      </w:pPr>
      <w:r>
        <w:rPr>
          <w:rFonts w:ascii="Arial" w:cs="Arial" w:eastAsia="Arial" w:hAnsi="Arial"/>
          <w:b/>
          <w:bCs/>
          <w:color w:val="333333"/>
          <w:sz w:val="21"/>
          <w:szCs w:val="21"/>
        </w:rPr>
        <w:t xml:space="preserve">Google Analytics 4: </w:t>
      </w:r>
      <w:r>
        <w:rPr>
          <w:rFonts w:ascii="Arial" w:cs="Arial" w:eastAsia="Arial" w:hAnsi="Arial"/>
          <w:color w:val="333333"/>
          <w:sz w:val="21"/>
          <w:szCs w:val="21"/>
        </w:rPr>
        <w:t xml:space="preserve">Set up Manchester geo-segment, conversion events for signup (by user type), and attribution modelling (data-driven).</w:t>
      </w:r>
    </w:p>
    <w:p>
      <w:pPr>
        <w:pStyle w:val="ListParagraph"/>
        <w:numPr>
          <w:ilvl w:val="0"/>
          <w:numId w:val="2"/>
        </w:numPr>
        <w:spacing w:after="80"/>
      </w:pPr>
      <w:r>
        <w:rPr>
          <w:rFonts w:ascii="Arial" w:cs="Arial" w:eastAsia="Arial" w:hAnsi="Arial"/>
          <w:b/>
          <w:bCs/>
          <w:color w:val="333333"/>
          <w:sz w:val="21"/>
          <w:szCs w:val="21"/>
        </w:rPr>
        <w:t xml:space="preserve">UTM framework: </w:t>
      </w:r>
      <w:r>
        <w:rPr>
          <w:rFonts w:ascii="Arial" w:cs="Arial" w:eastAsia="Arial" w:hAnsi="Arial"/>
          <w:color w:val="333333"/>
          <w:sz w:val="21"/>
          <w:szCs w:val="21"/>
        </w:rPr>
        <w:t xml:space="preserve">Consistent UTM parameters across all channels. Source/medium/campaign/content. Document in a shared UTM builder.</w:t>
      </w:r>
    </w:p>
    <w:p>
      <w:pPr>
        <w:pStyle w:val="ListParagraph"/>
        <w:numPr>
          <w:ilvl w:val="0"/>
          <w:numId w:val="2"/>
        </w:numPr>
        <w:spacing w:after="80"/>
      </w:pPr>
      <w:r>
        <w:rPr>
          <w:rFonts w:ascii="Arial" w:cs="Arial" w:eastAsia="Arial" w:hAnsi="Arial"/>
          <w:b/>
          <w:bCs/>
          <w:color w:val="333333"/>
          <w:sz w:val="21"/>
          <w:szCs w:val="21"/>
        </w:rPr>
        <w:t xml:space="preserve">Heatmaps: </w:t>
      </w:r>
      <w:r>
        <w:rPr>
          <w:rFonts w:ascii="Arial" w:cs="Arial" w:eastAsia="Arial" w:hAnsi="Arial"/>
          <w:color w:val="333333"/>
          <w:sz w:val="21"/>
          <w:szCs w:val="21"/>
        </w:rPr>
        <w:t xml:space="preserve">Deploy Hotjar or Microsoft Clarity on key landing pages. Review weekly for UX friction.</w:t>
      </w:r>
    </w:p>
    <w:p>
      <w:pPr>
        <w:pStyle w:val="ListParagraph"/>
        <w:numPr>
          <w:ilvl w:val="0"/>
          <w:numId w:val="2"/>
        </w:numPr>
        <w:spacing w:after="80"/>
      </w:pPr>
      <w:r>
        <w:rPr>
          <w:rFonts w:ascii="Arial" w:cs="Arial" w:eastAsia="Arial" w:hAnsi="Arial"/>
          <w:b/>
          <w:bCs/>
          <w:color w:val="333333"/>
          <w:sz w:val="21"/>
          <w:szCs w:val="21"/>
        </w:rPr>
        <w:t xml:space="preserve">Dashboards: </w:t>
      </w:r>
      <w:r>
        <w:rPr>
          <w:rFonts w:ascii="Arial" w:cs="Arial" w:eastAsia="Arial" w:hAnsi="Arial"/>
          <w:color w:val="333333"/>
          <w:sz w:val="21"/>
          <w:szCs w:val="21"/>
        </w:rPr>
        <w:t xml:space="preserve">Build a real-time Looker Studio dashboard combining GA4, ad platforms, email, and social metrics. Review weekly.</w:t>
      </w:r>
    </w:p>
    <w:p>
      <w:r>
        <w:br w:type="page"/>
      </w:r>
    </w:p>
    <w:p>
      <w:pPr>
        <w:pStyle w:val="Heading1"/>
        <w:spacing w:before="360" w:after="200"/>
      </w:pPr>
      <w:r>
        <w:rPr>
          <w:rFonts w:ascii="Arial" w:cs="Arial" w:eastAsia="Arial" w:hAnsi="Arial"/>
          <w:b/>
          <w:bCs/>
          <w:color w:val="1B4F72"/>
          <w:sz w:val="32"/>
          <w:szCs w:val="32"/>
        </w:rPr>
        <w:t xml:space="preserve">6. Monthly Digital Budget Framework</w:t>
      </w:r>
    </w:p>
    <w:p>
      <w:pPr>
        <w:spacing w:after="140"/>
      </w:pPr>
      <w:r>
        <w:rPr>
          <w:rFonts w:ascii="Arial" w:cs="Arial" w:eastAsia="Arial" w:hAnsi="Arial"/>
          <w:color w:val="333333"/>
          <w:sz w:val="21"/>
          <w:szCs w:val="21"/>
        </w:rPr>
        <w:t xml:space="preserve">The following framework shows recommended monthly allocation across digital channels. Scale up or down based on total budget.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29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Phase 1 /mo</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Phase 2–3 /mo</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Phase 4 /mo</w:t>
            </w:r>
          </w:p>
        </w:tc>
        <w:tc>
          <w:tcPr>
            <w:tcW w:type="dxa" w:w="2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Google Ads</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£2,000</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£4,000</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£3,500</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Scale up in Phase 2 as landing pages are proven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Meta Ads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£3,500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£2,500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Shift from awareness to retargeting over time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LinkedIn Ads</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£500</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£1,500</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£1,000</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B2B lead gen; test in Phase 1, scale in Phase 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SEO / Content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£2,000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Consistent: writer fees, tools (Ahrefs/SEMrush), design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Email Platform</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£200</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£300</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£400</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Mailchimp/Brevo tier grows with list size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Social Tools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Buffer/Hootsuite, Canva Pro, analytics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Video Production</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£1,000</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£1,500</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£1,000</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Platform demo, Reels, contractor testimonials</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TOTAL</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£7,350</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£12,950</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£10,550</w:t>
            </w:r>
          </w:p>
        </w:tc>
        <w:tc>
          <w:tcPr>
            <w:tcW w:type="dxa" w:w="29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333333"/>
                <w:sz w:val="20"/>
                <w:szCs w:val="20"/>
              </w:rPr>
              <w:t xml:space="preserve">Annual digital spend: ~£126,000 at this level</w:t>
            </w:r>
          </w:p>
        </w:tc>
      </w:tr>
    </w:tbl>
    <w:p>
      <w:pPr>
        <w:spacing w:after="120"/>
      </w:pPr>
    </w:p>
    <w:p>
      <w:pPr>
        <w:spacing w:after="140"/>
      </w:pPr>
      <w:r>
        <w:rPr>
          <w:rFonts w:ascii="Arial" w:cs="Arial" w:eastAsia="Arial" w:hAnsi="Arial"/>
          <w:b/>
          <w:bCs/>
          <w:color w:val="333333"/>
          <w:sz w:val="21"/>
          <w:szCs w:val="21"/>
        </w:rPr>
        <w:t xml:space="preserve">Note: </w:t>
      </w:r>
      <w:r>
        <w:rPr>
          <w:rFonts w:ascii="Arial" w:cs="Arial" w:eastAsia="Arial" w:hAnsi="Arial"/>
          <w:color w:val="333333"/>
          <w:sz w:val="21"/>
          <w:szCs w:val="21"/>
        </w:rPr>
        <w:t xml:space="preserve">These figures represent a mid-range investment for a Manchester market entry. The plan can be executed at 50% of these figures with tighter targeting and reduced paid media, or scaled to 150% for faster growth. The key principle is to start lean in Phase 1, prove channel ROI, then scale winners in Phase 2–3.</w:t>
      </w:r>
    </w:p>
    <w:p>
      <w:r>
        <w:br w:type="page"/>
      </w:r>
    </w:p>
    <w:p>
      <w:pPr>
        <w:pStyle w:val="Heading1"/>
        <w:spacing w:before="360" w:after="200"/>
      </w:pPr>
      <w:r>
        <w:rPr>
          <w:rFonts w:ascii="Arial" w:cs="Arial" w:eastAsia="Arial" w:hAnsi="Arial"/>
          <w:b/>
          <w:bCs/>
          <w:color w:val="1B4F72"/>
          <w:sz w:val="32"/>
          <w:szCs w:val="32"/>
        </w:rPr>
        <w:t xml:space="preserve">7. Measurement &amp; Reporting Framework</w:t>
      </w:r>
    </w:p>
    <w:p>
      <w:pPr>
        <w:pStyle w:val="Heading2"/>
        <w:spacing w:before="280" w:after="160"/>
      </w:pPr>
      <w:r>
        <w:rPr>
          <w:rFonts w:ascii="Arial" w:cs="Arial" w:eastAsia="Arial" w:hAnsi="Arial"/>
          <w:b/>
          <w:bCs/>
          <w:color w:val="1B4F72"/>
          <w:sz w:val="26"/>
          <w:szCs w:val="26"/>
        </w:rPr>
        <w:t xml:space="preserve">7.1 Digital Dashboard KPIs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800"/>
        <w:gridCol w:w="21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M3 Target</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M6 Target</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M12 Target</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Tool</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Monthly web visitors (Manchester)</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3,000</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8,000</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15,000+</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GA4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Organic traffic share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GA4</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Google Ads CTR</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Google Ads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Google Ads CPA (signup)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£25–£40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£18–£28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£12–£20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Google Ads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Meta Ads CPA (signup)</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£15–£25</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£10–£18</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£8–£15</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Meta Ads Manager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Email open rate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Email platform</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Email list size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500</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1,500</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3,000+</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Email platform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Social followers (all)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Platform analytics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333333"/>
                <w:sz w:val="20"/>
                <w:szCs w:val="20"/>
              </w:rPr>
              <w:t xml:space="preserve">Blog posts ranking page 1</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2–3</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8–12</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20+</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333333"/>
                <w:sz w:val="20"/>
                <w:szCs w:val="20"/>
              </w:rPr>
              <w:t xml:space="preserve">Ahrefs / SEMrush</w:t>
            </w:r>
          </w:p>
        </w:tc>
      </w:tr>
    </w:tbl>
    <w:p>
      <w:pPr>
        <w:spacing w:after="160"/>
      </w:pPr>
    </w:p>
    <w:p>
      <w:pPr>
        <w:pStyle w:val="Heading2"/>
        <w:spacing w:before="280" w:after="160"/>
      </w:pPr>
      <w:r>
        <w:rPr>
          <w:rFonts w:ascii="Arial" w:cs="Arial" w:eastAsia="Arial" w:hAnsi="Arial"/>
          <w:b/>
          <w:bCs/>
          <w:color w:val="1B4F72"/>
          <w:sz w:val="26"/>
          <w:szCs w:val="26"/>
        </w:rPr>
        <w:t xml:space="preserve">7.2 Reporting Cadence</w:t>
      </w:r>
    </w:p>
    <w:p>
      <w:pPr>
        <w:pStyle w:val="ListParagraph"/>
        <w:numPr>
          <w:ilvl w:val="0"/>
          <w:numId w:val="2"/>
        </w:numPr>
        <w:spacing w:after="80"/>
      </w:pPr>
      <w:r>
        <w:rPr>
          <w:rFonts w:ascii="Arial" w:cs="Arial" w:eastAsia="Arial" w:hAnsi="Arial"/>
          <w:b/>
          <w:bCs/>
          <w:color w:val="333333"/>
          <w:sz w:val="21"/>
          <w:szCs w:val="21"/>
        </w:rPr>
        <w:t xml:space="preserve">Weekly: </w:t>
      </w:r>
      <w:r>
        <w:rPr>
          <w:rFonts w:ascii="Arial" w:cs="Arial" w:eastAsia="Arial" w:hAnsi="Arial"/>
          <w:color w:val="333333"/>
          <w:sz w:val="21"/>
          <w:szCs w:val="21"/>
        </w:rPr>
        <w:t xml:space="preserve">Quick-glance dashboard review — ad spend, CPA, traffic, signups. 15-minute team standup.</w:t>
      </w:r>
    </w:p>
    <w:p>
      <w:pPr>
        <w:pStyle w:val="ListParagraph"/>
        <w:numPr>
          <w:ilvl w:val="0"/>
          <w:numId w:val="2"/>
        </w:numPr>
        <w:spacing w:after="80"/>
      </w:pPr>
      <w:r>
        <w:rPr>
          <w:rFonts w:ascii="Arial" w:cs="Arial" w:eastAsia="Arial" w:hAnsi="Arial"/>
          <w:b/>
          <w:bCs/>
          <w:color w:val="333333"/>
          <w:sz w:val="21"/>
          <w:szCs w:val="21"/>
        </w:rPr>
        <w:t xml:space="preserve">Monthly: </w:t>
      </w:r>
      <w:r>
        <w:rPr>
          <w:rFonts w:ascii="Arial" w:cs="Arial" w:eastAsia="Arial" w:hAnsi="Arial"/>
          <w:color w:val="333333"/>
          <w:sz w:val="21"/>
          <w:szCs w:val="21"/>
        </w:rPr>
        <w:t xml:space="preserve">Full digital performance report with channel-by-channel breakdown, content performance, A/B test results, and spend vs. budget. Adjust tactics.</w:t>
      </w:r>
    </w:p>
    <w:p>
      <w:pPr>
        <w:pStyle w:val="ListParagraph"/>
        <w:numPr>
          <w:ilvl w:val="0"/>
          <w:numId w:val="2"/>
        </w:numPr>
        <w:spacing w:after="80"/>
      </w:pPr>
      <w:r>
        <w:rPr>
          <w:rFonts w:ascii="Arial" w:cs="Arial" w:eastAsia="Arial" w:hAnsi="Arial"/>
          <w:b/>
          <w:bCs/>
          <w:color w:val="333333"/>
          <w:sz w:val="21"/>
          <w:szCs w:val="21"/>
        </w:rPr>
        <w:t xml:space="preserve">Quarterly: </w:t>
      </w:r>
      <w:r>
        <w:rPr>
          <w:rFonts w:ascii="Arial" w:cs="Arial" w:eastAsia="Arial" w:hAnsi="Arial"/>
          <w:color w:val="333333"/>
          <w:sz w:val="21"/>
          <w:szCs w:val="21"/>
        </w:rPr>
        <w:t xml:space="preserve">Strategic review — channel ROI comparison, reallocation recommendations, SEO ranking progress, competitive monitoring update.</w:t>
      </w:r>
    </w:p>
    <w:p>
      <w:pPr>
        <w:pStyle w:val="Heading2"/>
        <w:spacing w:before="280" w:after="160"/>
      </w:pPr>
      <w:r>
        <w:rPr>
          <w:rFonts w:ascii="Arial" w:cs="Arial" w:eastAsia="Arial" w:hAnsi="Arial"/>
          <w:b/>
          <w:bCs/>
          <w:color w:val="1B4F72"/>
          <w:sz w:val="26"/>
          <w:szCs w:val="26"/>
        </w:rPr>
        <w:t xml:space="preserve">7.3 Optimisation Triggers</w:t>
      </w:r>
    </w:p>
    <w:p>
      <w:pPr>
        <w:spacing w:after="140"/>
      </w:pPr>
      <w:r>
        <w:rPr>
          <w:rFonts w:ascii="Arial" w:cs="Arial" w:eastAsia="Arial" w:hAnsi="Arial"/>
          <w:color w:val="333333"/>
          <w:sz w:val="21"/>
          <w:szCs w:val="21"/>
        </w:rPr>
        <w:t xml:space="preserve">Set automated alerts for the following conditions to enable rapid response:</w:t>
      </w:r>
    </w:p>
    <w:p>
      <w:pPr>
        <w:pStyle w:val="ListParagraph"/>
        <w:numPr>
          <w:ilvl w:val="0"/>
          <w:numId w:val="2"/>
        </w:numPr>
        <w:spacing w:after="80"/>
      </w:pPr>
      <w:r>
        <w:rPr>
          <w:rFonts w:ascii="Arial" w:cs="Arial" w:eastAsia="Arial" w:hAnsi="Arial"/>
          <w:b/>
          <w:bCs/>
          <w:color w:val="333333"/>
          <w:sz w:val="21"/>
          <w:szCs w:val="21"/>
        </w:rPr>
        <w:t xml:space="preserve">CPA spike: </w:t>
      </w:r>
      <w:r>
        <w:rPr>
          <w:rFonts w:ascii="Arial" w:cs="Arial" w:eastAsia="Arial" w:hAnsi="Arial"/>
          <w:color w:val="333333"/>
          <w:sz w:val="21"/>
          <w:szCs w:val="21"/>
        </w:rPr>
        <w:t xml:space="preserve">If any channel’s CPA exceeds target by 30% for 7+ consecutive days, pause and diagnose.</w:t>
      </w:r>
    </w:p>
    <w:p>
      <w:pPr>
        <w:pStyle w:val="ListParagraph"/>
        <w:numPr>
          <w:ilvl w:val="0"/>
          <w:numId w:val="2"/>
        </w:numPr>
        <w:spacing w:after="80"/>
      </w:pPr>
      <w:r>
        <w:rPr>
          <w:rFonts w:ascii="Arial" w:cs="Arial" w:eastAsia="Arial" w:hAnsi="Arial"/>
          <w:b/>
          <w:bCs/>
          <w:color w:val="333333"/>
          <w:sz w:val="21"/>
          <w:szCs w:val="21"/>
        </w:rPr>
        <w:t xml:space="preserve">CTR drop: </w:t>
      </w:r>
      <w:r>
        <w:rPr>
          <w:rFonts w:ascii="Arial" w:cs="Arial" w:eastAsia="Arial" w:hAnsi="Arial"/>
          <w:color w:val="333333"/>
          <w:sz w:val="21"/>
          <w:szCs w:val="21"/>
        </w:rPr>
        <w:t xml:space="preserve">If ad CTR falls below 2% for a campaign, refresh creative immediately.</w:t>
      </w:r>
    </w:p>
    <w:p>
      <w:pPr>
        <w:pStyle w:val="ListParagraph"/>
        <w:numPr>
          <w:ilvl w:val="0"/>
          <w:numId w:val="2"/>
        </w:numPr>
        <w:spacing w:after="80"/>
      </w:pPr>
      <w:r>
        <w:rPr>
          <w:rFonts w:ascii="Arial" w:cs="Arial" w:eastAsia="Arial" w:hAnsi="Arial"/>
          <w:b/>
          <w:bCs/>
          <w:color w:val="333333"/>
          <w:sz w:val="21"/>
          <w:szCs w:val="21"/>
        </w:rPr>
        <w:t xml:space="preserve">Organic decline: </w:t>
      </w:r>
      <w:r>
        <w:rPr>
          <w:rFonts w:ascii="Arial" w:cs="Arial" w:eastAsia="Arial" w:hAnsi="Arial"/>
          <w:color w:val="333333"/>
          <w:sz w:val="21"/>
          <w:szCs w:val="21"/>
        </w:rPr>
        <w:t xml:space="preserve">If organic traffic drops 20% week-over-week, investigate technical SEO issues.</w:t>
      </w:r>
    </w:p>
    <w:p>
      <w:pPr>
        <w:pStyle w:val="ListParagraph"/>
        <w:numPr>
          <w:ilvl w:val="0"/>
          <w:numId w:val="2"/>
        </w:numPr>
        <w:spacing w:after="80"/>
      </w:pPr>
      <w:r>
        <w:rPr>
          <w:rFonts w:ascii="Arial" w:cs="Arial" w:eastAsia="Arial" w:hAnsi="Arial"/>
          <w:b/>
          <w:bCs/>
          <w:color w:val="333333"/>
          <w:sz w:val="21"/>
          <w:szCs w:val="21"/>
        </w:rPr>
        <w:t xml:space="preserve">Email unsubs: </w:t>
      </w:r>
      <w:r>
        <w:rPr>
          <w:rFonts w:ascii="Arial" w:cs="Arial" w:eastAsia="Arial" w:hAnsi="Arial"/>
          <w:color w:val="333333"/>
          <w:sz w:val="21"/>
          <w:szCs w:val="21"/>
        </w:rPr>
        <w:t xml:space="preserve">If unsubscribe rate exceeds 1% for any send, review content and frequency.</w:t>
      </w:r>
    </w:p>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AF8" w:sz="2"/>
              <w:left w:val="none" w:sz="0"/>
              <w:bottom w:val="none" w:sz="0"/>
              <w:right w:val="none" w:sz="0"/>
            </w:tcBorders>
          </w:tcPr>
          <w:p>
            <w:pPr>
              <w:spacing w:after="0"/>
            </w:pPr>
          </w:p>
        </w:tc>
      </w:tr>
    </w:tbl>
    <w:p>
      <w:pPr>
        <w:spacing w:after="120"/>
      </w:pPr>
    </w:p>
    <w:p>
      <w:pPr>
        <w:jc w:val="center"/>
      </w:pPr>
      <w:r>
        <w:rPr>
          <w:rFonts w:ascii="Arial" w:cs="Arial" w:eastAsia="Arial" w:hAnsi="Arial"/>
          <w:i/>
          <w:iCs/>
          <w:color w:val="999999"/>
          <w:sz w:val="20"/>
          <w:szCs w:val="20"/>
        </w:rPr>
        <w:t xml:space="preserve">Prepared: 11 February 2026  |  Complements: Mintenance 12-Month Campaign Plan</w:t>
      </w:r>
    </w:p>
    <w:p>
      <w:pPr>
        <w:spacing w:after="60"/>
        <w:jc w:val="center"/>
      </w:pPr>
      <w:r>
        <w:rPr>
          <w:rFonts w:ascii="Arial" w:cs="Arial" w:eastAsia="Arial" w:hAnsi="Arial"/>
          <w:color w:val="AAAAAA"/>
          <w:sz w:val="18"/>
          <w:szCs w:val="18"/>
        </w:rPr>
        <w:t xml:space="preserve">Data sources: Google Keyword Planner estimates, SimilarWeb, industry benchmarks, Atom Lab, SEO For Home Service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Confidential  |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1B4F72"/>
        <w:sz w:val="18"/>
        <w:szCs w:val="18"/>
      </w:rPr>
      <w:t xml:space="preserve">Mintenance </w:t>
    </w:r>
    <w:r>
      <w:rPr>
        <w:rFonts w:ascii="Arial" w:cs="Arial" w:eastAsia="Arial" w:hAnsi="Arial"/>
        <w:color w:val="999999"/>
        <w:sz w:val="18"/>
        <w:szCs w:val="18"/>
      </w:rPr>
      <w:t xml:space="preserve">Digital Marketing Strategy  |  Manchester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B4F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2026-02-11T17:25:57.810Z</dcterms:created>
  <dcterms:modified xsi:type="dcterms:W3CDTF">2026-02-11T17:25:57.810Z</dcterms:modified>
</cp:coreProperties>
</file>

<file path=docProps/custom.xml><?xml version="1.0" encoding="utf-8"?>
<Properties xmlns="http://schemas.openxmlformats.org/officeDocument/2006/custom-properties" xmlns:vt="http://schemas.openxmlformats.org/officeDocument/2006/docPropsVTypes"/>
</file>