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color w:val="1C2833"/>
          <w:sz w:val="22"/>
          <w:szCs w:val="22"/>
        </w:rPr>
        <w:t xml:space="preserve"/>
      </w:r>
    </w:p>
    <w:p>
      <w:r>
        <w:rPr>
          <w:rFonts w:ascii="Arial" w:cs="Arial" w:eastAsia="Arial" w:hAnsi="Arial"/>
          <w:color w:val="1C2833"/>
          <w:sz w:val="22"/>
          <w:szCs w:val="22"/>
        </w:rPr>
        <w:t xml:space="preserve"/>
      </w:r>
    </w:p>
    <w:p>
      <w:r>
        <w:rPr>
          <w:rFonts w:ascii="Arial" w:cs="Arial" w:eastAsia="Arial" w:hAnsi="Arial"/>
          <w:color w:val="1C2833"/>
          <w:sz w:val="22"/>
          <w:szCs w:val="22"/>
        </w:rPr>
        <w:t xml:space="preserve"/>
      </w:r>
    </w:p>
    <w:p>
      <w:pPr>
        <w:spacing w:before="0" w:after="60"/>
        <w:jc w:val="center"/>
      </w:pPr>
      <w:r>
        <w:rPr>
          <w:rFonts w:ascii="Arial" w:cs="Arial" w:eastAsia="Arial" w:hAnsi="Arial"/>
          <w:b/>
          <w:bCs/>
          <w:color w:val="1B4332"/>
          <w:sz w:val="80"/>
          <w:szCs w:val="80"/>
        </w:rPr>
        <w:t xml:space="preserve">MINTENANCE</w:t>
      </w:r>
    </w:p>
    <w:p>
      <w:pPr>
        <w:spacing w:before="0" w:after="160"/>
        <w:jc w:val="center"/>
      </w:pPr>
      <w:r>
        <w:rPr>
          <w:rFonts w:ascii="Arial" w:cs="Arial" w:eastAsia="Arial" w:hAnsi="Arial"/>
          <w:color w:val="40916C"/>
          <w:sz w:val="36"/>
          <w:szCs w:val="36"/>
        </w:rPr>
        <w:t xml:space="preserve">Audience Psychology &amp; Strategic Engagement Report</w:t>
      </w:r>
    </w:p>
    <w:p>
      <w:pPr>
        <w:spacing w:before="0" w:after="80"/>
        <w:jc w:val="center"/>
      </w:pPr>
      <w:r>
        <w:rPr>
          <w:rFonts w:ascii="Arial" w:cs="Arial" w:eastAsia="Arial" w:hAnsi="Arial"/>
          <w:i/>
          <w:iCs/>
          <w:color w:val="717D7E"/>
          <w:sz w:val="24"/>
          <w:szCs w:val="24"/>
        </w:rPr>
        <w:t xml:space="preserve">Understanding the minds behind your marketplace — and how to open them.</w:t>
      </w:r>
    </w:p>
    <w:p>
      <w:r>
        <w:rPr>
          <w:rFonts w:ascii="Arial" w:cs="Arial" w:eastAsia="Arial" w:hAnsi="Arial"/>
          <w:color w:val="1C2833"/>
          <w:sz w:val="22"/>
          <w:szCs w:val="22"/>
        </w:rPr>
        <w:t xml:space="preserve"/>
      </w:r>
    </w:p>
    <w:p>
      <w:r>
        <w:rPr>
          <w:rFonts w:ascii="Arial" w:cs="Arial" w:eastAsia="Arial" w:hAnsi="Arial"/>
          <w:color w:val="1C2833"/>
          <w:sz w:val="22"/>
          <w:szCs w:val="22"/>
        </w:rPr>
        <w:t xml:space="preserve"/>
      </w:r>
    </w:p>
    <w:p>
      <w:pPr>
        <w:spacing w:before="0" w:after="40"/>
        <w:jc w:val="center"/>
      </w:pPr>
      <w:r>
        <w:rPr>
          <w:rFonts w:ascii="Arial" w:cs="Arial" w:eastAsia="Arial" w:hAnsi="Arial"/>
          <w:color w:val="717D7E"/>
          <w:sz w:val="20"/>
          <w:szCs w:val="20"/>
        </w:rPr>
        <w:t xml:space="preserve">Based on: FMB Survey Data · English Private Landlord Survey 2024 · Ipsos Research</w:t>
      </w:r>
    </w:p>
    <w:p>
      <w:pPr>
        <w:spacing w:before="0" w:after="40"/>
        <w:jc w:val="center"/>
      </w:pPr>
      <w:r>
        <w:rPr>
          <w:rFonts w:ascii="Arial" w:cs="Arial" w:eastAsia="Arial" w:hAnsi="Arial"/>
          <w:color w:val="717D7E"/>
          <w:sz w:val="20"/>
          <w:szCs w:val="20"/>
        </w:rPr>
        <w:t xml:space="preserve">Frontiers in Psychology · Checkatrade Focaldata Study · CIOB State of Trade Survey 2025</w:t>
      </w:r>
    </w:p>
    <w:p>
      <w:pPr>
        <w:spacing w:before="0" w:after="40"/>
        <w:jc w:val="center"/>
      </w:pPr>
      <w:r>
        <w:rPr>
          <w:rFonts w:ascii="Arial" w:cs="Arial" w:eastAsia="Arial" w:hAnsi="Arial"/>
          <w:color w:val="1C2833"/>
          <w:sz w:val="20"/>
          <w:szCs w:val="20"/>
        </w:rPr>
        <w:t xml:space="preserve">Prepared for: Gloire @ Mintenance  |  February 2026</w:t>
      </w:r>
    </w:p>
    <w:p>
      <w:r>
        <w:br w:type="page"/>
      </w:r>
    </w:p>
    <w:p>
      <w:pPr>
        <w:sectPr>
          <w:pgSz w:w="12240" w:h="15840" w:orient="portrait"/>
          <w:pgMar w:top="1440" w:right="1440" w:bottom="1440" w:left="1440" w:header="708" w:footer="708" w:gutter="0"/>
          <w:pgNumType/>
          <w:docGrid w:linePitch="360"/>
        </w:sectPr>
      </w:pPr>
    </w:p>
    <w:p>
      <w:pPr>
        <w:pStyle w:val="Heading1"/>
        <w:spacing w:before="400" w:after="140"/>
      </w:pPr>
      <w:r>
        <w:rPr>
          <w:rFonts w:ascii="Arial" w:cs="Arial" w:eastAsia="Arial" w:hAnsi="Arial"/>
          <w:b/>
          <w:bCs/>
          <w:color w:val="1B4332"/>
          <w:sz w:val="34"/>
          <w:szCs w:val="34"/>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140"/>
      </w:pPr>
      <w:r>
        <w:rPr>
          <w:rFonts w:ascii="Arial" w:cs="Arial" w:eastAsia="Arial" w:hAnsi="Arial"/>
          <w:b/>
          <w:bCs/>
          <w:color w:val="1B4332"/>
          <w:sz w:val="34"/>
          <w:szCs w:val="34"/>
        </w:rPr>
        <w:t xml:space="preserve">1. The Data Landscape: Why This Market is Psychologically Unique</w:t>
      </w:r>
    </w:p>
    <w:p>
      <w:pPr>
        <w:spacing w:before="60" w:after="90"/>
      </w:pPr>
      <w:r>
        <w:rPr>
          <w:rFonts w:ascii="Arial" w:cs="Arial" w:eastAsia="Arial" w:hAnsi="Arial"/>
          <w:color w:val="1C2833"/>
          <w:sz w:val="22"/>
          <w:szCs w:val="22"/>
        </w:rPr>
        <w:t xml:space="preserve">Property maintenance is not like buying a product online. It is an emotionally charged, high-stakes transaction between a stranger entering your home and your most valuable asset. Understanding that psychological complexity is the foundation of every marketing and product decision Mintenance should make.</w:t>
      </w:r>
    </w:p>
    <w:p>
      <w:pPr>
        <w:spacing w:before="60" w:after="90"/>
      </w:pPr>
      <w:r>
        <w:rPr>
          <w:rFonts w:ascii="Arial" w:cs="Arial" w:eastAsia="Arial" w:hAnsi="Arial"/>
          <w:color w:val="1C2833"/>
          <w:sz w:val="22"/>
          <w:szCs w:val="22"/>
        </w:rPr>
        <w:t xml:space="preserve">The data below, drawn from government surveys, industry research, and behavioural psychology studies, reveals a market defined by fear, distrust, and frustrated demand — all of which Mintenance is uniquely positioned to resolve.</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C0392B"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52%</w:t>
            </w:r>
          </w:p>
          <w:p>
            <w:pPr>
              <w:jc w:val="center"/>
            </w:pPr>
            <w:r>
              <w:rPr>
                <w:rFonts w:ascii="Arial" w:cs="Arial" w:eastAsia="Arial" w:hAnsi="Arial"/>
                <w:color w:val="FFFFFF"/>
                <w:sz w:val="18"/>
                <w:szCs w:val="18"/>
              </w:rPr>
              <w:t xml:space="preserve">of UK homeowners don't trust tradespeople</w:t>
            </w:r>
          </w:p>
        </w:tc>
        <w:tc>
          <w:tcPr>
            <w:tcW w:type="dxa" w:w="2340"/>
            <w:tcBorders>
              <w:top w:val="none" w:color="FFFFFF" w:sz="0"/>
              <w:left w:val="none" w:color="FFFFFF" w:sz="0"/>
              <w:bottom w:val="none" w:color="FFFFFF" w:sz="0"/>
              <w:right w:val="none" w:color="FFFFFF" w:sz="0"/>
            </w:tcBorders>
            <w:shd w:fill="FF8C00"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63%</w:t>
            </w:r>
          </w:p>
          <w:p>
            <w:pPr>
              <w:jc w:val="center"/>
            </w:pPr>
            <w:r>
              <w:rPr>
                <w:rFonts w:ascii="Arial" w:cs="Arial" w:eastAsia="Arial" w:hAnsi="Arial"/>
                <w:color w:val="FFFFFF"/>
                <w:sz w:val="18"/>
                <w:szCs w:val="18"/>
              </w:rPr>
              <w:t xml:space="preserve">who hired a tradesperson had a bad experience</w:t>
            </w:r>
          </w:p>
        </w:tc>
        <w:tc>
          <w:tcPr>
            <w:tcW w:type="dxa" w:w="2340"/>
            <w:tcBorders>
              <w:top w:val="none" w:color="FFFFFF" w:sz="0"/>
              <w:left w:val="none" w:color="FFFFFF" w:sz="0"/>
              <w:bottom w:val="none" w:color="FFFFFF" w:sz="0"/>
              <w:right w:val="none" w:color="FFFFFF" w:sz="0"/>
            </w:tcBorders>
            <w:shd w:fill="1A5276"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£14.3bn</w:t>
            </w:r>
          </w:p>
          <w:p>
            <w:pPr>
              <w:jc w:val="center"/>
            </w:pPr>
            <w:r>
              <w:rPr>
                <w:rFonts w:ascii="Arial" w:cs="Arial" w:eastAsia="Arial" w:hAnsi="Arial"/>
                <w:color w:val="FFFFFF"/>
                <w:sz w:val="18"/>
                <w:szCs w:val="18"/>
              </w:rPr>
              <w:t xml:space="preserve">lost to cowboy builders in 5 years</w:t>
            </w:r>
          </w:p>
        </w:tc>
        <w:tc>
          <w:tcPr>
            <w:tcW w:type="dxa" w:w="2340"/>
            <w:tcBorders>
              <w:top w:val="none" w:color="FFFFFF" w:sz="0"/>
              <w:left w:val="none" w:color="FFFFFF" w:sz="0"/>
              <w:bottom w:val="none" w:color="FFFFFF" w:sz="0"/>
              <w:right w:val="none" w:color="FFFFFF" w:sz="0"/>
            </w:tcBorders>
            <w:shd w:fill="6C3483"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£1,759</w:t>
            </w:r>
          </w:p>
          <w:p>
            <w:pPr>
              <w:jc w:val="center"/>
            </w:pPr>
            <w:r>
              <w:rPr>
                <w:rFonts w:ascii="Arial" w:cs="Arial" w:eastAsia="Arial" w:hAnsi="Arial"/>
                <w:color w:val="FFFFFF"/>
                <w:sz w:val="18"/>
                <w:szCs w:val="18"/>
              </w:rPr>
              <w:t xml:space="preserve">average financial loss per victim</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40916C"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81%</w:t>
            </w:r>
          </w:p>
          <w:p>
            <w:pPr>
              <w:jc w:val="center"/>
            </w:pPr>
            <w:r>
              <w:rPr>
                <w:rFonts w:ascii="Arial" w:cs="Arial" w:eastAsia="Arial" w:hAnsi="Arial"/>
                <w:color w:val="FFFFFF"/>
                <w:sz w:val="18"/>
                <w:szCs w:val="18"/>
              </w:rPr>
              <w:t xml:space="preserve">of the public want builders licensed by law</w:t>
            </w:r>
          </w:p>
        </w:tc>
        <w:tc>
          <w:tcPr>
            <w:tcW w:type="dxa" w:w="2340"/>
            <w:tcBorders>
              <w:top w:val="none" w:color="FFFFFF" w:sz="0"/>
              <w:left w:val="none" w:color="FFFFFF" w:sz="0"/>
              <w:bottom w:val="none" w:color="FFFFFF" w:sz="0"/>
              <w:right w:val="none" w:color="FFFFFF" w:sz="0"/>
            </w:tcBorders>
            <w:shd w:fill="1B4332"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125k+</w:t>
            </w:r>
          </w:p>
          <w:p>
            <w:pPr>
              <w:jc w:val="center"/>
            </w:pPr>
            <w:r>
              <w:rPr>
                <w:rFonts w:ascii="Arial" w:cs="Arial" w:eastAsia="Arial" w:hAnsi="Arial"/>
                <w:color w:val="FFFFFF"/>
                <w:sz w:val="18"/>
                <w:szCs w:val="18"/>
              </w:rPr>
              <w:t xml:space="preserve">cowboy builder complaints since 2019</w:t>
            </w:r>
          </w:p>
        </w:tc>
        <w:tc>
          <w:tcPr>
            <w:tcW w:type="dxa" w:w="2340"/>
            <w:tcBorders>
              <w:top w:val="none" w:color="FFFFFF" w:sz="0"/>
              <w:left w:val="none" w:color="FFFFFF" w:sz="0"/>
              <w:bottom w:val="none" w:color="FFFFFF" w:sz="0"/>
              <w:right w:val="none" w:color="FFFFFF" w:sz="0"/>
            </w:tcBorders>
            <w:shd w:fill="FF8C00"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250k</w:t>
            </w:r>
          </w:p>
          <w:p>
            <w:pPr>
              <w:jc w:val="center"/>
            </w:pPr>
            <w:r>
              <w:rPr>
                <w:rFonts w:ascii="Arial" w:cs="Arial" w:eastAsia="Arial" w:hAnsi="Arial"/>
                <w:color w:val="FFFFFF"/>
                <w:sz w:val="18"/>
                <w:szCs w:val="18"/>
              </w:rPr>
              <w:t xml:space="preserve">tradesperson shortage forecast by 2030</w:t>
            </w:r>
          </w:p>
        </w:tc>
        <w:tc>
          <w:tcPr>
            <w:tcW w:type="dxa" w:w="2340"/>
            <w:tcBorders>
              <w:top w:val="none" w:color="FFFFFF" w:sz="0"/>
              <w:left w:val="none" w:color="FFFFFF" w:sz="0"/>
              <w:bottom w:val="none" w:color="FFFFFF" w:sz="0"/>
              <w:right w:val="none" w:color="FFFFFF" w:sz="0"/>
            </w:tcBorders>
            <w:shd w:fill="1A5276"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51%</w:t>
            </w:r>
          </w:p>
          <w:p>
            <w:pPr>
              <w:jc w:val="center"/>
            </w:pPr>
            <w:r>
              <w:rPr>
                <w:rFonts w:ascii="Arial" w:cs="Arial" w:eastAsia="Arial" w:hAnsi="Arial"/>
                <w:color w:val="FFFFFF"/>
                <w:sz w:val="18"/>
                <w:szCs w:val="18"/>
              </w:rPr>
              <w:t xml:space="preserve">of UK adults will need a tradesperson in 2024–25</w:t>
            </w:r>
          </w:p>
        </w:tc>
      </w:tr>
    </w:tbl>
    <w:p>
      <w:r>
        <w:rPr>
          <w:rFonts w:ascii="Arial" w:cs="Arial" w:eastAsia="Arial" w:hAnsi="Arial"/>
          <w:color w:val="1C2833"/>
          <w:sz w:val="22"/>
          <w:szCs w:val="22"/>
        </w:rPr>
        <w:t xml:space="preserve"/>
      </w:r>
    </w:p>
    <w:p>
      <w:pPr>
        <w:spacing w:before="60" w:after="90"/>
      </w:pPr>
      <w:r>
        <w:rPr>
          <w:rFonts w:ascii="Arial" w:cs="Arial" w:eastAsia="Arial" w:hAnsi="Arial"/>
          <w:b/>
          <w:bCs/>
          <w:color w:val="1B4332"/>
          <w:sz w:val="22"/>
          <w:szCs w:val="22"/>
        </w:rPr>
        <w:t xml:space="preserve">These numbers reveal something important: the demand is enormous, the supply is shrinking, the trust is broken, and nobody has fixed the system. Mintenance exists precisely in that gap.</w:t>
      </w:r>
    </w:p>
    <w:p>
      <w:r>
        <w:rPr>
          <w:rFonts w:ascii="Arial" w:cs="Arial" w:eastAsia="Arial" w:hAnsi="Arial"/>
          <w:color w:val="1C2833"/>
          <w:sz w:val="22"/>
          <w:szCs w:val="22"/>
        </w:rPr>
        <w:t xml:space="preserve"/>
      </w:r>
    </w:p>
    <w:p>
      <w:pPr>
        <w:pBdr>
          <w:bottom w:val="single" w:color="40916C" w:sz="6" w:space="1"/>
        </w:pBdr>
        <w:spacing w:before="120" w:after="120"/>
      </w:pPr>
      <w:r>
        <w:rPr>
          <w:rFonts w:ascii="Arial" w:cs="Arial" w:eastAsia="Arial" w:hAnsi="Arial"/>
          <w:color w:val="1C2833"/>
          <w:sz w:val="22"/>
          <w:szCs w:val="22"/>
        </w:rPr>
        <w:t xml:space="preserve"/>
      </w:r>
    </w:p>
    <w:p>
      <w:r>
        <w:br w:type="page"/>
      </w:r>
    </w:p>
    <w:p>
      <w:pPr>
        <w:pStyle w:val="Heading1"/>
        <w:spacing w:before="400" w:after="140"/>
      </w:pPr>
      <w:r>
        <w:rPr>
          <w:rFonts w:ascii="Arial" w:cs="Arial" w:eastAsia="Arial" w:hAnsi="Arial"/>
          <w:b/>
          <w:bCs/>
          <w:color w:val="1B4332"/>
          <w:sz w:val="34"/>
          <w:szCs w:val="34"/>
        </w:rPr>
        <w:t xml:space="preserve">2. Homeowner Psychology: The Six Emotional States</w:t>
      </w:r>
    </w:p>
    <w:p>
      <w:pPr>
        <w:spacing w:before="60" w:after="90"/>
      </w:pPr>
      <w:r>
        <w:rPr>
          <w:rFonts w:ascii="Arial" w:cs="Arial" w:eastAsia="Arial" w:hAnsi="Arial"/>
          <w:color w:val="1C2833"/>
          <w:sz w:val="22"/>
          <w:szCs w:val="22"/>
        </w:rPr>
        <w:t xml:space="preserve">Homeowners do not make rational decisions about property maintenance. Research in behavioural psychology and housing studies identifies six recurring emotional states that govern how UK homeowners respond to property problems — and each one represents a specific opportunity for Mintenance to intervene.</w:t>
      </w:r>
    </w:p>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1A5276"/>
          <w:sz w:val="27"/>
          <w:szCs w:val="27"/>
        </w:rPr>
        <w:t xml:space="preserve">2.1  Habituation — 'I've Stopped Noticing It'</w:t>
      </w:r>
    </w:p>
    <w:p>
      <w:pPr>
        <w:spacing w:before="60" w:after="90"/>
      </w:pPr>
      <w:r>
        <w:rPr>
          <w:rFonts w:ascii="Arial" w:cs="Arial" w:eastAsia="Arial" w:hAnsi="Arial"/>
          <w:color w:val="1C2833"/>
          <w:sz w:val="22"/>
          <w:szCs w:val="22"/>
        </w:rPr>
        <w:t xml:space="preserve">Psychological habituation is the brain's tendency to filter out stimuli that are constant and non-threatening in the short term. A water stain appears on the ceiling. For the first three days, the homeowner notices it every time they enter the room. By day ten, it has become part of the background.</w:t>
      </w:r>
    </w:p>
    <w:p>
      <w:pPr>
        <w:spacing w:before="60" w:after="90"/>
      </w:pPr>
      <w:r>
        <w:rPr>
          <w:rFonts w:ascii="Arial" w:cs="Arial" w:eastAsia="Arial" w:hAnsi="Arial"/>
          <w:color w:val="1C2833"/>
          <w:sz w:val="22"/>
          <w:szCs w:val="22"/>
        </w:rPr>
        <w:t xml:space="preserve">This is how small maintenance issues compound into expensive structural problems. The homeowner is not lazy — their brain has literally stopped registering the signal.</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20"/>
              <w:bottom w:type="dxa" w:w="140"/>
              <w:right w:type="dxa" w:w="220"/>
            </w:tcMar>
          </w:tcPr>
          <w:p>
            <w:pPr>
              <w:spacing w:before="0" w:after="80"/>
            </w:pPr>
            <w:r>
              <w:rPr>
                <w:rFonts w:ascii="Arial" w:cs="Arial" w:eastAsia="Arial" w:hAnsi="Arial"/>
                <w:b/>
                <w:bCs/>
                <w:color w:val="1A5276"/>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MintAI is the perfect habituation disruptor. A homeowner uploads a photo of something they have been 'meaning to deal with' and receives an AI assessment that makes the problem concrete, quantified, and impossible to ignore.</w:t>
            </w:r>
          </w:p>
          <w:p>
            <w:pPr>
              <w:pStyle w:val="ListParagraph"/>
              <w:numPr>
                <w:ilvl w:val="0"/>
                <w:numId w:val="2"/>
              </w:numPr>
              <w:spacing w:before="36" w:after="36"/>
            </w:pPr>
            <w:r>
              <w:rPr>
                <w:rFonts w:ascii="Arial" w:cs="Arial" w:eastAsia="Arial" w:hAnsi="Arial"/>
                <w:color w:val="1C2833"/>
                <w:sz w:val="21"/>
                <w:szCs w:val="21"/>
              </w:rPr>
              <w:t xml:space="preserve">Marketing message: 'Upload a photo. Find out what it's really costing you to wait.'</w:t>
            </w:r>
          </w:p>
          <w:p>
            <w:pPr>
              <w:pStyle w:val="ListParagraph"/>
              <w:numPr>
                <w:ilvl w:val="0"/>
                <w:numId w:val="2"/>
              </w:numPr>
              <w:spacing w:before="36" w:after="36"/>
            </w:pPr>
            <w:r>
              <w:rPr>
                <w:rFonts w:ascii="Arial" w:cs="Arial" w:eastAsia="Arial" w:hAnsi="Arial"/>
                <w:color w:val="1C2833"/>
                <w:sz w:val="21"/>
                <w:szCs w:val="21"/>
              </w:rPr>
              <w:t xml:space="preserve">Content strategy: 'I thought it was just a damp patch — MintAI told me my roof structure was compromised.' Real case studies that break habituation loops.</w:t>
            </w:r>
          </w:p>
          <w:p>
            <w:pPr>
              <w:pStyle w:val="ListParagraph"/>
              <w:numPr>
                <w:ilvl w:val="0"/>
                <w:numId w:val="2"/>
              </w:numPr>
              <w:spacing w:before="36" w:after="36"/>
            </w:pPr>
            <w:r>
              <w:rPr>
                <w:rFonts w:ascii="Arial" w:cs="Arial" w:eastAsia="Arial" w:hAnsi="Arial"/>
                <w:color w:val="1C2833"/>
                <w:sz w:val="21"/>
                <w:szCs w:val="21"/>
              </w:rPr>
              <w:t xml:space="preserve">Urgency framing: Show the cost of delay. 'A £300 fix today vs a £4,000 problem in 6 months.' MintAI's cost data makes this specific and credible.</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1A5276"/>
          <w:sz w:val="27"/>
          <w:szCs w:val="27"/>
        </w:rPr>
        <w:t xml:space="preserve">2.2  Decision Paralysis — 'I Don't Know Where to Start'</w:t>
      </w:r>
    </w:p>
    <w:p>
      <w:pPr>
        <w:spacing w:before="60" w:after="90"/>
      </w:pPr>
      <w:r>
        <w:rPr>
          <w:rFonts w:ascii="Arial" w:cs="Arial" w:eastAsia="Arial" w:hAnsi="Arial"/>
          <w:color w:val="1C2833"/>
          <w:sz w:val="22"/>
          <w:szCs w:val="22"/>
        </w:rPr>
        <w:t xml:space="preserve">When people face too many choices under conditions of anxiety, they default to inaction. The homeowner who needs a plumber, roofer, and electrician simultaneously will often do nothing because they don't know where to begin, who to trust, or what a fair price looks like.</w:t>
      </w:r>
    </w:p>
    <w:p>
      <w:pPr>
        <w:spacing w:before="60" w:after="90"/>
      </w:pPr>
      <w:r>
        <w:rPr>
          <w:rFonts w:ascii="Arial" w:cs="Arial" w:eastAsia="Arial" w:hAnsi="Arial"/>
          <w:color w:val="1C2833"/>
          <w:sz w:val="22"/>
          <w:szCs w:val="22"/>
        </w:rPr>
        <w:t xml:space="preserve">Academic research published in Frontiers in Psychology confirms that high perceived risk in online transactions directly increases decision paralysis, particularly when trust signals are absent.</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20"/>
              <w:bottom w:type="dxa" w:w="140"/>
              <w:right w:type="dxa" w:w="220"/>
            </w:tcMar>
          </w:tcPr>
          <w:p>
            <w:pPr>
              <w:spacing w:before="0" w:after="80"/>
            </w:pPr>
            <w:r>
              <w:rPr>
                <w:rFonts w:ascii="Arial" w:cs="Arial" w:eastAsia="Arial" w:hAnsi="Arial"/>
                <w:b/>
                <w:bCs/>
                <w:color w:val="1A5276"/>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The job posting flow must feel effortless. Every additional click before 'your job is live' is a homeowner who chose to do nothing instead.</w:t>
            </w:r>
          </w:p>
          <w:p>
            <w:pPr>
              <w:pStyle w:val="ListParagraph"/>
              <w:numPr>
                <w:ilvl w:val="0"/>
                <w:numId w:val="2"/>
              </w:numPr>
              <w:spacing w:before="36" w:after="36"/>
            </w:pPr>
            <w:r>
              <w:rPr>
                <w:rFonts w:ascii="Arial" w:cs="Arial" w:eastAsia="Arial" w:hAnsi="Arial"/>
                <w:color w:val="1C2833"/>
                <w:sz w:val="21"/>
                <w:szCs w:val="21"/>
              </w:rPr>
              <w:t xml:space="preserve">MintAI breaks paralysis by starting with what the homeowner already has: a photo of the problem. It removes the burden of knowing what type of tradesperson to hire.</w:t>
            </w:r>
          </w:p>
          <w:p>
            <w:pPr>
              <w:pStyle w:val="ListParagraph"/>
              <w:numPr>
                <w:ilvl w:val="0"/>
                <w:numId w:val="2"/>
              </w:numPr>
              <w:spacing w:before="36" w:after="36"/>
            </w:pPr>
            <w:r>
              <w:rPr>
                <w:rFonts w:ascii="Arial" w:cs="Arial" w:eastAsia="Arial" w:hAnsi="Arial"/>
                <w:color w:val="1C2833"/>
                <w:sz w:val="21"/>
                <w:szCs w:val="21"/>
              </w:rPr>
              <w:t xml:space="preserve">Marketing message: 'Don't know where to start? Just show us the problem.' Lower the barrier to entry to a single action.</w:t>
            </w:r>
          </w:p>
          <w:p>
            <w:pPr>
              <w:pStyle w:val="ListParagraph"/>
              <w:numPr>
                <w:ilvl w:val="0"/>
                <w:numId w:val="2"/>
              </w:numPr>
              <w:spacing w:before="36" w:after="36"/>
            </w:pPr>
            <w:r>
              <w:rPr>
                <w:rFonts w:ascii="Arial" w:cs="Arial" w:eastAsia="Arial" w:hAnsi="Arial"/>
                <w:color w:val="1C2833"/>
                <w:sz w:val="21"/>
                <w:szCs w:val="21"/>
              </w:rPr>
              <w:t xml:space="preserve">Show progress indicators throughout the flow — homeowners under anxiety respond well to visible momentum ('Step 1 of 3 complete').</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C0392B"/>
          <w:sz w:val="27"/>
          <w:szCs w:val="27"/>
        </w:rPr>
        <w:t xml:space="preserve">2.3  Loss Aversion — 'What If I Get Ripped Off?'</w:t>
      </w:r>
    </w:p>
    <w:p>
      <w:pPr>
        <w:spacing w:before="60" w:after="90"/>
      </w:pPr>
      <w:r>
        <w:rPr>
          <w:rFonts w:ascii="Arial" w:cs="Arial" w:eastAsia="Arial" w:hAnsi="Arial"/>
          <w:color w:val="1C2833"/>
          <w:sz w:val="22"/>
          <w:szCs w:val="22"/>
        </w:rPr>
        <w:t xml:space="preserve">Nobel Prize-winning behavioural economist Daniel Kahneman demonstrated that the pain of losing something is approximately twice as powerful as the pleasure of gaining the equivalent. This is loss aversion — and it dominates homeowner decision-making around contractors.</w:t>
      </w:r>
    </w:p>
    <w:p>
      <w:pPr>
        <w:spacing w:before="60" w:after="90"/>
      </w:pPr>
      <w:r>
        <w:rPr>
          <w:rFonts w:ascii="Arial" w:cs="Arial" w:eastAsia="Arial" w:hAnsi="Arial"/>
          <w:color w:val="1C2833"/>
          <w:sz w:val="22"/>
          <w:szCs w:val="22"/>
        </w:rPr>
        <w:t xml:space="preserve">The data is stark: 61% of homeowners who were scammed by a contractor reported anxiety and frustration; 40% experienced sleepless nights. The fear of this happening is what prevents millions of homeowners from acting on their maintenance needs at all.</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C0392B"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61%</w:t>
            </w:r>
          </w:p>
          <w:p>
            <w:pPr>
              <w:jc w:val="center"/>
            </w:pPr>
            <w:r>
              <w:rPr>
                <w:rFonts w:ascii="Arial" w:cs="Arial" w:eastAsia="Arial" w:hAnsi="Arial"/>
                <w:color w:val="FFFFFF"/>
                <w:sz w:val="18"/>
                <w:szCs w:val="18"/>
              </w:rPr>
              <w:t xml:space="preserve">of scam victims experienced anxiety &amp; frustration</w:t>
            </w:r>
          </w:p>
        </w:tc>
        <w:tc>
          <w:tcPr>
            <w:tcW w:type="dxa" w:w="2340"/>
            <w:tcBorders>
              <w:top w:val="none" w:color="FFFFFF" w:sz="0"/>
              <w:left w:val="none" w:color="FFFFFF" w:sz="0"/>
              <w:bottom w:val="none" w:color="FFFFFF" w:sz="0"/>
              <w:right w:val="none" w:color="FFFFFF" w:sz="0"/>
            </w:tcBorders>
            <w:shd w:fill="C0392B"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40%</w:t>
            </w:r>
          </w:p>
          <w:p>
            <w:pPr>
              <w:jc w:val="center"/>
            </w:pPr>
            <w:r>
              <w:rPr>
                <w:rFonts w:ascii="Arial" w:cs="Arial" w:eastAsia="Arial" w:hAnsi="Arial"/>
                <w:color w:val="FFFFFF"/>
                <w:sz w:val="18"/>
                <w:szCs w:val="18"/>
              </w:rPr>
              <w:t xml:space="preserve">experienced stress and sleepless nights after being scammed</w:t>
            </w:r>
          </w:p>
        </w:tc>
        <w:tc>
          <w:tcPr>
            <w:tcW w:type="dxa" w:w="2340"/>
            <w:tcBorders>
              <w:top w:val="none" w:color="FFFFFF" w:sz="0"/>
              <w:left w:val="none" w:color="FFFFFF" w:sz="0"/>
              <w:bottom w:val="none" w:color="FFFFFF" w:sz="0"/>
              <w:right w:val="none" w:color="FFFFFF" w:sz="0"/>
            </w:tcBorders>
            <w:shd w:fill="FF8C00"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26%</w:t>
            </w:r>
          </w:p>
          <w:p>
            <w:pPr>
              <w:jc w:val="center"/>
            </w:pPr>
            <w:r>
              <w:rPr>
                <w:rFonts w:ascii="Arial" w:cs="Arial" w:eastAsia="Arial" w:hAnsi="Arial"/>
                <w:color w:val="FFFFFF"/>
                <w:sz w:val="18"/>
                <w:szCs w:val="18"/>
              </w:rPr>
              <w:t xml:space="preserve">of 18–29 year olds report never having problems with tradespeople</w:t>
            </w:r>
          </w:p>
        </w:tc>
        <w:tc>
          <w:tcPr>
            <w:tcW w:type="dxa" w:w="2340"/>
            <w:tcBorders>
              <w:top w:val="none" w:color="FFFFFF" w:sz="0"/>
              <w:left w:val="none" w:color="FFFFFF" w:sz="0"/>
              <w:bottom w:val="none" w:color="FFFFFF" w:sz="0"/>
              <w:right w:val="none" w:color="FFFFFF" w:sz="0"/>
            </w:tcBorders>
            <w:shd w:fill="40916C"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55%</w:t>
            </w:r>
          </w:p>
          <w:p>
            <w:pPr>
              <w:jc w:val="center"/>
            </w:pPr>
            <w:r>
              <w:rPr>
                <w:rFonts w:ascii="Arial" w:cs="Arial" w:eastAsia="Arial" w:hAnsi="Arial"/>
                <w:color w:val="FFFFFF"/>
                <w:sz w:val="18"/>
                <w:szCs w:val="18"/>
              </w:rPr>
              <w:t xml:space="preserve">of over-60s report never having problems (experience = protection)</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40"/>
              <w:left w:type="dxa" w:w="220"/>
              <w:bottom w:type="dxa" w:w="140"/>
              <w:right w:type="dxa" w:w="220"/>
            </w:tcMar>
          </w:tcPr>
          <w:p>
            <w:pPr>
              <w:spacing w:before="0" w:after="80"/>
            </w:pPr>
            <w:r>
              <w:rPr>
                <w:rFonts w:ascii="Arial" w:cs="Arial" w:eastAsia="Arial" w:hAnsi="Arial"/>
                <w:b/>
                <w:bCs/>
                <w:color w:val="C0392B"/>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Escrow is the single most powerful product feature Mintenance has. It converts loss aversion from a barrier into a reason to choose Mintenance specifically.</w:t>
            </w:r>
          </w:p>
          <w:p>
            <w:pPr>
              <w:pStyle w:val="ListParagraph"/>
              <w:numPr>
                <w:ilvl w:val="0"/>
                <w:numId w:val="2"/>
              </w:numPr>
              <w:spacing w:before="36" w:after="36"/>
            </w:pPr>
            <w:r>
              <w:rPr>
                <w:rFonts w:ascii="Arial" w:cs="Arial" w:eastAsia="Arial" w:hAnsi="Arial"/>
                <w:color w:val="1C2833"/>
                <w:sz w:val="21"/>
                <w:szCs w:val="21"/>
              </w:rPr>
              <w:t xml:space="preserve">Marketing message: 'Your money stays in our safe until you say the work is done. You never risk a penny.' This is not a feature — it is an emotional guarantee.</w:t>
            </w:r>
          </w:p>
          <w:p>
            <w:pPr>
              <w:pStyle w:val="ListParagraph"/>
              <w:numPr>
                <w:ilvl w:val="0"/>
                <w:numId w:val="2"/>
              </w:numPr>
              <w:spacing w:before="36" w:after="36"/>
            </w:pPr>
            <w:r>
              <w:rPr>
                <w:rFonts w:ascii="Arial" w:cs="Arial" w:eastAsia="Arial" w:hAnsi="Arial"/>
                <w:color w:val="1C2833"/>
                <w:sz w:val="21"/>
                <w:szCs w:val="21"/>
              </w:rPr>
              <w:t xml:space="preserve">Research shows 98% of consumers identified at least one trust signal that increased their likelihood to purchase. Lead with the escrow guarantee, the verified profiles, and the before/after photo proof — in that order.</w:t>
            </w:r>
          </w:p>
          <w:p>
            <w:pPr>
              <w:pStyle w:val="ListParagraph"/>
              <w:numPr>
                <w:ilvl w:val="0"/>
                <w:numId w:val="2"/>
              </w:numPr>
              <w:spacing w:before="36" w:after="36"/>
            </w:pPr>
            <w:r>
              <w:rPr>
                <w:rFonts w:ascii="Arial" w:cs="Arial" w:eastAsia="Arial" w:hAnsi="Arial"/>
                <w:color w:val="1C2833"/>
                <w:sz w:val="21"/>
                <w:szCs w:val="21"/>
              </w:rPr>
              <w:t xml:space="preserve">Never lead with price. Lead with protection. Then show how Mintenance makes finding someone affordable easier once they feel safe.</w:t>
            </w:r>
          </w:p>
          <w:p>
            <w:pPr>
              <w:pStyle w:val="ListParagraph"/>
              <w:numPr>
                <w:ilvl w:val="0"/>
                <w:numId w:val="2"/>
              </w:numPr>
              <w:spacing w:before="36" w:after="36"/>
            </w:pPr>
            <w:r>
              <w:rPr>
                <w:rFonts w:ascii="Arial" w:cs="Arial" w:eastAsia="Arial" w:hAnsi="Arial"/>
                <w:color w:val="1C2833"/>
                <w:sz w:val="21"/>
                <w:szCs w:val="21"/>
              </w:rPr>
              <w:t xml:space="preserve">Gen Z is your most financially exposed audience: they spend on average £20,534 fixing botched jobs. Loss aversion messaging should be sharpest in content targeting under-35s.</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1A5276"/>
          <w:sz w:val="27"/>
          <w:szCs w:val="27"/>
        </w:rPr>
        <w:t xml:space="preserve">2.4  Social Stigma — 'My Home is a Reflection of Me'</w:t>
      </w:r>
    </w:p>
    <w:p>
      <w:pPr>
        <w:spacing w:before="60" w:after="90"/>
      </w:pPr>
      <w:r>
        <w:rPr>
          <w:rFonts w:ascii="Arial" w:cs="Arial" w:eastAsia="Arial" w:hAnsi="Arial"/>
          <w:color w:val="1C2833"/>
          <w:sz w:val="22"/>
          <w:szCs w:val="22"/>
        </w:rPr>
        <w:t xml:space="preserve">Research in housing psychology documents a persistent social stigma around property maintenance problems. Homeowners with damp, cracked walls, or aging fixtures often feel personal shame, as though the condition of their property reflects on their worth as a person or their financial management. This stigma causes them to delay seeking professional help.</w:t>
      </w:r>
    </w:p>
    <w:p>
      <w:pPr>
        <w:spacing w:before="60" w:after="90"/>
      </w:pPr>
      <w:r>
        <w:rPr>
          <w:rFonts w:ascii="Arial" w:cs="Arial" w:eastAsia="Arial" w:hAnsi="Arial"/>
          <w:color w:val="1C2833"/>
          <w:sz w:val="22"/>
          <w:szCs w:val="22"/>
        </w:rPr>
        <w:t xml:space="preserve">The same stigma operates in reverse: homeowners are embarrassed to admit they don't know what a problem is or what it costs. They don't want to seem ignorant in front of a tradesperson.</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20"/>
              <w:bottom w:type="dxa" w:w="140"/>
              <w:right w:type="dxa" w:w="220"/>
            </w:tcMar>
          </w:tcPr>
          <w:p>
            <w:pPr>
              <w:spacing w:before="0" w:after="80"/>
            </w:pPr>
            <w:r>
              <w:rPr>
                <w:rFonts w:ascii="Arial" w:cs="Arial" w:eastAsia="Arial" w:hAnsi="Arial"/>
                <w:b/>
                <w:bCs/>
                <w:color w:val="1A5276"/>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MintAI democratises knowledge. A homeowner who doesn't know the difference between rising damp and penetrating damp can upload a photo and receive a professional-grade assessment — without exposing their ignorance to anyone.</w:t>
            </w:r>
          </w:p>
          <w:p>
            <w:pPr>
              <w:pStyle w:val="ListParagraph"/>
              <w:numPr>
                <w:ilvl w:val="0"/>
                <w:numId w:val="2"/>
              </w:numPr>
              <w:spacing w:before="36" w:after="36"/>
            </w:pPr>
            <w:r>
              <w:rPr>
                <w:rFonts w:ascii="Arial" w:cs="Arial" w:eastAsia="Arial" w:hAnsi="Arial"/>
                <w:color w:val="1C2833"/>
                <w:sz w:val="21"/>
                <w:szCs w:val="21"/>
              </w:rPr>
              <w:t xml:space="preserve">Framing: 'Finally understand your home — without the jargon.' Position MintAI as empowering, not corrective.</w:t>
            </w:r>
          </w:p>
          <w:p>
            <w:pPr>
              <w:pStyle w:val="ListParagraph"/>
              <w:numPr>
                <w:ilvl w:val="0"/>
                <w:numId w:val="2"/>
              </w:numPr>
              <w:spacing w:before="36" w:after="36"/>
            </w:pPr>
            <w:r>
              <w:rPr>
                <w:rFonts w:ascii="Arial" w:cs="Arial" w:eastAsia="Arial" w:hAnsi="Arial"/>
                <w:color w:val="1C2833"/>
                <w:sz w:val="21"/>
                <w:szCs w:val="21"/>
              </w:rPr>
              <w:t xml:space="preserve">The escrow model also removes the embarrassment of a dispute. The homeowner does not have to confront a contractor about unsatisfactory work — the platform holds the money and manages the process.</w:t>
            </w:r>
          </w:p>
          <w:p>
            <w:pPr>
              <w:pStyle w:val="ListParagraph"/>
              <w:numPr>
                <w:ilvl w:val="0"/>
                <w:numId w:val="2"/>
              </w:numPr>
              <w:spacing w:before="36" w:after="36"/>
            </w:pPr>
            <w:r>
              <w:rPr>
                <w:rFonts w:ascii="Arial" w:cs="Arial" w:eastAsia="Arial" w:hAnsi="Arial"/>
                <w:color w:val="1C2833"/>
                <w:sz w:val="21"/>
                <w:szCs w:val="21"/>
              </w:rPr>
              <w:t xml:space="preserve">Community content: 'You are not alone' messaging. Blog posts and social content normalising the fact that property problems happen to everyone helps lower the shame barrier.</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1A5276"/>
          <w:sz w:val="27"/>
          <w:szCs w:val="27"/>
        </w:rPr>
        <w:t xml:space="preserve">2.5  Status Anxiety — 'I Need This Done Right'</w:t>
      </w:r>
    </w:p>
    <w:p>
      <w:pPr>
        <w:spacing w:before="60" w:after="90"/>
      </w:pPr>
      <w:r>
        <w:rPr>
          <w:rFonts w:ascii="Arial" w:cs="Arial" w:eastAsia="Arial" w:hAnsi="Arial"/>
          <w:color w:val="1C2833"/>
          <w:sz w:val="22"/>
          <w:szCs w:val="22"/>
        </w:rPr>
        <w:t xml:space="preserve">Beyond shame, a significant segment of homeowners — particularly the time-poor professional and the BTL landlord — experience status anxiety around property maintenance. Their home or portfolio is an expression of their success and competence. A poorly executed repair is not just a financial problem; it is a status problem.</w:t>
      </w:r>
    </w:p>
    <w:p>
      <w:pPr>
        <w:spacing w:before="60" w:after="90"/>
      </w:pPr>
      <w:r>
        <w:rPr>
          <w:rFonts w:ascii="Arial" w:cs="Arial" w:eastAsia="Arial" w:hAnsi="Arial"/>
          <w:color w:val="1C2833"/>
          <w:sz w:val="22"/>
          <w:szCs w:val="22"/>
        </w:rPr>
        <w:t xml:space="preserve">These users are not motivated by price. They are motivated by certainty of outcome.</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20"/>
              <w:bottom w:type="dxa" w:w="140"/>
              <w:right w:type="dxa" w:w="220"/>
            </w:tcMar>
          </w:tcPr>
          <w:p>
            <w:pPr>
              <w:spacing w:before="0" w:after="80"/>
            </w:pPr>
            <w:r>
              <w:rPr>
                <w:rFonts w:ascii="Arial" w:cs="Arial" w:eastAsia="Arial" w:hAnsi="Arial"/>
                <w:b/>
                <w:bCs/>
                <w:color w:val="1A5276"/>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For this segment, lead with quality and accountability. 'Verified contractors. Photo proof. Your money protected.' Not 'find cheap tradespeople near you.'</w:t>
            </w:r>
          </w:p>
          <w:p>
            <w:pPr>
              <w:pStyle w:val="ListParagraph"/>
              <w:numPr>
                <w:ilvl w:val="0"/>
                <w:numId w:val="2"/>
              </w:numPr>
              <w:spacing w:before="36" w:after="36"/>
            </w:pPr>
            <w:r>
              <w:rPr>
                <w:rFonts w:ascii="Arial" w:cs="Arial" w:eastAsia="Arial" w:hAnsi="Arial"/>
                <w:color w:val="1C2833"/>
                <w:sz w:val="21"/>
                <w:szCs w:val="21"/>
              </w:rPr>
              <w:t xml:space="preserve">The before/after photo feature and the star rating system directly address status anxiety — they provide evidence that the work was done correctly, which these users need both for peace of mind and for resale value.</w:t>
            </w:r>
          </w:p>
          <w:p>
            <w:pPr>
              <w:pStyle w:val="ListParagraph"/>
              <w:numPr>
                <w:ilvl w:val="0"/>
                <w:numId w:val="2"/>
              </w:numPr>
              <w:spacing w:before="36" w:after="36"/>
            </w:pPr>
            <w:r>
              <w:rPr>
                <w:rFonts w:ascii="Arial" w:cs="Arial" w:eastAsia="Arial" w:hAnsi="Arial"/>
                <w:color w:val="1C2833"/>
                <w:sz w:val="21"/>
                <w:szCs w:val="21"/>
              </w:rPr>
              <w:t xml:space="preserve">BTL landlords have additional status anxiety around compliance. With the Renters' Rights Act (Royal Assent October 2025) increasing maintenance obligations, frame Mintenance as a compliance tool: 'A documented record of every job, every contractor, every payment — automatically.'</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C0392B"/>
          <w:sz w:val="27"/>
          <w:szCs w:val="27"/>
        </w:rPr>
        <w:t xml:space="preserve">2.6  Post-Scam PTSD — 'Never Again'</w:t>
      </w:r>
    </w:p>
    <w:p>
      <w:pPr>
        <w:spacing w:before="60" w:after="90"/>
      </w:pPr>
      <w:r>
        <w:rPr>
          <w:rFonts w:ascii="Arial" w:cs="Arial" w:eastAsia="Arial" w:hAnsi="Arial"/>
          <w:color w:val="1C2833"/>
          <w:sz w:val="22"/>
          <w:szCs w:val="22"/>
        </w:rPr>
        <w:t xml:space="preserve">A significant proportion of homeowners who have been defrauded by a contractor do not simply become more careful — they become avoidant. They delay hiring tradespeople entirely, often letting maintenance problems worsen, because the emotional cost of a repeat experience feels intolerable. This is a pattern consistent with what clinical psychology terms 'avoidance behaviour' following a traumatic experience.</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40"/>
              <w:left w:type="dxa" w:w="220"/>
              <w:bottom w:type="dxa" w:w="140"/>
              <w:right w:type="dxa" w:w="220"/>
            </w:tcMar>
          </w:tcPr>
          <w:p>
            <w:pPr>
              <w:spacing w:before="0" w:after="80"/>
            </w:pPr>
            <w:r>
              <w:rPr>
                <w:rFonts w:ascii="Arial" w:cs="Arial" w:eastAsia="Arial" w:hAnsi="Arial"/>
                <w:b/>
                <w:bCs/>
                <w:color w:val="C0392B"/>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This audience segment needs to see that Mintenance is structurally different — not just better marketing. Escrow payments, photo verification, and verified credentials are not nice-to-haves for this user: they are the only way to re-enter the market.</w:t>
            </w:r>
          </w:p>
          <w:p>
            <w:pPr>
              <w:pStyle w:val="ListParagraph"/>
              <w:numPr>
                <w:ilvl w:val="0"/>
                <w:numId w:val="2"/>
              </w:numPr>
              <w:spacing w:before="36" w:after="36"/>
            </w:pPr>
            <w:r>
              <w:rPr>
                <w:rFonts w:ascii="Arial" w:cs="Arial" w:eastAsia="Arial" w:hAnsi="Arial"/>
                <w:color w:val="1C2833"/>
                <w:sz w:val="21"/>
                <w:szCs w:val="21"/>
              </w:rPr>
              <w:t xml:space="preserve">Testimonial strategy: The most powerful content for this segment is 'I was burned before, and here is why I tried Mintenance anyway.' Real conversion stories from formerly avoidant homeowners.</w:t>
            </w:r>
          </w:p>
          <w:p>
            <w:pPr>
              <w:pStyle w:val="ListParagraph"/>
              <w:numPr>
                <w:ilvl w:val="0"/>
                <w:numId w:val="2"/>
              </w:numPr>
              <w:spacing w:before="36" w:after="36"/>
            </w:pPr>
            <w:r>
              <w:rPr>
                <w:rFonts w:ascii="Arial" w:cs="Arial" w:eastAsia="Arial" w:hAnsi="Arial"/>
                <w:color w:val="1C2833"/>
                <w:sz w:val="21"/>
                <w:szCs w:val="21"/>
              </w:rPr>
              <w:t xml:space="preserve">Do not position Mintenance as 'trustworthy contractors' — that is what every competitor claims. Position it as 'a system that doesn't require you to trust the contractor, because the platform protects you regardless.'</w:t>
            </w:r>
          </w:p>
        </w:tc>
      </w:tr>
    </w:tbl>
    <w:p>
      <w:r>
        <w:rPr>
          <w:rFonts w:ascii="Arial" w:cs="Arial" w:eastAsia="Arial" w:hAnsi="Arial"/>
          <w:color w:val="1C2833"/>
          <w:sz w:val="22"/>
          <w:szCs w:val="22"/>
        </w:rPr>
        <w:t xml:space="preserve"/>
      </w:r>
    </w:p>
    <w:p>
      <w:pPr>
        <w:pBdr>
          <w:bottom w:val="single" w:color="40916C" w:sz="6" w:space="1"/>
        </w:pBdr>
        <w:spacing w:before="120" w:after="120"/>
      </w:pPr>
      <w:r>
        <w:rPr>
          <w:rFonts w:ascii="Arial" w:cs="Arial" w:eastAsia="Arial" w:hAnsi="Arial"/>
          <w:color w:val="1C2833"/>
          <w:sz w:val="22"/>
          <w:szCs w:val="22"/>
        </w:rPr>
        <w:t xml:space="preserve"/>
      </w:r>
    </w:p>
    <w:p>
      <w:r>
        <w:br w:type="page"/>
      </w:r>
    </w:p>
    <w:p>
      <w:pPr>
        <w:pStyle w:val="Heading1"/>
        <w:spacing w:before="400" w:after="140"/>
      </w:pPr>
      <w:r>
        <w:rPr>
          <w:rFonts w:ascii="Arial" w:cs="Arial" w:eastAsia="Arial" w:hAnsi="Arial"/>
          <w:b/>
          <w:bCs/>
          <w:color w:val="1B4332"/>
          <w:sz w:val="34"/>
          <w:szCs w:val="34"/>
        </w:rPr>
        <w:t xml:space="preserve">3. Homeowner Personas — Deep Profiles</w:t>
      </w:r>
    </w:p>
    <w:p>
      <w:pPr>
        <w:spacing w:before="60" w:after="90"/>
      </w:pPr>
      <w:r>
        <w:rPr>
          <w:rFonts w:ascii="Arial" w:cs="Arial" w:eastAsia="Arial" w:hAnsi="Arial"/>
          <w:color w:val="1C2833"/>
          <w:sz w:val="22"/>
          <w:szCs w:val="22"/>
        </w:rPr>
        <w:t xml:space="preserve">Each persona below is grounded in the research data. These are not marketing archetypes — they are psychological profiles based on documented behaviour patterns in the UK property maintenance market.</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before="0" w:after="60"/>
            </w:pPr>
            <w:r>
              <w:rPr>
                <w:rFonts w:ascii="Arial" w:cs="Arial" w:eastAsia="Arial" w:hAnsi="Arial"/>
                <w:b/>
                <w:bCs/>
                <w:color w:val="1A5276"/>
                <w:sz w:val="28"/>
                <w:szCs w:val="28"/>
              </w:rPr>
              <w:t xml:space="preserve">🏠  THE ANXIOUS FIRST-TIME BUYER</w:t>
            </w:r>
          </w:p>
          <w:p>
            <w:pPr>
              <w:spacing w:before="0" w:after="100"/>
            </w:pPr>
            <w:r>
              <w:rPr>
                <w:rFonts w:ascii="Arial" w:cs="Arial" w:eastAsia="Arial" w:hAnsi="Arial"/>
                <w:i/>
                <w:iCs/>
                <w:color w:val="717D7E"/>
                <w:sz w:val="22"/>
                <w:szCs w:val="22"/>
              </w:rPr>
              <w:t xml:space="preserve">"I don't know what I don't know, and that terrifies me."</w:t>
            </w:r>
          </w:p>
          <w:p>
            <w:pPr>
              <w:spacing w:before="30" w:after="30"/>
            </w:pPr>
            <w:r>
              <w:rPr>
                <w:rFonts w:ascii="Arial" w:cs="Arial" w:eastAsia="Arial" w:hAnsi="Arial"/>
                <w:b/>
                <w:bCs/>
                <w:color w:val="1A5276"/>
                <w:sz w:val="21"/>
                <w:szCs w:val="21"/>
              </w:rPr>
              <w:t xml:space="preserve">Age:  </w:t>
            </w:r>
            <w:r>
              <w:rPr>
                <w:rFonts w:ascii="Arial" w:cs="Arial" w:eastAsia="Arial" w:hAnsi="Arial"/>
                <w:color w:val="1C2833"/>
                <w:sz w:val="21"/>
                <w:szCs w:val="21"/>
              </w:rPr>
              <w:t xml:space="preserve">26–38</w:t>
            </w:r>
          </w:p>
          <w:p>
            <w:pPr>
              <w:spacing w:before="30" w:after="30"/>
            </w:pPr>
            <w:r>
              <w:rPr>
                <w:rFonts w:ascii="Arial" w:cs="Arial" w:eastAsia="Arial" w:hAnsi="Arial"/>
                <w:b/>
                <w:bCs/>
                <w:color w:val="1A5276"/>
                <w:sz w:val="21"/>
                <w:szCs w:val="21"/>
              </w:rPr>
              <w:t xml:space="preserve">Trigger:  </w:t>
            </w:r>
            <w:r>
              <w:rPr>
                <w:rFonts w:ascii="Arial" w:cs="Arial" w:eastAsia="Arial" w:hAnsi="Arial"/>
                <w:color w:val="1C2833"/>
                <w:sz w:val="21"/>
                <w:szCs w:val="21"/>
              </w:rPr>
              <w:t xml:space="preserve">Just bought or recently moved in. Encountering maintenance issues for the first time with no owner to call.</w:t>
            </w:r>
          </w:p>
          <w:p>
            <w:pPr>
              <w:spacing w:before="30" w:after="30"/>
            </w:pPr>
            <w:r>
              <w:rPr>
                <w:rFonts w:ascii="Arial" w:cs="Arial" w:eastAsia="Arial" w:hAnsi="Arial"/>
                <w:b/>
                <w:bCs/>
                <w:color w:val="1A5276"/>
                <w:sz w:val="21"/>
                <w:szCs w:val="21"/>
              </w:rPr>
              <w:t xml:space="preserve">Primary fear:  </w:t>
            </w:r>
            <w:r>
              <w:rPr>
                <w:rFonts w:ascii="Arial" w:cs="Arial" w:eastAsia="Arial" w:hAnsi="Arial"/>
                <w:color w:val="1C2833"/>
                <w:sz w:val="21"/>
                <w:szCs w:val="21"/>
              </w:rPr>
              <w:t xml:space="preserve">Being exploited due to ignorance. Unable to assess whether a quote is fair or a problem is serious.</w:t>
            </w:r>
          </w:p>
          <w:p>
            <w:pPr>
              <w:spacing w:before="30" w:after="30"/>
            </w:pPr>
            <w:r>
              <w:rPr>
                <w:rFonts w:ascii="Arial" w:cs="Arial" w:eastAsia="Arial" w:hAnsi="Arial"/>
                <w:b/>
                <w:bCs/>
                <w:color w:val="1A5276"/>
                <w:sz w:val="21"/>
                <w:szCs w:val="21"/>
              </w:rPr>
              <w:t xml:space="preserve">Data anchor:  </w:t>
            </w:r>
            <w:r>
              <w:rPr>
                <w:rFonts w:ascii="Arial" w:cs="Arial" w:eastAsia="Arial" w:hAnsi="Arial"/>
                <w:color w:val="1C2833"/>
                <w:sz w:val="21"/>
                <w:szCs w:val="21"/>
              </w:rPr>
              <w:t xml:space="preserve">Only 26% of 18–29 year olds report never having problems with tradespeople vs 55% of over-60s.</w:t>
            </w:r>
          </w:p>
          <w:p>
            <w:pPr>
              <w:spacing w:before="30" w:after="30"/>
            </w:pPr>
            <w:r>
              <w:rPr>
                <w:rFonts w:ascii="Arial" w:cs="Arial" w:eastAsia="Arial" w:hAnsi="Arial"/>
                <w:b/>
                <w:bCs/>
                <w:color w:val="1A5276"/>
                <w:sz w:val="21"/>
                <w:szCs w:val="21"/>
              </w:rPr>
              <w:t xml:space="preserve">Platform behaviour:  </w:t>
            </w:r>
            <w:r>
              <w:rPr>
                <w:rFonts w:ascii="Arial" w:cs="Arial" w:eastAsia="Arial" w:hAnsi="Arial"/>
                <w:color w:val="1C2833"/>
                <w:sz w:val="21"/>
                <w:szCs w:val="21"/>
              </w:rPr>
              <w:t xml:space="preserve">Will research extensively before making contact. Reads every review. Needs to feel informed before acting.</w:t>
            </w:r>
          </w:p>
          <w:p>
            <w:pPr>
              <w:spacing w:before="30" w:after="30"/>
            </w:pPr>
            <w:r>
              <w:rPr>
                <w:rFonts w:ascii="Arial" w:cs="Arial" w:eastAsia="Arial" w:hAnsi="Arial"/>
                <w:b/>
                <w:bCs/>
                <w:color w:val="1A5276"/>
                <w:sz w:val="21"/>
                <w:szCs w:val="21"/>
              </w:rPr>
              <w:t xml:space="preserve">Key insight:  </w:t>
            </w:r>
            <w:r>
              <w:rPr>
                <w:rFonts w:ascii="Arial" w:cs="Arial" w:eastAsia="Arial" w:hAnsi="Arial"/>
                <w:color w:val="1C2833"/>
                <w:sz w:val="21"/>
                <w:szCs w:val="21"/>
              </w:rPr>
              <w:t xml:space="preserve">MintAI gives this user the knowledge they need without the humiliation of admitting they don't have it.</w:t>
            </w:r>
          </w:p>
          <w:p>
            <w:pPr>
              <w:spacing w:before="30" w:after="30"/>
            </w:pPr>
            <w:r>
              <w:rPr>
                <w:rFonts w:ascii="Arial" w:cs="Arial" w:eastAsia="Arial" w:hAnsi="Arial"/>
                <w:b/>
                <w:bCs/>
                <w:color w:val="1A5276"/>
                <w:sz w:val="21"/>
                <w:szCs w:val="21"/>
              </w:rPr>
              <w:t xml:space="preserve">Winning message:  </w:t>
            </w:r>
            <w:r>
              <w:rPr>
                <w:rFonts w:ascii="Arial" w:cs="Arial" w:eastAsia="Arial" w:hAnsi="Arial"/>
                <w:color w:val="1C2833"/>
                <w:sz w:val="21"/>
                <w:szCs w:val="21"/>
              </w:rPr>
              <w:t xml:space="preserve">"Upload a photo. Know what's wrong before you speak to anyone."</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60"/>
              <w:left w:type="dxa" w:w="240"/>
              <w:bottom w:type="dxa" w:w="160"/>
              <w:right w:type="dxa" w:w="240"/>
            </w:tcMar>
          </w:tcPr>
          <w:p>
            <w:pPr>
              <w:spacing w:before="0" w:after="60"/>
            </w:pPr>
            <w:r>
              <w:rPr>
                <w:rFonts w:ascii="Arial" w:cs="Arial" w:eastAsia="Arial" w:hAnsi="Arial"/>
                <w:b/>
                <w:bCs/>
                <w:color w:val="1B4332"/>
                <w:sz w:val="28"/>
                <w:szCs w:val="28"/>
              </w:rPr>
              <w:t xml:space="preserve">💼  THE TIME-POOR PROFESSIONAL</w:t>
            </w:r>
          </w:p>
          <w:p>
            <w:pPr>
              <w:spacing w:before="0" w:after="100"/>
            </w:pPr>
            <w:r>
              <w:rPr>
                <w:rFonts w:ascii="Arial" w:cs="Arial" w:eastAsia="Arial" w:hAnsi="Arial"/>
                <w:i/>
                <w:iCs/>
                <w:color w:val="717D7E"/>
                <w:sz w:val="22"/>
                <w:szCs w:val="22"/>
              </w:rPr>
              <w:t xml:space="preserve">"I'll pay more if it just gets done properly and I don't have to think about it."</w:t>
            </w:r>
          </w:p>
          <w:p>
            <w:pPr>
              <w:spacing w:before="30" w:after="30"/>
            </w:pPr>
            <w:r>
              <w:rPr>
                <w:rFonts w:ascii="Arial" w:cs="Arial" w:eastAsia="Arial" w:hAnsi="Arial"/>
                <w:b/>
                <w:bCs/>
                <w:color w:val="1B4332"/>
                <w:sz w:val="21"/>
                <w:szCs w:val="21"/>
              </w:rPr>
              <w:t xml:space="preserve">Age:  </w:t>
            </w:r>
            <w:r>
              <w:rPr>
                <w:rFonts w:ascii="Arial" w:cs="Arial" w:eastAsia="Arial" w:hAnsi="Arial"/>
                <w:color w:val="1C2833"/>
                <w:sz w:val="21"/>
                <w:szCs w:val="21"/>
              </w:rPr>
              <w:t xml:space="preserve">35–55. Dual income. High property value. Limited availability.</w:t>
            </w:r>
          </w:p>
          <w:p>
            <w:pPr>
              <w:spacing w:before="30" w:after="30"/>
            </w:pPr>
            <w:r>
              <w:rPr>
                <w:rFonts w:ascii="Arial" w:cs="Arial" w:eastAsia="Arial" w:hAnsi="Arial"/>
                <w:b/>
                <w:bCs/>
                <w:color w:val="1B4332"/>
                <w:sz w:val="21"/>
                <w:szCs w:val="21"/>
              </w:rPr>
              <w:t xml:space="preserve">Trigger:  </w:t>
            </w:r>
            <w:r>
              <w:rPr>
                <w:rFonts w:ascii="Arial" w:cs="Arial" w:eastAsia="Arial" w:hAnsi="Arial"/>
                <w:color w:val="1C2833"/>
                <w:sz w:val="21"/>
                <w:szCs w:val="21"/>
              </w:rPr>
              <w:t xml:space="preserve">A maintenance problem that has crossed from 'inconvenient' to 'embarrassing' (guests coming / sale preparation).</w:t>
            </w:r>
          </w:p>
          <w:p>
            <w:pPr>
              <w:spacing w:before="30" w:after="30"/>
            </w:pPr>
            <w:r>
              <w:rPr>
                <w:rFonts w:ascii="Arial" w:cs="Arial" w:eastAsia="Arial" w:hAnsi="Arial"/>
                <w:b/>
                <w:bCs/>
                <w:color w:val="1B4332"/>
                <w:sz w:val="21"/>
                <w:szCs w:val="21"/>
              </w:rPr>
              <w:t xml:space="preserve">Primary fear:  </w:t>
            </w:r>
            <w:r>
              <w:rPr>
                <w:rFonts w:ascii="Arial" w:cs="Arial" w:eastAsia="Arial" w:hAnsi="Arial"/>
                <w:color w:val="1C2833"/>
                <w:sz w:val="21"/>
                <w:szCs w:val="21"/>
              </w:rPr>
              <w:t xml:space="preserve">Wasted time on unreliable contractors. Having to chase, rebook, or manage poor quality work.</w:t>
            </w:r>
          </w:p>
          <w:p>
            <w:pPr>
              <w:spacing w:before="30" w:after="30"/>
            </w:pPr>
            <w:r>
              <w:rPr>
                <w:rFonts w:ascii="Arial" w:cs="Arial" w:eastAsia="Arial" w:hAnsi="Arial"/>
                <w:b/>
                <w:bCs/>
                <w:color w:val="1B4332"/>
                <w:sz w:val="21"/>
                <w:szCs w:val="21"/>
              </w:rPr>
              <w:t xml:space="preserve">Data anchor:  </w:t>
            </w:r>
            <w:r>
              <w:rPr>
                <w:rFonts w:ascii="Arial" w:cs="Arial" w:eastAsia="Arial" w:hAnsi="Arial"/>
                <w:color w:val="1C2833"/>
                <w:sz w:val="21"/>
                <w:szCs w:val="21"/>
              </w:rPr>
              <w:t xml:space="preserve">37% of homeowners have delayed renovations due to builder availability or cost. This user delays from time poverty, not financial constraints.</w:t>
            </w:r>
          </w:p>
          <w:p>
            <w:pPr>
              <w:spacing w:before="30" w:after="30"/>
            </w:pPr>
            <w:r>
              <w:rPr>
                <w:rFonts w:ascii="Arial" w:cs="Arial" w:eastAsia="Arial" w:hAnsi="Arial"/>
                <w:b/>
                <w:bCs/>
                <w:color w:val="1B4332"/>
                <w:sz w:val="21"/>
                <w:szCs w:val="21"/>
              </w:rPr>
              <w:t xml:space="preserve">Platform behaviour:  </w:t>
            </w:r>
            <w:r>
              <w:rPr>
                <w:rFonts w:ascii="Arial" w:cs="Arial" w:eastAsia="Arial" w:hAnsi="Arial"/>
                <w:color w:val="1C2833"/>
                <w:sz w:val="21"/>
                <w:szCs w:val="21"/>
              </w:rPr>
              <w:t xml:space="preserve">Wants the minimum viable interaction. Will pay a premium for certainty and speed.</w:t>
            </w:r>
          </w:p>
          <w:p>
            <w:pPr>
              <w:spacing w:before="30" w:after="30"/>
            </w:pPr>
            <w:r>
              <w:rPr>
                <w:rFonts w:ascii="Arial" w:cs="Arial" w:eastAsia="Arial" w:hAnsi="Arial"/>
                <w:b/>
                <w:bCs/>
                <w:color w:val="1B4332"/>
                <w:sz w:val="21"/>
                <w:szCs w:val="21"/>
              </w:rPr>
              <w:t xml:space="preserve">Key insight:  </w:t>
            </w:r>
            <w:r>
              <w:rPr>
                <w:rFonts w:ascii="Arial" w:cs="Arial" w:eastAsia="Arial" w:hAnsi="Arial"/>
                <w:color w:val="1C2833"/>
                <w:sz w:val="21"/>
                <w:szCs w:val="21"/>
              </w:rPr>
              <w:t xml:space="preserve">The escrow model and photo verification mean this user does not need to be present to manage the job. The platform manages it for them.</w:t>
            </w:r>
          </w:p>
          <w:p>
            <w:pPr>
              <w:spacing w:before="30" w:after="30"/>
            </w:pPr>
            <w:r>
              <w:rPr>
                <w:rFonts w:ascii="Arial" w:cs="Arial" w:eastAsia="Arial" w:hAnsi="Arial"/>
                <w:b/>
                <w:bCs/>
                <w:color w:val="1B4332"/>
                <w:sz w:val="21"/>
                <w:szCs w:val="21"/>
              </w:rPr>
              <w:t xml:space="preserve">Winning message:  </w:t>
            </w:r>
            <w:r>
              <w:rPr>
                <w:rFonts w:ascii="Arial" w:cs="Arial" w:eastAsia="Arial" w:hAnsi="Arial"/>
                <w:color w:val="1C2833"/>
                <w:sz w:val="21"/>
                <w:szCs w:val="21"/>
              </w:rPr>
              <w:t xml:space="preserve">"Post the job in 3 minutes. Get verified bids. Approve the work from your phone. Never chase a contractor again."</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pPr>
              <w:spacing w:before="0" w:after="60"/>
            </w:pPr>
            <w:r>
              <w:rPr>
                <w:rFonts w:ascii="Arial" w:cs="Arial" w:eastAsia="Arial" w:hAnsi="Arial"/>
                <w:b/>
                <w:bCs/>
                <w:color w:val="FF8C00"/>
                <w:sz w:val="28"/>
                <w:szCs w:val="28"/>
              </w:rPr>
              <w:t xml:space="preserve">🔑  THE BTL LANDLORD (Portfolio Manager)</w:t>
            </w:r>
          </w:p>
          <w:p>
            <w:pPr>
              <w:spacing w:before="0" w:after="100"/>
            </w:pPr>
            <w:r>
              <w:rPr>
                <w:rFonts w:ascii="Arial" w:cs="Arial" w:eastAsia="Arial" w:hAnsi="Arial"/>
                <w:i/>
                <w:iCs/>
                <w:color w:val="717D7E"/>
                <w:sz w:val="22"/>
                <w:szCs w:val="22"/>
              </w:rPr>
              <w:t xml:space="preserve">"I need a system, not a one-off fix."</w:t>
            </w:r>
          </w:p>
          <w:p>
            <w:pPr>
              <w:spacing w:before="30" w:after="30"/>
            </w:pPr>
            <w:r>
              <w:rPr>
                <w:rFonts w:ascii="Arial" w:cs="Arial" w:eastAsia="Arial" w:hAnsi="Arial"/>
                <w:b/>
                <w:bCs/>
                <w:color w:val="FF8C00"/>
                <w:sz w:val="21"/>
                <w:szCs w:val="21"/>
              </w:rPr>
              <w:t xml:space="preserve">Scale:  </w:t>
            </w:r>
            <w:r>
              <w:rPr>
                <w:rFonts w:ascii="Arial" w:cs="Arial" w:eastAsia="Arial" w:hAnsi="Arial"/>
                <w:color w:val="1C2833"/>
                <w:sz w:val="21"/>
                <w:szCs w:val="21"/>
              </w:rPr>
              <w:t xml:space="preserve">2–10 properties. Mix of self-managed and agent-managed.</w:t>
            </w:r>
          </w:p>
          <w:p>
            <w:pPr>
              <w:spacing w:before="30" w:after="30"/>
            </w:pPr>
            <w:r>
              <w:rPr>
                <w:rFonts w:ascii="Arial" w:cs="Arial" w:eastAsia="Arial" w:hAnsi="Arial"/>
                <w:b/>
                <w:bCs/>
                <w:color w:val="FF8C00"/>
                <w:sz w:val="21"/>
                <w:szCs w:val="21"/>
              </w:rPr>
              <w:t xml:space="preserve">Trigger:  </w:t>
            </w:r>
            <w:r>
              <w:rPr>
                <w:rFonts w:ascii="Arial" w:cs="Arial" w:eastAsia="Arial" w:hAnsi="Arial"/>
                <w:color w:val="1C2833"/>
                <w:sz w:val="21"/>
                <w:szCs w:val="21"/>
              </w:rPr>
              <w:t xml:space="preserve">Tenant complaint, compliance requirement, or inspection failure.</w:t>
            </w:r>
          </w:p>
          <w:p>
            <w:pPr>
              <w:spacing w:before="30" w:after="30"/>
            </w:pPr>
            <w:r>
              <w:rPr>
                <w:rFonts w:ascii="Arial" w:cs="Arial" w:eastAsia="Arial" w:hAnsi="Arial"/>
                <w:b/>
                <w:bCs/>
                <w:color w:val="FF8C00"/>
                <w:sz w:val="21"/>
                <w:szCs w:val="21"/>
              </w:rPr>
              <w:t xml:space="preserve">Primary fear:  </w:t>
            </w:r>
            <w:r>
              <w:rPr>
                <w:rFonts w:ascii="Arial" w:cs="Arial" w:eastAsia="Arial" w:hAnsi="Arial"/>
                <w:color w:val="1C2833"/>
                <w:sz w:val="21"/>
                <w:szCs w:val="21"/>
              </w:rPr>
              <w:t xml:space="preserve">Property compliance liability post-Renters' Rights Act 2025. Undocumented maintenance = legal exposure.</w:t>
            </w:r>
          </w:p>
          <w:p>
            <w:pPr>
              <w:spacing w:before="30" w:after="30"/>
            </w:pPr>
            <w:r>
              <w:rPr>
                <w:rFonts w:ascii="Arial" w:cs="Arial" w:eastAsia="Arial" w:hAnsi="Arial"/>
                <w:b/>
                <w:bCs/>
                <w:color w:val="FF8C00"/>
                <w:sz w:val="21"/>
                <w:szCs w:val="21"/>
              </w:rPr>
              <w:t xml:space="preserve">Data anchor:  </w:t>
            </w:r>
            <w:r>
              <w:rPr>
                <w:rFonts w:ascii="Arial" w:cs="Arial" w:eastAsia="Arial" w:hAnsi="Arial"/>
                <w:color w:val="1C2833"/>
                <w:sz w:val="21"/>
                <w:szCs w:val="21"/>
              </w:rPr>
              <w:t xml:space="preserve">EPLS 2024: 31% of landlords plan to decrease portfolio — many are exiting due to compliance burden. The remaining 69% need tools to stay compliant efficiently.</w:t>
            </w:r>
          </w:p>
          <w:p>
            <w:pPr>
              <w:spacing w:before="30" w:after="30"/>
            </w:pPr>
            <w:r>
              <w:rPr>
                <w:rFonts w:ascii="Arial" w:cs="Arial" w:eastAsia="Arial" w:hAnsi="Arial"/>
                <w:b/>
                <w:bCs/>
                <w:color w:val="FF8C00"/>
                <w:sz w:val="21"/>
                <w:szCs w:val="21"/>
              </w:rPr>
              <w:t xml:space="preserve">Platform behaviour:  </w:t>
            </w:r>
            <w:r>
              <w:rPr>
                <w:rFonts w:ascii="Arial" w:cs="Arial" w:eastAsia="Arial" w:hAnsi="Arial"/>
                <w:color w:val="1C2833"/>
                <w:sz w:val="21"/>
                <w:szCs w:val="21"/>
              </w:rPr>
              <w:t xml:space="preserve">High-frequency user. Needs recurring relationships with contractors, not one-off searches. Values the property management / multi-property tracking features.</w:t>
            </w:r>
          </w:p>
          <w:p>
            <w:pPr>
              <w:spacing w:before="30" w:after="30"/>
            </w:pPr>
            <w:r>
              <w:rPr>
                <w:rFonts w:ascii="Arial" w:cs="Arial" w:eastAsia="Arial" w:hAnsi="Arial"/>
                <w:b/>
                <w:bCs/>
                <w:color w:val="FF8C00"/>
                <w:sz w:val="21"/>
                <w:szCs w:val="21"/>
              </w:rPr>
              <w:t xml:space="preserve">Key insight:  </w:t>
            </w:r>
            <w:r>
              <w:rPr>
                <w:rFonts w:ascii="Arial" w:cs="Arial" w:eastAsia="Arial" w:hAnsi="Arial"/>
                <w:color w:val="1C2833"/>
                <w:sz w:val="21"/>
                <w:szCs w:val="21"/>
              </w:rPr>
              <w:t xml:space="preserve">The documented job history, before/after photos, and payment records in Mintenance are a compliance audit trail — not just a convenience feature.</w:t>
            </w:r>
          </w:p>
          <w:p>
            <w:pPr>
              <w:spacing w:before="30" w:after="30"/>
            </w:pPr>
            <w:r>
              <w:rPr>
                <w:rFonts w:ascii="Arial" w:cs="Arial" w:eastAsia="Arial" w:hAnsi="Arial"/>
                <w:b/>
                <w:bCs/>
                <w:color w:val="FF8C00"/>
                <w:sz w:val="21"/>
                <w:szCs w:val="21"/>
              </w:rPr>
              <w:t xml:space="preserve">Winning message:  </w:t>
            </w:r>
            <w:r>
              <w:rPr>
                <w:rFonts w:ascii="Arial" w:cs="Arial" w:eastAsia="Arial" w:hAnsi="Arial"/>
                <w:color w:val="1C2833"/>
                <w:sz w:val="21"/>
                <w:szCs w:val="21"/>
              </w:rPr>
              <w:t xml:space="preserve">"Every job. Every contractor. Every payment. Documented automatically. Your compliance record built-in."</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60"/>
              <w:left w:type="dxa" w:w="240"/>
              <w:bottom w:type="dxa" w:w="160"/>
              <w:right w:type="dxa" w:w="240"/>
            </w:tcMar>
          </w:tcPr>
          <w:p>
            <w:pPr>
              <w:spacing w:before="0" w:after="60"/>
            </w:pPr>
            <w:r>
              <w:rPr>
                <w:rFonts w:ascii="Arial" w:cs="Arial" w:eastAsia="Arial" w:hAnsi="Arial"/>
                <w:b/>
                <w:bCs/>
                <w:color w:val="6C3483"/>
                <w:sz w:val="28"/>
                <w:szCs w:val="28"/>
              </w:rPr>
              <w:t xml:space="preserve">📱  THE GEN Z HOMEOWNER</w:t>
            </w:r>
          </w:p>
          <w:p>
            <w:pPr>
              <w:spacing w:before="0" w:after="100"/>
            </w:pPr>
            <w:r>
              <w:rPr>
                <w:rFonts w:ascii="Arial" w:cs="Arial" w:eastAsia="Arial" w:hAnsi="Arial"/>
                <w:i/>
                <w:iCs/>
                <w:color w:val="717D7E"/>
                <w:sz w:val="22"/>
                <w:szCs w:val="22"/>
              </w:rPr>
              <w:t xml:space="preserve">"I'm not going to get ripped off the way my friends were."</w:t>
            </w:r>
          </w:p>
          <w:p>
            <w:pPr>
              <w:spacing w:before="30" w:after="30"/>
            </w:pPr>
            <w:r>
              <w:rPr>
                <w:rFonts w:ascii="Arial" w:cs="Arial" w:eastAsia="Arial" w:hAnsi="Arial"/>
                <w:b/>
                <w:bCs/>
                <w:color w:val="6C3483"/>
                <w:sz w:val="21"/>
                <w:szCs w:val="21"/>
              </w:rPr>
              <w:t xml:space="preserve">Age:  </w:t>
            </w:r>
            <w:r>
              <w:rPr>
                <w:rFonts w:ascii="Arial" w:cs="Arial" w:eastAsia="Arial" w:hAnsi="Arial"/>
                <w:color w:val="1C2833"/>
                <w:sz w:val="21"/>
                <w:szCs w:val="21"/>
              </w:rPr>
              <w:t xml:space="preserve">22–30. First or second property. Financially stretched. Digitally native.</w:t>
            </w:r>
          </w:p>
          <w:p>
            <w:pPr>
              <w:spacing w:before="30" w:after="30"/>
            </w:pPr>
            <w:r>
              <w:rPr>
                <w:rFonts w:ascii="Arial" w:cs="Arial" w:eastAsia="Arial" w:hAnsi="Arial"/>
                <w:b/>
                <w:bCs/>
                <w:color w:val="6C3483"/>
                <w:sz w:val="21"/>
                <w:szCs w:val="21"/>
              </w:rPr>
              <w:t xml:space="preserve">Trigger:  </w:t>
            </w:r>
            <w:r>
              <w:rPr>
                <w:rFonts w:ascii="Arial" w:cs="Arial" w:eastAsia="Arial" w:hAnsi="Arial"/>
                <w:color w:val="1C2833"/>
                <w:sz w:val="21"/>
                <w:szCs w:val="21"/>
              </w:rPr>
              <w:t xml:space="preserve">A bad personal experience, or a story from a peer.</w:t>
            </w:r>
          </w:p>
          <w:p>
            <w:pPr>
              <w:spacing w:before="30" w:after="30"/>
            </w:pPr>
            <w:r>
              <w:rPr>
                <w:rFonts w:ascii="Arial" w:cs="Arial" w:eastAsia="Arial" w:hAnsi="Arial"/>
                <w:b/>
                <w:bCs/>
                <w:color w:val="6C3483"/>
                <w:sz w:val="21"/>
                <w:szCs w:val="21"/>
              </w:rPr>
              <w:t xml:space="preserve">Primary fear:  </w:t>
            </w:r>
            <w:r>
              <w:rPr>
                <w:rFonts w:ascii="Arial" w:cs="Arial" w:eastAsia="Arial" w:hAnsi="Arial"/>
                <w:color w:val="1C2833"/>
                <w:sz w:val="21"/>
                <w:szCs w:val="21"/>
              </w:rPr>
              <w:t xml:space="preserve">Gen Z homeowners spend on average £20,534 fixing botched jobs — 4x more than over-60s. Financial exposure is the defining characteristic of this group.</w:t>
            </w:r>
          </w:p>
          <w:p>
            <w:pPr>
              <w:spacing w:before="30" w:after="30"/>
            </w:pPr>
            <w:r>
              <w:rPr>
                <w:rFonts w:ascii="Arial" w:cs="Arial" w:eastAsia="Arial" w:hAnsi="Arial"/>
                <w:b/>
                <w:bCs/>
                <w:color w:val="6C3483"/>
                <w:sz w:val="21"/>
                <w:szCs w:val="21"/>
              </w:rPr>
              <w:t xml:space="preserve">Data anchor:  </w:t>
            </w:r>
            <w:r>
              <w:rPr>
                <w:rFonts w:ascii="Arial" w:cs="Arial" w:eastAsia="Arial" w:hAnsi="Arial"/>
                <w:color w:val="1C2833"/>
                <w:sz w:val="21"/>
                <w:szCs w:val="21"/>
              </w:rPr>
              <w:t xml:space="preserve">64% of Gen Z believed they were overcharged or stung with hidden fees by tradespeople. Only 43% said their projects came in on budget.</w:t>
            </w:r>
          </w:p>
          <w:p>
            <w:pPr>
              <w:spacing w:before="30" w:after="30"/>
            </w:pPr>
            <w:r>
              <w:rPr>
                <w:rFonts w:ascii="Arial" w:cs="Arial" w:eastAsia="Arial" w:hAnsi="Arial"/>
                <w:b/>
                <w:bCs/>
                <w:color w:val="6C3483"/>
                <w:sz w:val="21"/>
                <w:szCs w:val="21"/>
              </w:rPr>
              <w:t xml:space="preserve">Platform behaviour:  </w:t>
            </w:r>
            <w:r>
              <w:rPr>
                <w:rFonts w:ascii="Arial" w:cs="Arial" w:eastAsia="Arial" w:hAnsi="Arial"/>
                <w:color w:val="1C2833"/>
                <w:sz w:val="21"/>
                <w:szCs w:val="21"/>
              </w:rPr>
              <w:t xml:space="preserve">Discovers via TikTok and Instagram. Makes decisions based on social proof from peers and content creators. Will share a good experience publicly.</w:t>
            </w:r>
          </w:p>
          <w:p>
            <w:pPr>
              <w:spacing w:before="30" w:after="30"/>
            </w:pPr>
            <w:r>
              <w:rPr>
                <w:rFonts w:ascii="Arial" w:cs="Arial" w:eastAsia="Arial" w:hAnsi="Arial"/>
                <w:b/>
                <w:bCs/>
                <w:color w:val="6C3483"/>
                <w:sz w:val="21"/>
                <w:szCs w:val="21"/>
              </w:rPr>
              <w:t xml:space="preserve">Key insight:  </w:t>
            </w:r>
            <w:r>
              <w:rPr>
                <w:rFonts w:ascii="Arial" w:cs="Arial" w:eastAsia="Arial" w:hAnsi="Arial"/>
                <w:color w:val="1C2833"/>
                <w:sz w:val="21"/>
                <w:szCs w:val="21"/>
              </w:rPr>
              <w:t xml:space="preserve">Gen Z is both the most financially vulnerable and the most digitally active. They are the organic growth engine if Mintenance gets the product experience right.</w:t>
            </w:r>
          </w:p>
          <w:p>
            <w:pPr>
              <w:spacing w:before="30" w:after="30"/>
            </w:pPr>
            <w:r>
              <w:rPr>
                <w:rFonts w:ascii="Arial" w:cs="Arial" w:eastAsia="Arial" w:hAnsi="Arial"/>
                <w:b/>
                <w:bCs/>
                <w:color w:val="6C3483"/>
                <w:sz w:val="21"/>
                <w:szCs w:val="21"/>
              </w:rPr>
              <w:t xml:space="preserve">Winning message:  </w:t>
            </w:r>
            <w:r>
              <w:rPr>
                <w:rFonts w:ascii="Arial" w:cs="Arial" w:eastAsia="Arial" w:hAnsi="Arial"/>
                <w:color w:val="1C2833"/>
                <w:sz w:val="21"/>
                <w:szCs w:val="21"/>
              </w:rPr>
              <w:t xml:space="preserve">"Your money is protected. The work is photographed. The contractor is verified. No hidden fees. No cowboy builders."</w:t>
            </w:r>
          </w:p>
        </w:tc>
      </w:tr>
    </w:tbl>
    <w:p>
      <w:r>
        <w:rPr>
          <w:rFonts w:ascii="Arial" w:cs="Arial" w:eastAsia="Arial" w:hAnsi="Arial"/>
          <w:color w:val="1C2833"/>
          <w:sz w:val="22"/>
          <w:szCs w:val="22"/>
        </w:rPr>
        <w:t xml:space="preserve"/>
      </w:r>
    </w:p>
    <w:p>
      <w:pPr>
        <w:pBdr>
          <w:bottom w:val="single" w:color="40916C" w:sz="6" w:space="1"/>
        </w:pBdr>
        <w:spacing w:before="120" w:after="120"/>
      </w:pPr>
      <w:r>
        <w:rPr>
          <w:rFonts w:ascii="Arial" w:cs="Arial" w:eastAsia="Arial" w:hAnsi="Arial"/>
          <w:color w:val="1C2833"/>
          <w:sz w:val="22"/>
          <w:szCs w:val="22"/>
        </w:rPr>
        <w:t xml:space="preserve"/>
      </w:r>
    </w:p>
    <w:p>
      <w:r>
        <w:br w:type="page"/>
      </w:r>
    </w:p>
    <w:p>
      <w:pPr>
        <w:pStyle w:val="Heading1"/>
        <w:spacing w:before="400" w:after="140"/>
      </w:pPr>
      <w:r>
        <w:rPr>
          <w:rFonts w:ascii="Arial" w:cs="Arial" w:eastAsia="Arial" w:hAnsi="Arial"/>
          <w:b/>
          <w:bCs/>
          <w:color w:val="1B4332"/>
          <w:sz w:val="34"/>
          <w:szCs w:val="34"/>
        </w:rPr>
        <w:t xml:space="preserve">4. Contractor Psychology: The Four Pain Points</w:t>
      </w:r>
    </w:p>
    <w:p>
      <w:pPr>
        <w:spacing w:before="60" w:after="90"/>
      </w:pPr>
      <w:r>
        <w:rPr>
          <w:rFonts w:ascii="Arial" w:cs="Arial" w:eastAsia="Arial" w:hAnsi="Arial"/>
          <w:color w:val="1C2833"/>
          <w:sz w:val="22"/>
          <w:szCs w:val="22"/>
        </w:rPr>
        <w:t xml:space="preserve">The contractor side of the marketplace is driven by a different but equally powerful set of psychological pressures. Understanding these is critical because supply-side trust in the platform directly determines how quickly homeowners receive bids — which determines whether they stay or leave.</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8C00"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250k</w:t>
            </w:r>
          </w:p>
          <w:p>
            <w:pPr>
              <w:jc w:val="center"/>
            </w:pPr>
            <w:r>
              <w:rPr>
                <w:rFonts w:ascii="Arial" w:cs="Arial" w:eastAsia="Arial" w:hAnsi="Arial"/>
                <w:color w:val="FFFFFF"/>
                <w:sz w:val="18"/>
                <w:szCs w:val="18"/>
              </w:rPr>
              <w:t xml:space="preserve">tradesperson shortage in UK by 2030</w:t>
            </w:r>
          </w:p>
        </w:tc>
        <w:tc>
          <w:tcPr>
            <w:tcW w:type="dxa" w:w="2340"/>
            <w:tcBorders>
              <w:top w:val="none" w:color="FFFFFF" w:sz="0"/>
              <w:left w:val="none" w:color="FFFFFF" w:sz="0"/>
              <w:bottom w:val="none" w:color="FFFFFF" w:sz="0"/>
              <w:right w:val="none" w:color="FFFFFF" w:sz="0"/>
            </w:tcBorders>
            <w:shd w:fill="FF8C00"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56.9%</w:t>
            </w:r>
          </w:p>
          <w:p>
            <w:pPr>
              <w:jc w:val="center"/>
            </w:pPr>
            <w:r>
              <w:rPr>
                <w:rFonts w:ascii="Arial" w:cs="Arial" w:eastAsia="Arial" w:hAnsi="Arial"/>
                <w:color w:val="FFFFFF"/>
                <w:sz w:val="18"/>
                <w:szCs w:val="18"/>
              </w:rPr>
              <w:t xml:space="preserve">of trade businesses report skills shortages in 2025</w:t>
            </w:r>
          </w:p>
        </w:tc>
        <w:tc>
          <w:tcPr>
            <w:tcW w:type="dxa" w:w="2340"/>
            <w:tcBorders>
              <w:top w:val="none" w:color="FFFFFF" w:sz="0"/>
              <w:left w:val="none" w:color="FFFFFF" w:sz="0"/>
              <w:bottom w:val="none" w:color="FFFFFF" w:sz="0"/>
              <w:right w:val="none" w:color="FFFFFF" w:sz="0"/>
            </w:tcBorders>
            <w:shd w:fill="C0392B"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33%</w:t>
            </w:r>
          </w:p>
          <w:p>
            <w:pPr>
              <w:jc w:val="center"/>
            </w:pPr>
            <w:r>
              <w:rPr>
                <w:rFonts w:ascii="Arial" w:cs="Arial" w:eastAsia="Arial" w:hAnsi="Arial"/>
                <w:color w:val="FFFFFF"/>
                <w:sz w:val="18"/>
                <w:szCs w:val="18"/>
              </w:rPr>
              <w:t xml:space="preserve">of tradespeople are over 50 and planning to retire</w:t>
            </w:r>
          </w:p>
        </w:tc>
        <w:tc>
          <w:tcPr>
            <w:tcW w:type="dxa" w:w="2340"/>
            <w:tcBorders>
              <w:top w:val="none" w:color="FFFFFF" w:sz="0"/>
              <w:left w:val="none" w:color="FFFFFF" w:sz="0"/>
              <w:bottom w:val="none" w:color="FFFFFF" w:sz="0"/>
              <w:right w:val="none" w:color="FFFFFF" w:sz="0"/>
            </w:tcBorders>
            <w:shd w:fill="1B4332" w:val="clear"/>
            <w:tcMar>
              <w:top w:type="dxa" w:w="120"/>
              <w:left w:type="dxa" w:w="100"/>
              <w:bottom w:type="dxa" w:w="100"/>
              <w:right w:type="dxa" w:w="100"/>
            </w:tcMar>
            <w:vAlign w:val="center"/>
          </w:tcPr>
          <w:p>
            <w:pPr>
              <w:jc w:val="center"/>
            </w:pPr>
            <w:r>
              <w:rPr>
                <w:rFonts w:ascii="Arial" w:cs="Arial" w:eastAsia="Arial" w:hAnsi="Arial"/>
                <w:b/>
                <w:bCs/>
                <w:color w:val="FFFFFF"/>
                <w:sz w:val="44"/>
                <w:szCs w:val="44"/>
              </w:rPr>
              <w:t xml:space="preserve">£2,000+</w:t>
            </w:r>
          </w:p>
          <w:p>
            <w:pPr>
              <w:jc w:val="center"/>
            </w:pPr>
            <w:r>
              <w:rPr>
                <w:rFonts w:ascii="Arial" w:cs="Arial" w:eastAsia="Arial" w:hAnsi="Arial"/>
                <w:color w:val="FFFFFF"/>
                <w:sz w:val="18"/>
                <w:szCs w:val="18"/>
              </w:rPr>
              <w:t xml:space="preserve">average Checkatrade annual cost per tradesperson</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FF8C00"/>
          <w:sz w:val="27"/>
          <w:szCs w:val="27"/>
        </w:rPr>
        <w:t xml:space="preserve">4.1  Lead Quality Anxiety — 'Am I Paying for Ghosts?'</w:t>
      </w:r>
    </w:p>
    <w:p>
      <w:pPr>
        <w:spacing w:before="60" w:after="90"/>
      </w:pPr>
      <w:r>
        <w:rPr>
          <w:rFonts w:ascii="Arial" w:cs="Arial" w:eastAsia="Arial" w:hAnsi="Arial"/>
          <w:color w:val="1C2833"/>
          <w:sz w:val="22"/>
          <w:szCs w:val="22"/>
        </w:rPr>
        <w:t xml:space="preserve">The dominant psychological frustration for UK tradespeople on digital platforms is the disconnect between the cost of accessing a lead and the quality of that lead. TrustPilot reviews for lead-generation platforms consistently reveal the same complaint: credits spent on leads that don't respond, can't be reached, or never had a real intention to hire.</w:t>
      </w:r>
    </w:p>
    <w:p>
      <w:pPr>
        <w:spacing w:before="60" w:after="90"/>
      </w:pPr>
      <w:r>
        <w:rPr>
          <w:rFonts w:ascii="Arial" w:cs="Arial" w:eastAsia="Arial" w:hAnsi="Arial"/>
          <w:color w:val="1C2833"/>
          <w:sz w:val="22"/>
          <w:szCs w:val="22"/>
        </w:rPr>
        <w:t xml:space="preserve">This creates a specific psychological state: learned helplessness around digital lead platforms. After burning money on unqualified leads repeatedly, tradespeople disengage — even from platforms that might genuinely deliver value.</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40"/>
              <w:left w:type="dxa" w:w="220"/>
              <w:bottom w:type="dxa" w:w="140"/>
              <w:right w:type="dxa" w:w="220"/>
            </w:tcMar>
          </w:tcPr>
          <w:p>
            <w:pPr>
              <w:spacing w:before="0" w:after="80"/>
            </w:pPr>
            <w:r>
              <w:rPr>
                <w:rFonts w:ascii="Arial" w:cs="Arial" w:eastAsia="Arial" w:hAnsi="Arial"/>
                <w:b/>
                <w:bCs/>
                <w:color w:val="FF8C00"/>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Mintenance's job-first model (homeowners post real jobs with details and budget) is structurally superior to lead-generation. Contractors see real posted jobs, not anonymous 'someone in your area needs a plumber' credits.</w:t>
            </w:r>
          </w:p>
          <w:p>
            <w:pPr>
              <w:pStyle w:val="ListParagraph"/>
              <w:numPr>
                <w:ilvl w:val="0"/>
                <w:numId w:val="2"/>
              </w:numPr>
              <w:spacing w:before="36" w:after="36"/>
            </w:pPr>
            <w:r>
              <w:rPr>
                <w:rFonts w:ascii="Arial" w:cs="Arial" w:eastAsia="Arial" w:hAnsi="Arial"/>
                <w:color w:val="1C2833"/>
                <w:sz w:val="21"/>
                <w:szCs w:val="21"/>
              </w:rPr>
              <w:t xml:space="preserve">Communicate this structural difference explicitly in contractor acquisition: 'No credits. No guessing. Real jobs from real homeowners with real budgets — posted before you ever see them.'</w:t>
            </w:r>
          </w:p>
          <w:p>
            <w:pPr>
              <w:pStyle w:val="ListParagraph"/>
              <w:numPr>
                <w:ilvl w:val="0"/>
                <w:numId w:val="2"/>
              </w:numPr>
              <w:spacing w:before="36" w:after="36"/>
            </w:pPr>
            <w:r>
              <w:rPr>
                <w:rFonts w:ascii="Arial" w:cs="Arial" w:eastAsia="Arial" w:hAnsi="Arial"/>
                <w:color w:val="1C2833"/>
                <w:sz w:val="21"/>
                <w:szCs w:val="21"/>
              </w:rPr>
              <w:t xml:space="preserve">Show contractors the average bid-to-job ratio during onboarding. Transparency about conversion rates builds trust faster than any promise.</w:t>
            </w:r>
          </w:p>
          <w:p>
            <w:pPr>
              <w:pStyle w:val="ListParagraph"/>
              <w:numPr>
                <w:ilvl w:val="0"/>
                <w:numId w:val="2"/>
              </w:numPr>
              <w:spacing w:before="36" w:after="36"/>
            </w:pPr>
            <w:r>
              <w:rPr>
                <w:rFonts w:ascii="Arial" w:cs="Arial" w:eastAsia="Arial" w:hAnsi="Arial"/>
                <w:color w:val="1C2833"/>
                <w:sz w:val="21"/>
                <w:szCs w:val="21"/>
              </w:rPr>
              <w:t xml:space="preserve">Escrow removes the secondary anxiety: 'Even if the job is real, will I get paid?' Mintenance guarantees payment is secured before a contractor even starts work.</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FF8C00"/>
          <w:sz w:val="27"/>
          <w:szCs w:val="27"/>
        </w:rPr>
        <w:t xml:space="preserve">4.2  Payment Uncertainty — 'What If They Don't Pay?'</w:t>
      </w:r>
    </w:p>
    <w:p>
      <w:pPr>
        <w:spacing w:before="60" w:after="90"/>
      </w:pPr>
      <w:r>
        <w:rPr>
          <w:rFonts w:ascii="Arial" w:cs="Arial" w:eastAsia="Arial" w:hAnsi="Arial"/>
          <w:color w:val="1C2833"/>
          <w:sz w:val="22"/>
          <w:szCs w:val="22"/>
        </w:rPr>
        <w:t xml:space="preserve">Cash flow is the central psychological stressor of self-employed tradespeople. Industry data consistently shows that late or non-payment is a primary driver of sole trader business failure in the UK construction sector. The fear of completing work and not being paid is not paranoia — it is based on widespread experience.</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40"/>
              <w:left w:type="dxa" w:w="220"/>
              <w:bottom w:type="dxa" w:w="140"/>
              <w:right w:type="dxa" w:w="220"/>
            </w:tcMar>
          </w:tcPr>
          <w:p>
            <w:pPr>
              <w:spacing w:before="0" w:after="80"/>
            </w:pPr>
            <w:r>
              <w:rPr>
                <w:rFonts w:ascii="Arial" w:cs="Arial" w:eastAsia="Arial" w:hAnsi="Arial"/>
                <w:b/>
                <w:bCs/>
                <w:color w:val="FF8C00"/>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The escrow model is as much a contractor protection as a homeowner protection. Frame it this way in all contractor-facing messaging.</w:t>
            </w:r>
          </w:p>
          <w:p>
            <w:pPr>
              <w:pStyle w:val="ListParagraph"/>
              <w:numPr>
                <w:ilvl w:val="0"/>
                <w:numId w:val="2"/>
              </w:numPr>
              <w:spacing w:before="36" w:after="36"/>
            </w:pPr>
            <w:r>
              <w:rPr>
                <w:rFonts w:ascii="Arial" w:cs="Arial" w:eastAsia="Arial" w:hAnsi="Arial"/>
                <w:color w:val="1C2833"/>
                <w:sz w:val="21"/>
                <w:szCs w:val="21"/>
              </w:rPr>
              <w:t xml:space="preserve">Key message: 'The homeowner's money is locked in escrow before you pick up a tool. You will get paid.'</w:t>
            </w:r>
          </w:p>
          <w:p>
            <w:pPr>
              <w:pStyle w:val="ListParagraph"/>
              <w:numPr>
                <w:ilvl w:val="0"/>
                <w:numId w:val="2"/>
              </w:numPr>
              <w:spacing w:before="36" w:after="36"/>
            </w:pPr>
            <w:r>
              <w:rPr>
                <w:rFonts w:ascii="Arial" w:cs="Arial" w:eastAsia="Arial" w:hAnsi="Arial"/>
                <w:color w:val="1C2833"/>
                <w:sz w:val="21"/>
                <w:szCs w:val="21"/>
              </w:rPr>
              <w:t xml:space="preserve">Show the payment release flow clearly during contractor onboarding. Uncertainty about 'how does the money actually reach me and when' will prevent activation even from interested contractors.</w:t>
            </w:r>
          </w:p>
          <w:p>
            <w:pPr>
              <w:pStyle w:val="ListParagraph"/>
              <w:numPr>
                <w:ilvl w:val="0"/>
                <w:numId w:val="2"/>
              </w:numPr>
              <w:spacing w:before="36" w:after="36"/>
            </w:pPr>
            <w:r>
              <w:rPr>
                <w:rFonts w:ascii="Arial" w:cs="Arial" w:eastAsia="Arial" w:hAnsi="Arial"/>
                <w:color w:val="1C2833"/>
                <w:sz w:val="21"/>
                <w:szCs w:val="21"/>
              </w:rPr>
              <w:t xml:space="preserve">Highlight the Stripe Connect payout infrastructure — contractors working with professional clients want to know the payment mechanism is institutional, not informal.</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C0392B"/>
          <w:sz w:val="27"/>
          <w:szCs w:val="27"/>
        </w:rPr>
        <w:t xml:space="preserve">4.3  Reputation Anxiety — 'One Bad Review Can Ruin Me'</w:t>
      </w:r>
    </w:p>
    <w:p>
      <w:pPr>
        <w:spacing w:before="60" w:after="90"/>
      </w:pPr>
      <w:r>
        <w:rPr>
          <w:rFonts w:ascii="Arial" w:cs="Arial" w:eastAsia="Arial" w:hAnsi="Arial"/>
          <w:color w:val="1C2833"/>
          <w:sz w:val="22"/>
          <w:szCs w:val="22"/>
        </w:rPr>
        <w:t xml:space="preserve">For sole traders, their online reputation is their entire marketing infrastructure. One unfair negative review on Checkatrade or Google can meaningfully suppress their incoming work for months. This vulnerability creates a specific kind of anxiety: the fear of being exposed to bad-faith reviews from difficult clients.</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40"/>
              <w:left w:type="dxa" w:w="220"/>
              <w:bottom w:type="dxa" w:w="140"/>
              <w:right w:type="dxa" w:w="220"/>
            </w:tcMar>
          </w:tcPr>
          <w:p>
            <w:pPr>
              <w:spacing w:before="0" w:after="80"/>
            </w:pPr>
            <w:r>
              <w:rPr>
                <w:rFonts w:ascii="Arial" w:cs="Arial" w:eastAsia="Arial" w:hAnsi="Arial"/>
                <w:b/>
                <w:bCs/>
                <w:color w:val="C0392B"/>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Mintenance's before/after photo system is a contractor's greatest protection against bad-faith disputes. When the work is photographed before and after, a homeowner cannot claim work was not completed to standard without contradicting documented visual evidence.</w:t>
            </w:r>
          </w:p>
          <w:p>
            <w:pPr>
              <w:pStyle w:val="ListParagraph"/>
              <w:numPr>
                <w:ilvl w:val="0"/>
                <w:numId w:val="2"/>
              </w:numPr>
              <w:spacing w:before="36" w:after="36"/>
            </w:pPr>
            <w:r>
              <w:rPr>
                <w:rFonts w:ascii="Arial" w:cs="Arial" w:eastAsia="Arial" w:hAnsi="Arial"/>
                <w:color w:val="1C2833"/>
                <w:sz w:val="21"/>
                <w:szCs w:val="21"/>
              </w:rPr>
              <w:t xml:space="preserve">This is a powerful contractor acquisition argument: 'Your work is photographed. Disputes are resolved with evidence, not he-said-she-said.'</w:t>
            </w:r>
          </w:p>
          <w:p>
            <w:pPr>
              <w:pStyle w:val="ListParagraph"/>
              <w:numPr>
                <w:ilvl w:val="0"/>
                <w:numId w:val="2"/>
              </w:numPr>
              <w:spacing w:before="36" w:after="36"/>
            </w:pPr>
            <w:r>
              <w:rPr>
                <w:rFonts w:ascii="Arial" w:cs="Arial" w:eastAsia="Arial" w:hAnsi="Arial"/>
                <w:color w:val="1C2833"/>
                <w:sz w:val="21"/>
                <w:szCs w:val="21"/>
              </w:rPr>
              <w:t xml:space="preserve">The review system should be clearly framed as bidirectional — contractors can also rate homeowners. This reciprocity reduces the power imbalance that drives reputation anxiety.</w:t>
            </w:r>
          </w:p>
          <w:p>
            <w:pPr>
              <w:pStyle w:val="ListParagraph"/>
              <w:numPr>
                <w:ilvl w:val="0"/>
                <w:numId w:val="2"/>
              </w:numPr>
              <w:spacing w:before="36" w:after="36"/>
            </w:pPr>
            <w:r>
              <w:rPr>
                <w:rFonts w:ascii="Arial" w:cs="Arial" w:eastAsia="Arial" w:hAnsi="Arial"/>
                <w:color w:val="1C2833"/>
                <w:sz w:val="21"/>
                <w:szCs w:val="21"/>
              </w:rPr>
              <w:t xml:space="preserve">Verified contractor badges (license, insurance, background check) act as a reputation insurance policy — they signal trustworthiness to homeowners, reducing the likelihood of being blamed for pre-existing issues.</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FF8C00"/>
          <w:sz w:val="27"/>
          <w:szCs w:val="27"/>
        </w:rPr>
        <w:t xml:space="preserve">4.4  Platform Fatigue — 'Not Another App'</w:t>
      </w:r>
    </w:p>
    <w:p>
      <w:pPr>
        <w:spacing w:before="60" w:after="90"/>
      </w:pPr>
      <w:r>
        <w:rPr>
          <w:rFonts w:ascii="Arial" w:cs="Arial" w:eastAsia="Arial" w:hAnsi="Arial"/>
          <w:color w:val="1C2833"/>
          <w:sz w:val="22"/>
          <w:szCs w:val="22"/>
        </w:rPr>
        <w:t xml:space="preserve">Tradespeople who have tried and been disappointed by Checkatrade, Rated People, MyBuilder, and Bark develop a generalised scepticism about platform solutions. This is not irrational — their experience has consistently validated that scepticism. Mintenance will encounter this resistance at every contractor acquisition touchpoint.</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40"/>
              <w:left w:type="dxa" w:w="220"/>
              <w:bottom w:type="dxa" w:w="140"/>
              <w:right w:type="dxa" w:w="220"/>
            </w:tcMar>
          </w:tcPr>
          <w:p>
            <w:pPr>
              <w:spacing w:before="0" w:after="80"/>
            </w:pPr>
            <w:r>
              <w:rPr>
                <w:rFonts w:ascii="Arial" w:cs="Arial" w:eastAsia="Arial" w:hAnsi="Arial"/>
                <w:b/>
                <w:bCs/>
                <w:color w:val="FF8C00"/>
                <w:sz w:val="23"/>
                <w:szCs w:val="23"/>
              </w:rPr>
              <w:t xml:space="preserve">What This Means for Mintenance</w:t>
            </w:r>
          </w:p>
          <w:p>
            <w:pPr>
              <w:pStyle w:val="ListParagraph"/>
              <w:numPr>
                <w:ilvl w:val="0"/>
                <w:numId w:val="2"/>
              </w:numPr>
              <w:spacing w:before="36" w:after="36"/>
            </w:pPr>
            <w:r>
              <w:rPr>
                <w:rFonts w:ascii="Arial" w:cs="Arial" w:eastAsia="Arial" w:hAnsi="Arial"/>
                <w:color w:val="1C2833"/>
                <w:sz w:val="21"/>
                <w:szCs w:val="21"/>
              </w:rPr>
              <w:t xml:space="preserve">Never position Mintenance as 'a better version of Checkatrade.' Position it as a categorically different model: 'You only see jobs. You only pay when you win. The homeowner pays before you start.'</w:t>
            </w:r>
          </w:p>
          <w:p>
            <w:pPr>
              <w:pStyle w:val="ListParagraph"/>
              <w:numPr>
                <w:ilvl w:val="0"/>
                <w:numId w:val="2"/>
              </w:numPr>
              <w:spacing w:before="36" w:after="36"/>
            </w:pPr>
            <w:r>
              <w:rPr>
                <w:rFonts w:ascii="Arial" w:cs="Arial" w:eastAsia="Arial" w:hAnsi="Arial"/>
                <w:color w:val="1C2833"/>
                <w:sz w:val="21"/>
                <w:szCs w:val="21"/>
              </w:rPr>
              <w:t xml:space="preserve">Let existing contractor users do the acquisition. One authentic message from a tradesperson in a Facebook trade group saying 'I got three genuine jobs in my first week on Mintenance' is worth more than any marketing copy.</w:t>
            </w:r>
          </w:p>
          <w:p>
            <w:pPr>
              <w:pStyle w:val="ListParagraph"/>
              <w:numPr>
                <w:ilvl w:val="0"/>
                <w:numId w:val="2"/>
              </w:numPr>
              <w:spacing w:before="36" w:after="36"/>
            </w:pPr>
            <w:r>
              <w:rPr>
                <w:rFonts w:ascii="Arial" w:cs="Arial" w:eastAsia="Arial" w:hAnsi="Arial"/>
                <w:color w:val="1C2833"/>
                <w:sz w:val="21"/>
                <w:szCs w:val="21"/>
              </w:rPr>
              <w:t xml:space="preserve">Offer a zero-risk onboarding period. If the first 30 days cost contractors nothing to access, the only barrier to trial is the time to set up a profile.</w:t>
            </w:r>
          </w:p>
          <w:p>
            <w:pPr>
              <w:pStyle w:val="ListParagraph"/>
              <w:numPr>
                <w:ilvl w:val="0"/>
                <w:numId w:val="2"/>
              </w:numPr>
              <w:spacing w:before="36" w:after="36"/>
            </w:pPr>
            <w:r>
              <w:rPr>
                <w:rFonts w:ascii="Arial" w:cs="Arial" w:eastAsia="Arial" w:hAnsi="Arial"/>
                <w:color w:val="1C2833"/>
                <w:sz w:val="21"/>
                <w:szCs w:val="21"/>
              </w:rPr>
              <w:t xml:space="preserve">Address the objection directly in marketing: 'We know you have tried the others. Here is what is actually different.' Specificity beats generality for fatigued audiences.</w:t>
            </w:r>
          </w:p>
        </w:tc>
      </w:tr>
    </w:tbl>
    <w:p>
      <w:r>
        <w:rPr>
          <w:rFonts w:ascii="Arial" w:cs="Arial" w:eastAsia="Arial" w:hAnsi="Arial"/>
          <w:color w:val="1C2833"/>
          <w:sz w:val="22"/>
          <w:szCs w:val="22"/>
        </w:rPr>
        <w:t xml:space="preserve"/>
      </w:r>
    </w:p>
    <w:p>
      <w:pPr>
        <w:pBdr>
          <w:bottom w:val="single" w:color="40916C" w:sz="6" w:space="1"/>
        </w:pBdr>
        <w:spacing w:before="120" w:after="120"/>
      </w:pPr>
      <w:r>
        <w:rPr>
          <w:rFonts w:ascii="Arial" w:cs="Arial" w:eastAsia="Arial" w:hAnsi="Arial"/>
          <w:color w:val="1C2833"/>
          <w:sz w:val="22"/>
          <w:szCs w:val="22"/>
        </w:rPr>
        <w:t xml:space="preserve"/>
      </w:r>
    </w:p>
    <w:p>
      <w:r>
        <w:br w:type="page"/>
      </w:r>
    </w:p>
    <w:p>
      <w:pPr>
        <w:pStyle w:val="Heading1"/>
        <w:spacing w:before="400" w:after="140"/>
      </w:pPr>
      <w:r>
        <w:rPr>
          <w:rFonts w:ascii="Arial" w:cs="Arial" w:eastAsia="Arial" w:hAnsi="Arial"/>
          <w:b/>
          <w:bCs/>
          <w:color w:val="1B4332"/>
          <w:sz w:val="34"/>
          <w:szCs w:val="34"/>
        </w:rPr>
        <w:t xml:space="preserve">5. Contractor Personas — Deep Profiles</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pPr>
              <w:spacing w:before="0" w:after="60"/>
            </w:pPr>
            <w:r>
              <w:rPr>
                <w:rFonts w:ascii="Arial" w:cs="Arial" w:eastAsia="Arial" w:hAnsi="Arial"/>
                <w:b/>
                <w:bCs/>
                <w:color w:val="FF8C00"/>
                <w:sz w:val="28"/>
                <w:szCs w:val="28"/>
              </w:rPr>
              <w:t xml:space="preserve">🔧  THE FRUSTRATED SOLE TRADER</w:t>
            </w:r>
          </w:p>
          <w:p>
            <w:pPr>
              <w:spacing w:before="0" w:after="100"/>
            </w:pPr>
            <w:r>
              <w:rPr>
                <w:rFonts w:ascii="Arial" w:cs="Arial" w:eastAsia="Arial" w:hAnsi="Arial"/>
                <w:i/>
                <w:iCs/>
                <w:color w:val="717D7E"/>
                <w:sz w:val="22"/>
                <w:szCs w:val="22"/>
              </w:rPr>
              <w:t xml:space="preserve">"I'm brilliant at my trade. I'm terrible at finding clients who respect that."</w:t>
            </w:r>
          </w:p>
          <w:p>
            <w:pPr>
              <w:spacing w:before="30" w:after="30"/>
            </w:pPr>
            <w:r>
              <w:rPr>
                <w:rFonts w:ascii="Arial" w:cs="Arial" w:eastAsia="Arial" w:hAnsi="Arial"/>
                <w:b/>
                <w:bCs/>
                <w:color w:val="FF8C00"/>
                <w:sz w:val="21"/>
                <w:szCs w:val="21"/>
              </w:rPr>
              <w:t xml:space="preserve">Profile:  </w:t>
            </w:r>
            <w:r>
              <w:rPr>
                <w:rFonts w:ascii="Arial" w:cs="Arial" w:eastAsia="Arial" w:hAnsi="Arial"/>
                <w:color w:val="1C2833"/>
                <w:sz w:val="21"/>
                <w:szCs w:val="21"/>
              </w:rPr>
              <w:t xml:space="preserve">Self-employed. 3–15 years experience. Currently on Checkatrade or Rated People. Losing money on platform fees relative to return.</w:t>
            </w:r>
          </w:p>
          <w:p>
            <w:pPr>
              <w:spacing w:before="30" w:after="30"/>
            </w:pPr>
            <w:r>
              <w:rPr>
                <w:rFonts w:ascii="Arial" w:cs="Arial" w:eastAsia="Arial" w:hAnsi="Arial"/>
                <w:b/>
                <w:bCs/>
                <w:color w:val="FF8C00"/>
                <w:sz w:val="21"/>
                <w:szCs w:val="21"/>
              </w:rPr>
              <w:t xml:space="preserve">Core pain:  </w:t>
            </w:r>
            <w:r>
              <w:rPr>
                <w:rFonts w:ascii="Arial" w:cs="Arial" w:eastAsia="Arial" w:hAnsi="Arial"/>
                <w:color w:val="1C2833"/>
                <w:sz w:val="21"/>
                <w:szCs w:val="21"/>
              </w:rPr>
              <w:t xml:space="preserve">Quality leads at reasonable cost. Currently paying £1,500–£3,000/year across platforms for mixed-quality results.</w:t>
            </w:r>
          </w:p>
          <w:p>
            <w:pPr>
              <w:spacing w:before="30" w:after="30"/>
            </w:pPr>
            <w:r>
              <w:rPr>
                <w:rFonts w:ascii="Arial" w:cs="Arial" w:eastAsia="Arial" w:hAnsi="Arial"/>
                <w:b/>
                <w:bCs/>
                <w:color w:val="FF8C00"/>
                <w:sz w:val="21"/>
                <w:szCs w:val="21"/>
              </w:rPr>
              <w:t xml:space="preserve">Secondary pain:  </w:t>
            </w:r>
            <w:r>
              <w:rPr>
                <w:rFonts w:ascii="Arial" w:cs="Arial" w:eastAsia="Arial" w:hAnsi="Arial"/>
                <w:color w:val="1C2833"/>
                <w:sz w:val="21"/>
                <w:szCs w:val="21"/>
              </w:rPr>
              <w:t xml:space="preserve">Being undercut by unverified competitors who produce inferior work but win on price.</w:t>
            </w:r>
          </w:p>
          <w:p>
            <w:pPr>
              <w:spacing w:before="30" w:after="30"/>
            </w:pPr>
            <w:r>
              <w:rPr>
                <w:rFonts w:ascii="Arial" w:cs="Arial" w:eastAsia="Arial" w:hAnsi="Arial"/>
                <w:b/>
                <w:bCs/>
                <w:color w:val="FF8C00"/>
                <w:sz w:val="21"/>
                <w:szCs w:val="21"/>
              </w:rPr>
              <w:t xml:space="preserve">Key insight:  </w:t>
            </w:r>
            <w:r>
              <w:rPr>
                <w:rFonts w:ascii="Arial" w:cs="Arial" w:eastAsia="Arial" w:hAnsi="Arial"/>
                <w:color w:val="1C2833"/>
                <w:sz w:val="21"/>
                <w:szCs w:val="21"/>
              </w:rPr>
              <w:t xml:space="preserve">Mintenance's verification badges (license, insurance, background check) are a competitive moat for this persona. They allow the quality tradesperson to differentiate in a way that no current platform enables.</w:t>
            </w:r>
          </w:p>
          <w:p>
            <w:pPr>
              <w:spacing w:before="30" w:after="30"/>
            </w:pPr>
            <w:r>
              <w:rPr>
                <w:rFonts w:ascii="Arial" w:cs="Arial" w:eastAsia="Arial" w:hAnsi="Arial"/>
                <w:b/>
                <w:bCs/>
                <w:color w:val="FF8C00"/>
                <w:sz w:val="21"/>
                <w:szCs w:val="21"/>
              </w:rPr>
              <w:t xml:space="preserve">Winning message:  </w:t>
            </w:r>
            <w:r>
              <w:rPr>
                <w:rFonts w:ascii="Arial" w:cs="Arial" w:eastAsia="Arial" w:hAnsi="Arial"/>
                <w:color w:val="1C2833"/>
                <w:sz w:val="21"/>
                <w:szCs w:val="21"/>
              </w:rPr>
              <w:t xml:space="preserve">"Your qualifications and your work quality should win you jobs — not your price. Mintenance is built for tradespeople who are actually good at what they do."</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60"/>
              <w:left w:type="dxa" w:w="240"/>
              <w:bottom w:type="dxa" w:w="160"/>
              <w:right w:type="dxa" w:w="240"/>
            </w:tcMar>
          </w:tcPr>
          <w:p>
            <w:pPr>
              <w:spacing w:before="0" w:after="60"/>
            </w:pPr>
            <w:r>
              <w:rPr>
                <w:rFonts w:ascii="Arial" w:cs="Arial" w:eastAsia="Arial" w:hAnsi="Arial"/>
                <w:b/>
                <w:bCs/>
                <w:color w:val="1B4332"/>
                <w:sz w:val="28"/>
                <w:szCs w:val="28"/>
              </w:rPr>
              <w:t xml:space="preserve">🎓  THE NEWLY QUALIFIED PROFESSIONAL</w:t>
            </w:r>
          </w:p>
          <w:p>
            <w:pPr>
              <w:spacing w:before="0" w:after="100"/>
            </w:pPr>
            <w:r>
              <w:rPr>
                <w:rFonts w:ascii="Arial" w:cs="Arial" w:eastAsia="Arial" w:hAnsi="Arial"/>
                <w:i/>
                <w:iCs/>
                <w:color w:val="717D7E"/>
                <w:sz w:val="22"/>
                <w:szCs w:val="22"/>
              </w:rPr>
              <w:t xml:space="preserve">"I've got the skills. I just need the work history to prove it."</w:t>
            </w:r>
          </w:p>
          <w:p>
            <w:pPr>
              <w:spacing w:before="30" w:after="30"/>
            </w:pPr>
            <w:r>
              <w:rPr>
                <w:rFonts w:ascii="Arial" w:cs="Arial" w:eastAsia="Arial" w:hAnsi="Arial"/>
                <w:b/>
                <w:bCs/>
                <w:color w:val="1B4332"/>
                <w:sz w:val="21"/>
                <w:szCs w:val="21"/>
              </w:rPr>
              <w:t xml:space="preserve">Profile:  </w:t>
            </w:r>
            <w:r>
              <w:rPr>
                <w:rFonts w:ascii="Arial" w:cs="Arial" w:eastAsia="Arial" w:hAnsi="Arial"/>
                <w:color w:val="1C2833"/>
                <w:sz w:val="21"/>
                <w:szCs w:val="21"/>
              </w:rPr>
              <w:t xml:space="preserve">Newly qualified or recently self-employed. Limited portfolio. Excellent technical ability but no digital presence.</w:t>
            </w:r>
          </w:p>
          <w:p>
            <w:pPr>
              <w:spacing w:before="30" w:after="30"/>
            </w:pPr>
            <w:r>
              <w:rPr>
                <w:rFonts w:ascii="Arial" w:cs="Arial" w:eastAsia="Arial" w:hAnsi="Arial"/>
                <w:b/>
                <w:bCs/>
                <w:color w:val="1B4332"/>
                <w:sz w:val="21"/>
                <w:szCs w:val="21"/>
              </w:rPr>
              <w:t xml:space="preserve">Core pain:  </w:t>
            </w:r>
            <w:r>
              <w:rPr>
                <w:rFonts w:ascii="Arial" w:cs="Arial" w:eastAsia="Arial" w:hAnsi="Arial"/>
                <w:color w:val="1C2833"/>
                <w:sz w:val="21"/>
                <w:szCs w:val="21"/>
              </w:rPr>
              <w:t xml:space="preserve">Breaking the 'no reviews = no jobs, no jobs = no reviews' chicken-and-egg problem.</w:t>
            </w:r>
          </w:p>
          <w:p>
            <w:pPr>
              <w:spacing w:before="30" w:after="30"/>
            </w:pPr>
            <w:r>
              <w:rPr>
                <w:rFonts w:ascii="Arial" w:cs="Arial" w:eastAsia="Arial" w:hAnsi="Arial"/>
                <w:b/>
                <w:bCs/>
                <w:color w:val="1B4332"/>
                <w:sz w:val="21"/>
                <w:szCs w:val="21"/>
              </w:rPr>
              <w:t xml:space="preserve">Key insight:  </w:t>
            </w:r>
            <w:r>
              <w:rPr>
                <w:rFonts w:ascii="Arial" w:cs="Arial" w:eastAsia="Arial" w:hAnsi="Arial"/>
                <w:color w:val="1C2833"/>
                <w:sz w:val="21"/>
                <w:szCs w:val="21"/>
              </w:rPr>
              <w:t xml:space="preserve">Mintenance's verification system gives this persona instant credibility signals (licensed, insured, background checked) that substitute for the review history they haven't yet built.</w:t>
            </w:r>
          </w:p>
          <w:p>
            <w:pPr>
              <w:spacing w:before="30" w:after="30"/>
            </w:pPr>
            <w:r>
              <w:rPr>
                <w:rFonts w:ascii="Arial" w:cs="Arial" w:eastAsia="Arial" w:hAnsi="Arial"/>
                <w:b/>
                <w:bCs/>
                <w:color w:val="1B4332"/>
                <w:sz w:val="21"/>
                <w:szCs w:val="21"/>
              </w:rPr>
              <w:t xml:space="preserve">Winning message:  </w:t>
            </w:r>
            <w:r>
              <w:rPr>
                <w:rFonts w:ascii="Arial" w:cs="Arial" w:eastAsia="Arial" w:hAnsi="Arial"/>
                <w:color w:val="1C2833"/>
                <w:sz w:val="21"/>
                <w:szCs w:val="21"/>
              </w:rPr>
              <w:t xml:space="preserve">"Your credentials speak for themselves on Mintenance. We verify what you've earned — homeowners see a verified professional from day one."</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60"/>
              <w:left w:type="dxa" w:w="240"/>
              <w:bottom w:type="dxa" w:w="160"/>
              <w:right w:type="dxa" w:w="240"/>
            </w:tcMar>
          </w:tcPr>
          <w:p>
            <w:pPr>
              <w:spacing w:before="0" w:after="60"/>
            </w:pPr>
            <w:r>
              <w:rPr>
                <w:rFonts w:ascii="Arial" w:cs="Arial" w:eastAsia="Arial" w:hAnsi="Arial"/>
                <w:b/>
                <w:bCs/>
                <w:color w:val="6C3483"/>
                <w:sz w:val="28"/>
                <w:szCs w:val="28"/>
              </w:rPr>
              <w:t xml:space="preserve">🏗️  THE SMALL FIRM OWNER</w:t>
            </w:r>
          </w:p>
          <w:p>
            <w:pPr>
              <w:spacing w:before="0" w:after="100"/>
            </w:pPr>
            <w:r>
              <w:rPr>
                <w:rFonts w:ascii="Arial" w:cs="Arial" w:eastAsia="Arial" w:hAnsi="Arial"/>
                <w:i/>
                <w:iCs/>
                <w:color w:val="717D7E"/>
                <w:sz w:val="22"/>
                <w:szCs w:val="22"/>
              </w:rPr>
              <w:t xml:space="preserve">"I need to fill my team's calendar without spending all my time on marketing."</w:t>
            </w:r>
          </w:p>
          <w:p>
            <w:pPr>
              <w:spacing w:before="30" w:after="30"/>
            </w:pPr>
            <w:r>
              <w:rPr>
                <w:rFonts w:ascii="Arial" w:cs="Arial" w:eastAsia="Arial" w:hAnsi="Arial"/>
                <w:b/>
                <w:bCs/>
                <w:color w:val="6C3483"/>
                <w:sz w:val="21"/>
                <w:szCs w:val="21"/>
              </w:rPr>
              <w:t xml:space="preserve">Profile:  </w:t>
            </w:r>
            <w:r>
              <w:rPr>
                <w:rFonts w:ascii="Arial" w:cs="Arial" w:eastAsia="Arial" w:hAnsi="Arial"/>
                <w:color w:val="1C2833"/>
                <w:sz w:val="21"/>
                <w:szCs w:val="21"/>
              </w:rPr>
              <w:t xml:space="preserve">2–10 employees. Doing good work but capacity utilisation is inconsistent. Bidding on multiple platforms.</w:t>
            </w:r>
          </w:p>
          <w:p>
            <w:pPr>
              <w:spacing w:before="30" w:after="30"/>
            </w:pPr>
            <w:r>
              <w:rPr>
                <w:rFonts w:ascii="Arial" w:cs="Arial" w:eastAsia="Arial" w:hAnsi="Arial"/>
                <w:b/>
                <w:bCs/>
                <w:color w:val="6C3483"/>
                <w:sz w:val="21"/>
                <w:szCs w:val="21"/>
              </w:rPr>
              <w:t xml:space="preserve">Core pain:  </w:t>
            </w:r>
            <w:r>
              <w:rPr>
                <w:rFonts w:ascii="Arial" w:cs="Arial" w:eastAsia="Arial" w:hAnsi="Arial"/>
                <w:color w:val="1C2833"/>
                <w:sz w:val="21"/>
                <w:szCs w:val="21"/>
              </w:rPr>
              <w:t xml:space="preserve">Unpredictable pipeline. Feast-and-famine cycle of work volume.</w:t>
            </w:r>
          </w:p>
          <w:p>
            <w:pPr>
              <w:spacing w:before="30" w:after="30"/>
            </w:pPr>
            <w:r>
              <w:rPr>
                <w:rFonts w:ascii="Arial" w:cs="Arial" w:eastAsia="Arial" w:hAnsi="Arial"/>
                <w:b/>
                <w:bCs/>
                <w:color w:val="6C3483"/>
                <w:sz w:val="21"/>
                <w:szCs w:val="21"/>
              </w:rPr>
              <w:t xml:space="preserve">Key insight:  </w:t>
            </w:r>
            <w:r>
              <w:rPr>
                <w:rFonts w:ascii="Arial" w:cs="Arial" w:eastAsia="Arial" w:hAnsi="Arial"/>
                <w:color w:val="1C2833"/>
                <w:sz w:val="21"/>
                <w:szCs w:val="21"/>
              </w:rPr>
              <w:t xml:space="preserve">Mintenance's market insights dashboard and analytics tools give this persona business intelligence that helps them target the right jobs, in the right areas, at the right times.</w:t>
            </w:r>
          </w:p>
          <w:p>
            <w:pPr>
              <w:spacing w:before="30" w:after="30"/>
            </w:pPr>
            <w:r>
              <w:rPr>
                <w:rFonts w:ascii="Arial" w:cs="Arial" w:eastAsia="Arial" w:hAnsi="Arial"/>
                <w:b/>
                <w:bCs/>
                <w:color w:val="6C3483"/>
                <w:sz w:val="21"/>
                <w:szCs w:val="21"/>
              </w:rPr>
              <w:t xml:space="preserve">Winning message:  </w:t>
            </w:r>
            <w:r>
              <w:rPr>
                <w:rFonts w:ascii="Arial" w:cs="Arial" w:eastAsia="Arial" w:hAnsi="Arial"/>
                <w:color w:val="1C2833"/>
                <w:sz w:val="21"/>
                <w:szCs w:val="21"/>
              </w:rPr>
              <w:t xml:space="preserve">"See exactly where the demand is. Bid on the jobs worth winning. Fill your calendar without the guesswork."</w:t>
            </w:r>
          </w:p>
        </w:tc>
      </w:tr>
    </w:tbl>
    <w:p>
      <w:r>
        <w:rPr>
          <w:rFonts w:ascii="Arial" w:cs="Arial" w:eastAsia="Arial" w:hAnsi="Arial"/>
          <w:color w:val="1C2833"/>
          <w:sz w:val="22"/>
          <w:szCs w:val="22"/>
        </w:rPr>
        <w:t xml:space="preserve"/>
      </w:r>
    </w:p>
    <w:p>
      <w:pPr>
        <w:pBdr>
          <w:bottom w:val="single" w:color="40916C" w:sz="6" w:space="1"/>
        </w:pBdr>
        <w:spacing w:before="120" w:after="120"/>
      </w:pPr>
      <w:r>
        <w:rPr>
          <w:rFonts w:ascii="Arial" w:cs="Arial" w:eastAsia="Arial" w:hAnsi="Arial"/>
          <w:color w:val="1C2833"/>
          <w:sz w:val="22"/>
          <w:szCs w:val="22"/>
        </w:rPr>
        <w:t xml:space="preserve"/>
      </w:r>
    </w:p>
    <w:p>
      <w:r>
        <w:br w:type="page"/>
      </w:r>
    </w:p>
    <w:p>
      <w:pPr>
        <w:pStyle w:val="Heading1"/>
        <w:spacing w:before="400" w:after="140"/>
      </w:pPr>
      <w:r>
        <w:rPr>
          <w:rFonts w:ascii="Arial" w:cs="Arial" w:eastAsia="Arial" w:hAnsi="Arial"/>
          <w:b/>
          <w:bCs/>
          <w:color w:val="1B4332"/>
          <w:sz w:val="34"/>
          <w:szCs w:val="34"/>
        </w:rPr>
        <w:t xml:space="preserve">6. The Psychology of Trust — How Mintenance Earns It</w:t>
      </w:r>
    </w:p>
    <w:p>
      <w:pPr>
        <w:spacing w:before="60" w:after="90"/>
      </w:pPr>
      <w:r>
        <w:rPr>
          <w:rFonts w:ascii="Arial" w:cs="Arial" w:eastAsia="Arial" w:hAnsi="Arial"/>
          <w:color w:val="1C2833"/>
          <w:sz w:val="22"/>
          <w:szCs w:val="22"/>
        </w:rPr>
        <w:t xml:space="preserve">Trust in an online marketplace is not a binary state — it is a layered architecture that builds progressively. Research from Frontiers in Psychology identifies three dimensions of trust that buyers require before transacting: integrity (will they be honest?), benevolence (do they care about my outcome?), and competence (can they actually do what they claim?).</w:t>
      </w:r>
    </w:p>
    <w:p>
      <w:pPr>
        <w:spacing w:before="60" w:after="90"/>
      </w:pPr>
      <w:r>
        <w:rPr>
          <w:rFonts w:ascii="Arial" w:cs="Arial" w:eastAsia="Arial" w:hAnsi="Arial"/>
          <w:color w:val="1C2833"/>
          <w:sz w:val="22"/>
          <w:szCs w:val="22"/>
        </w:rPr>
        <w:t xml:space="preserve">Mintenance has a structural answer to all three — which no competitor can match — but these answers only convert if they are communicated in the right sequence.</w:t>
      </w:r>
    </w:p>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6.1  The Trust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Trust Dimension</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Mintenance's Structural Answer</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Communication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Integrity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Verified contractor credentials (license, insurance, background check). Escrow payments — the platform cannot benefit from fraud. Transparent star ratings and bidirectional reviews.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Lead with this. It is the entry condition for homeowners with loss aversion.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Benevolence</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MintAI free assessment — no account needed, no upsell pressure. The platform's financial interest (platform fee) only succeeds when the job is completed well. Homeowner-first escrow release process.</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Communicate this through tone and product design. The free MintAI tool is the purest expression of benevolence — Mintenance gives value before asking for anything.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Competence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AI damage assessment with 71 damage categories and UK supplier pricing. Before/after photo verification with geolocation. Stripe-powered payments. Professional contractor verification.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Prove this through case studies and data. Show real assessments, real jobs, real outcomes — not claims.</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6.2  Social Proof Architecture</w:t>
      </w:r>
    </w:p>
    <w:p>
      <w:pPr>
        <w:spacing w:before="60" w:after="90"/>
      </w:pPr>
      <w:r>
        <w:rPr>
          <w:rFonts w:ascii="Arial" w:cs="Arial" w:eastAsia="Arial" w:hAnsi="Arial"/>
          <w:color w:val="1C2833"/>
          <w:sz w:val="22"/>
          <w:szCs w:val="22"/>
        </w:rPr>
        <w:t xml:space="preserve">Research from Trustpilot's consumer study (1,697 respondents, 30% UK) found that 98% of consumers identified at least one trust signal that increased their purchase likelihood. Star ratings and reviews were the most powerful (82% effectiveness). Here is how Mintenance should build its social proof layer:</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Trust Signal</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Implementation Strategy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Before/After Photos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Every completed job produces documented visual evidence of the transformation. These are not testimonials — they are proof. Publish the best ones as social content, blog posts, and case studies. Real photos outperform any written review.</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Star Ratings (Both Directions)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Homeowners rate contractors AND contractors rate homeowners. Bidirectional reviews remove the power imbalance and increase the perceived fairness of the system — which drives more authentic reviews from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MintAI Assessment Sharing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After completing a free assessment, prompt users to share the report. A shared MintAI report is organic social proof — someone in your network just trusted Mintenance enough to use it and found it credible enough to share.</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Verified Badge System</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Each verification tier (insured, licensed, background checked) acts as a trust signal proxy — equivalent to a restaurant's food hygiene rating. Make these visible at every touchpoint.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Transaction Volume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'X,000 jobs completed. X,000 payments released.' Aggregate social proof builds confidence for first-time users who cannot yet read individual reviews.</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6.3  The Escrow Trust Paradox</w:t>
      </w:r>
    </w:p>
    <w:p>
      <w:pPr>
        <w:spacing w:before="60" w:after="90"/>
      </w:pPr>
      <w:r>
        <w:rPr>
          <w:rFonts w:ascii="Arial" w:cs="Arial" w:eastAsia="Arial" w:hAnsi="Arial"/>
          <w:color w:val="1C2833"/>
          <w:sz w:val="22"/>
          <w:szCs w:val="22"/>
        </w:rPr>
        <w:t xml:space="preserve">Research on escrow adoption in online marketplaces (ScienceDirect, 2006, still the definitive study) found that only 6% of online buyers used escrow services — not because they don't trust them, but because they don't know they exist or find them confusing. Mintenance must make escrow feel invisible and automatic, not like a complicated financial product.</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40"/>
              <w:left w:type="dxa" w:w="220"/>
              <w:bottom w:type="dxa" w:w="140"/>
              <w:right w:type="dxa" w:w="220"/>
            </w:tcMar>
          </w:tcPr>
          <w:p>
            <w:pPr>
              <w:spacing w:before="0" w:after="80"/>
            </w:pPr>
            <w:r>
              <w:rPr>
                <w:rFonts w:ascii="Arial" w:cs="Arial" w:eastAsia="Arial" w:hAnsi="Arial"/>
                <w:b/>
                <w:bCs/>
                <w:color w:val="1B4332"/>
                <w:sz w:val="23"/>
                <w:szCs w:val="23"/>
              </w:rPr>
              <w:t xml:space="preserve">Making Escrow Feel Simple</w:t>
            </w:r>
          </w:p>
          <w:p>
            <w:pPr>
              <w:pStyle w:val="ListParagraph"/>
              <w:numPr>
                <w:ilvl w:val="0"/>
                <w:numId w:val="2"/>
              </w:numPr>
              <w:spacing w:before="36" w:after="36"/>
            </w:pPr>
            <w:r>
              <w:rPr>
                <w:rFonts w:ascii="Arial" w:cs="Arial" w:eastAsia="Arial" w:hAnsi="Arial"/>
                <w:color w:val="1C2833"/>
                <w:sz w:val="21"/>
                <w:szCs w:val="21"/>
              </w:rPr>
              <w:t xml:space="preserve">Language: Never call it 'escrow' in homeowner-facing UI or marketing. Call it 'secure payment' or 'protected payment.' Escrow is a legal term that creates cognitive friction.</w:t>
            </w:r>
          </w:p>
          <w:p>
            <w:pPr>
              <w:pStyle w:val="ListParagraph"/>
              <w:numPr>
                <w:ilvl w:val="0"/>
                <w:numId w:val="2"/>
              </w:numPr>
              <w:spacing w:before="36" w:after="36"/>
            </w:pPr>
            <w:r>
              <w:rPr>
                <w:rFonts w:ascii="Arial" w:cs="Arial" w:eastAsia="Arial" w:hAnsi="Arial"/>
                <w:color w:val="1C2833"/>
                <w:sz w:val="21"/>
                <w:szCs w:val="21"/>
              </w:rPr>
              <w:t xml:space="preserve">Explanation: 'Your payment is held safely by Mintenance until you approve the completed work. You are always in control.' One sentence. No jargon.</w:t>
            </w:r>
          </w:p>
          <w:p>
            <w:pPr>
              <w:pStyle w:val="ListParagraph"/>
              <w:numPr>
                <w:ilvl w:val="0"/>
                <w:numId w:val="2"/>
              </w:numPr>
              <w:spacing w:before="36" w:after="36"/>
            </w:pPr>
            <w:r>
              <w:rPr>
                <w:rFonts w:ascii="Arial" w:cs="Arial" w:eastAsia="Arial" w:hAnsi="Arial"/>
                <w:color w:val="1C2833"/>
                <w:sz w:val="21"/>
                <w:szCs w:val="21"/>
              </w:rPr>
              <w:t xml:space="preserve">Visual metaphor: A padlock that opens when the homeowner taps 'Approve.' Simple visual communication of a complex trust mechanism.</w:t>
            </w:r>
          </w:p>
          <w:p>
            <w:pPr>
              <w:pStyle w:val="ListParagraph"/>
              <w:numPr>
                <w:ilvl w:val="0"/>
                <w:numId w:val="2"/>
              </w:numPr>
              <w:spacing w:before="36" w:after="36"/>
            </w:pPr>
            <w:r>
              <w:rPr>
                <w:rFonts w:ascii="Arial" w:cs="Arial" w:eastAsia="Arial" w:hAnsi="Arial"/>
                <w:color w:val="1C2833"/>
                <w:sz w:val="21"/>
                <w:szCs w:val="21"/>
              </w:rPr>
              <w:t xml:space="preserve">Research shows seller reputation significantly affects escrow adoption decisions. Mintenance's contractor verification directly increases the perceived safety of releasing the escrow — a virtuous loop.</w:t>
            </w:r>
          </w:p>
        </w:tc>
      </w:tr>
    </w:tbl>
    <w:p>
      <w:r>
        <w:rPr>
          <w:rFonts w:ascii="Arial" w:cs="Arial" w:eastAsia="Arial" w:hAnsi="Arial"/>
          <w:color w:val="1C2833"/>
          <w:sz w:val="22"/>
          <w:szCs w:val="22"/>
        </w:rPr>
        <w:t xml:space="preserve"/>
      </w:r>
    </w:p>
    <w:p>
      <w:pPr>
        <w:pBdr>
          <w:bottom w:val="single" w:color="40916C" w:sz="6" w:space="1"/>
        </w:pBdr>
        <w:spacing w:before="120" w:after="120"/>
      </w:pPr>
      <w:r>
        <w:rPr>
          <w:rFonts w:ascii="Arial" w:cs="Arial" w:eastAsia="Arial" w:hAnsi="Arial"/>
          <w:color w:val="1C2833"/>
          <w:sz w:val="22"/>
          <w:szCs w:val="22"/>
        </w:rPr>
        <w:t xml:space="preserve"/>
      </w:r>
    </w:p>
    <w:p>
      <w:r>
        <w:br w:type="page"/>
      </w:r>
    </w:p>
    <w:p>
      <w:pPr>
        <w:pStyle w:val="Heading1"/>
        <w:spacing w:before="400" w:after="140"/>
      </w:pPr>
      <w:r>
        <w:rPr>
          <w:rFonts w:ascii="Arial" w:cs="Arial" w:eastAsia="Arial" w:hAnsi="Arial"/>
          <w:b/>
          <w:bCs/>
          <w:color w:val="1B4332"/>
          <w:sz w:val="34"/>
          <w:szCs w:val="34"/>
        </w:rPr>
        <w:t xml:space="preserve">7. Strategic Opening Framework — How to Reach Each Audience</w:t>
      </w:r>
    </w:p>
    <w:p>
      <w:pPr>
        <w:spacing w:before="60" w:after="90"/>
      </w:pPr>
      <w:r>
        <w:rPr>
          <w:rFonts w:ascii="Arial" w:cs="Arial" w:eastAsia="Arial" w:hAnsi="Arial"/>
          <w:color w:val="1C2833"/>
          <w:sz w:val="22"/>
          <w:szCs w:val="22"/>
        </w:rPr>
        <w:t xml:space="preserve">This section translates the psychological profiles into specific, actionable entry strategies for each audience segment. Every tactic is zero-cost and grounded in the documented psychology of that audience.</w:t>
      </w:r>
    </w:p>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7.1  Opening Homeowners: The AWARE &gt; SAFE &gt; ACT Funnel</w:t>
      </w:r>
    </w:p>
    <w:p>
      <w:pPr>
        <w:spacing w:before="60" w:after="90"/>
      </w:pPr>
      <w:r>
        <w:rPr>
          <w:rFonts w:ascii="Arial" w:cs="Arial" w:eastAsia="Arial" w:hAnsi="Arial"/>
          <w:color w:val="1C2833"/>
          <w:sz w:val="22"/>
          <w:szCs w:val="22"/>
        </w:rPr>
        <w:t xml:space="preserve">Homeowners move through three psychological gates before they post a job. Each gate requires a different type of engagement.</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Psychological Gate</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Content &amp; Channel Strategy</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Primary Persona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GATE 1: AWARE
'I know Mintenance exists and what it does'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MintAI viral loop. TikTok and Instagram content. Facebook community group posts. Reddit engagement. The free assessment tool is the awareness vehicle — it requires no trust to try.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Target: Anxious First-Time Buyer and Gen Z Homeowner. These audiences are most likely to engage with free tools before committing.</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GATE 2: SAFE
'I believe Mintenance will protect me'</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Escrow guarantee messaging. Before/after photo case studies. Verified contractor profiles. 'I was scammed before, then I tried Mintenance' testimonials. Competitor comparison pages ('Why Mintenance is different from Checkatrade').</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Target: Post-Scam PTSD persona and Time-Poor Professional. These audiences need structural proof, not just reassurance.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GATE 3: ACT
'I am ready to post my job'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Frictionless job posting flow. MintAI-to-job-post pipeline ('Your assessment is ready — post this as a job in 2 minutes'). Social proof of quick bid response times ('Average first bid received in 3.2 hours'). Urgency framing on cost of delay.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homeowner personas. This gate is about removing friction, not building trust — trust was built at Gate 2.</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7.2  Opening Contractors: The DIFFERENT &gt; FAIR &gt; TRY Funnel</w:t>
      </w:r>
    </w:p>
    <w:p>
      <w:pPr>
        <w:spacing w:before="60" w:after="90"/>
      </w:pPr>
      <w:r>
        <w:rPr>
          <w:rFonts w:ascii="Arial" w:cs="Arial" w:eastAsia="Arial" w:hAnsi="Arial"/>
          <w:color w:val="1C2833"/>
          <w:sz w:val="22"/>
          <w:szCs w:val="22"/>
        </w:rPr>
        <w:t xml:space="preserve">Contractors are psychologically closed to new platforms by default. The opening strategy must first break through platform fatigue before anything else can be communicated.</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Psychological Gate</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Content &amp; Channel Strategy</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Primary Persona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GATE 1: DIFFERENT
'Mintenance is not like the others'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Lead with the structural model difference. 'Real posted jobs. Homeowner pays before you start. No credits, no guessing.' Facebook trade group posts from real contractors. Reddit engagement in trade subreddits. Specific comparison to the Checkatrade/MyBuilder pain points they have already experienced.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Target: Frustrated Sole Trader and platform-fatigued contractor. Lead with their pain before introducing the solution.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GATE 2: FAIR
'The deal is genuinely good for me'</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Transparent fee model. Escrow payment guarantee. Bidirectional reviews. Photo verification as contractor protection. Zero-risk first-30-days offer. Show bid-to-job conversion rates during onboarding.</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Target: Newly Qualified Professional and Small Firm Owner. These audiences are less fatigued and more open — reward that openness with transparency.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GATE 3: TRY
'I will create a profile and submit one bid'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Ultra-fast profile setup. Immediate access to live jobs in their area. One-click bid submission. Handholding on the first bid ('Here is how to write a bid that wins'). Personal outreach from the Mintenance team to the first 100 contractors (zero-cost, high-touch).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contractor personas. The first submitted bid is the activation moment — make it as low-effort and high-success as possible.</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7.3  The BTL Landlord — A Separate Acquisition Strategy</w:t>
      </w:r>
    </w:p>
    <w:p>
      <w:pPr>
        <w:spacing w:before="60" w:after="90"/>
      </w:pPr>
      <w:r>
        <w:rPr>
          <w:rFonts w:ascii="Arial" w:cs="Arial" w:eastAsia="Arial" w:hAnsi="Arial"/>
          <w:color w:val="1C2833"/>
          <w:sz w:val="22"/>
          <w:szCs w:val="22"/>
        </w:rPr>
        <w:t xml:space="preserve">The buy-to-let landlord is psychologically distinct from the owner-occupier homeowner. They are not driven by emotional anxiety about their home — they are driven by financial efficiency and, increasingly, compliance anxiety triggered by the Renters' Rights Act 2025. They require a separate acquisition strategy.</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40"/>
              <w:left w:type="dxa" w:w="220"/>
              <w:bottom w:type="dxa" w:w="140"/>
              <w:right w:type="dxa" w:w="220"/>
            </w:tcMar>
          </w:tcPr>
          <w:p>
            <w:pPr>
              <w:spacing w:before="0" w:after="80"/>
            </w:pPr>
            <w:r>
              <w:rPr>
                <w:rFonts w:ascii="Arial" w:cs="Arial" w:eastAsia="Arial" w:hAnsi="Arial"/>
                <w:b/>
                <w:bCs/>
                <w:color w:val="FF8C00"/>
                <w:sz w:val="23"/>
                <w:szCs w:val="23"/>
              </w:rPr>
              <w:t xml:space="preserve">BTL Landlord Opening Strategy</w:t>
            </w:r>
          </w:p>
          <w:p>
            <w:pPr>
              <w:pStyle w:val="ListParagraph"/>
              <w:numPr>
                <w:ilvl w:val="0"/>
                <w:numId w:val="2"/>
              </w:numPr>
              <w:spacing w:before="36" w:after="36"/>
            </w:pPr>
            <w:r>
              <w:rPr>
                <w:rFonts w:ascii="Arial" w:cs="Arial" w:eastAsia="Arial" w:hAnsi="Arial"/>
                <w:color w:val="1C2833"/>
                <w:sz w:val="21"/>
                <w:szCs w:val="21"/>
              </w:rPr>
              <w:t xml:space="preserve">Channel: LinkedIn and Facebook Property Investor groups. This audience is not on TikTok — they are in professional communities reading about compliance and yield management.</w:t>
            </w:r>
          </w:p>
          <w:p>
            <w:pPr>
              <w:pStyle w:val="ListParagraph"/>
              <w:numPr>
                <w:ilvl w:val="0"/>
                <w:numId w:val="2"/>
              </w:numPr>
              <w:spacing w:before="36" w:after="36"/>
            </w:pPr>
            <w:r>
              <w:rPr>
                <w:rFonts w:ascii="Arial" w:cs="Arial" w:eastAsia="Arial" w:hAnsi="Arial"/>
                <w:color w:val="1C2833"/>
                <w:sz w:val="21"/>
                <w:szCs w:val="21"/>
              </w:rPr>
              <w:t xml:space="preserve">Message: Lead with compliance documentation ('Every job, every contractor, every payment — automatically recorded. Your Renters' Rights Act compliance record built-in.')</w:t>
            </w:r>
          </w:p>
          <w:p>
            <w:pPr>
              <w:pStyle w:val="ListParagraph"/>
              <w:numPr>
                <w:ilvl w:val="0"/>
                <w:numId w:val="2"/>
              </w:numPr>
              <w:spacing w:before="36" w:after="36"/>
            </w:pPr>
            <w:r>
              <w:rPr>
                <w:rFonts w:ascii="Arial" w:cs="Arial" w:eastAsia="Arial" w:hAnsi="Arial"/>
                <w:color w:val="1C2833"/>
                <w:sz w:val="21"/>
                <w:szCs w:val="21"/>
              </w:rPr>
              <w:t xml:space="preserve">Feature highlight: Multi-property management, contractor relationship management (book the same contractor again in one click), job history export for inspection records.</w:t>
            </w:r>
          </w:p>
          <w:p>
            <w:pPr>
              <w:pStyle w:val="ListParagraph"/>
              <w:numPr>
                <w:ilvl w:val="0"/>
                <w:numId w:val="2"/>
              </w:numPr>
              <w:spacing w:before="36" w:after="36"/>
            </w:pPr>
            <w:r>
              <w:rPr>
                <w:rFonts w:ascii="Arial" w:cs="Arial" w:eastAsia="Arial" w:hAnsi="Arial"/>
                <w:color w:val="1C2833"/>
                <w:sz w:val="21"/>
                <w:szCs w:val="21"/>
              </w:rPr>
              <w:t xml:space="preserve">Partnership channel: Letting agents. A letting agent who recommends Mintenance to their landlord clients is a referral multiplier. One letting agent = 5–50 landlord introductions. Approach letting agents with a free 30-day trial for their portfolio clients.</w:t>
            </w:r>
          </w:p>
          <w:p>
            <w:pPr>
              <w:pStyle w:val="ListParagraph"/>
              <w:numPr>
                <w:ilvl w:val="0"/>
                <w:numId w:val="2"/>
              </w:numPr>
              <w:spacing w:before="36" w:after="36"/>
            </w:pPr>
            <w:r>
              <w:rPr>
                <w:rFonts w:ascii="Arial" w:cs="Arial" w:eastAsia="Arial" w:hAnsi="Arial"/>
                <w:color w:val="1C2833"/>
                <w:sz w:val="21"/>
                <w:szCs w:val="21"/>
              </w:rPr>
              <w:t xml:space="preserve">Content: 'What the Renters' Rights Act means for your maintenance obligations in 2026' — educational content that positions Mintenance as the tool that makes compliance manageable.</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7.4  Message-Channel Mapping</w:t>
      </w:r>
    </w:p>
    <w:p>
      <w:pPr>
        <w:spacing w:before="60" w:after="90"/>
      </w:pPr>
      <w:r>
        <w:rPr>
          <w:rFonts w:ascii="Arial" w:cs="Arial" w:eastAsia="Arial" w:hAnsi="Arial"/>
          <w:color w:val="1C2833"/>
          <w:sz w:val="22"/>
          <w:szCs w:val="22"/>
        </w:rPr>
        <w:t xml:space="preserve">Different psychological states require different channels to reach them. Below is the optimal mapping based on where each audience actually processes information.</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Audience Persona</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Primary Channel(s)</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Dominant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Anxious First-Time Buyer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TikTok, Instagram, r/FirstTimeHomeBuyer, r/HousingUK, Facebook community groups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MintAI free assessment. 'Know what is wrong before you speak to anyone.'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Time-Poor Professional</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LinkedIn, Google search (SEO), Nextdoor, word of mouth from colleagues</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Time and certainty. 'Done properly. Done without you having to manage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 Z Homeowner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TikTok, Instagram Reels, Reddit, peer sharing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Financial protection. Before/after reveal content. Social proof from peers their age.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BTL Landlord</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LinkedIn, Facebook Property Investor groups, letting agent partnerships, email newsletter</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Compliance documentation. Multi-property efficiency. Financial record-keeping.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Frustrated Sole Trader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Facebook trade groups, Reddit trades subreddits, word of mouth from other contractors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Real jobs, guaranteed payment, no platform fees before earning.</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Newly Qualified</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Facebook trade groups, trade college alumni networks, apprenticeship scheme partnerships</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Instant credibility via verification badges. First job guarantee.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Small Firm Owner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LinkedIn, local business networks, construction industry press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Pipeline predictability, market insights, calendar management tools.</w:t>
            </w:r>
          </w:p>
        </w:tc>
      </w:tr>
    </w:tbl>
    <w:p>
      <w:r>
        <w:rPr>
          <w:rFonts w:ascii="Arial" w:cs="Arial" w:eastAsia="Arial" w:hAnsi="Arial"/>
          <w:color w:val="1C2833"/>
          <w:sz w:val="22"/>
          <w:szCs w:val="22"/>
        </w:rPr>
        <w:t xml:space="preserve"/>
      </w:r>
    </w:p>
    <w:p>
      <w:pPr>
        <w:pBdr>
          <w:bottom w:val="single" w:color="40916C" w:sz="6" w:space="1"/>
        </w:pBdr>
        <w:spacing w:before="120" w:after="120"/>
      </w:pPr>
      <w:r>
        <w:rPr>
          <w:rFonts w:ascii="Arial" w:cs="Arial" w:eastAsia="Arial" w:hAnsi="Arial"/>
          <w:color w:val="1C2833"/>
          <w:sz w:val="22"/>
          <w:szCs w:val="22"/>
        </w:rPr>
        <w:t xml:space="preserve"/>
      </w:r>
    </w:p>
    <w:p>
      <w:r>
        <w:br w:type="page"/>
      </w:r>
    </w:p>
    <w:p>
      <w:pPr>
        <w:pStyle w:val="Heading1"/>
        <w:spacing w:before="400" w:after="140"/>
      </w:pPr>
      <w:r>
        <w:rPr>
          <w:rFonts w:ascii="Arial" w:cs="Arial" w:eastAsia="Arial" w:hAnsi="Arial"/>
          <w:b/>
          <w:bCs/>
          <w:color w:val="1B4332"/>
          <w:sz w:val="34"/>
          <w:szCs w:val="34"/>
        </w:rPr>
        <w:t xml:space="preserve">8. Language Guide — What to Say and What to Avoid</w:t>
      </w:r>
    </w:p>
    <w:p>
      <w:pPr>
        <w:spacing w:before="60" w:after="90"/>
      </w:pPr>
      <w:r>
        <w:rPr>
          <w:rFonts w:ascii="Arial" w:cs="Arial" w:eastAsia="Arial" w:hAnsi="Arial"/>
          <w:color w:val="1C2833"/>
          <w:sz w:val="22"/>
          <w:szCs w:val="22"/>
        </w:rPr>
        <w:t xml:space="preserve">The psychological profiles in this report reveal specific language patterns that activate or deactivate each audience. This guide translates that psychology into practical content rules.</w:t>
      </w:r>
    </w:p>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8.1  Words That Work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Language / Phrase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Why It Works Psychologically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"Protected"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Directly addresses loss aversion. Homeowners hear 'my money is safe.' Contractors hear 'my payment is guaranteed.' Use instead of 'secure' — which sounds like cybersecurity.</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"Verified"</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Addresses the core trust problem. More powerful than 'trusted' (which is a claim) because 'verified' implies an external standard was met.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"Before and after"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Visual, concrete, undeniable. In a market defined by disputed outcomes, before/after framing makes quality tangible.</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"Your money, your control"</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Restores the homeowner's sense of agency — the opposite of the helplessness they feel after being scammed.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"Real jobs"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Directly targets contractor platform fatigue. Implies, without stating, that other platforms give them fake or low-quality leads.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"No hidden fees"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Gen Z's primary pain point (64% felt stung with hidden fees). State this explicitly and early — it removes a primary exit point in the consideration phase.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"Upload a photo"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Removes the expertise barrier. Homeowners do not need to know what is wrong — they just need to show Mintenance. One action, no jargon.</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8.2  Words to Avoid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Language / Phrase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Why It Undermines Trust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"Trust 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Hollow. Every competitor uses it. Claims of trustworthiness without evidence activate scepticism, not confidence.</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"Escrow"</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Confusing legal term. Replaces with 'secure payment' or 'protected payment' in all consumer-facing copy.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"Revolutionary" / "Disruptive"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Startup jargon that means nothing to a homeowner trying to fix their roof or a plumber trying to fill their diary. Avoid entirely.</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"Cheap" / "Affordable"</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For homeowners motivated by quality and protection, price-first framing triggers doubt about quality. Lead with trust, introduce affordability second.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"Platform" / "App"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Describes the medium, not the value. Say what it does: 'find a verified contractor' and 'get your job protected' — not 'use our platform.'</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"Community"</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Overused in tech marketing. Contractors and homeowners do not want a community — they want reliable work and quality outcomes.</w:t>
            </w:r>
          </w:p>
        </w:tc>
      </w:tr>
    </w:tbl>
    <w:p>
      <w:r>
        <w:rPr>
          <w:rFonts w:ascii="Arial" w:cs="Arial" w:eastAsia="Arial" w:hAnsi="Arial"/>
          <w:color w:val="1C2833"/>
          <w:sz w:val="22"/>
          <w:szCs w:val="22"/>
        </w:rPr>
        <w:t xml:space="preserve"/>
      </w:r>
    </w:p>
    <w:p>
      <w:pPr>
        <w:pStyle w:val="Heading2"/>
        <w:spacing w:before="300" w:after="110"/>
      </w:pPr>
      <w:r>
        <w:rPr>
          <w:rFonts w:ascii="Arial" w:cs="Arial" w:eastAsia="Arial" w:hAnsi="Arial"/>
          <w:b/>
          <w:bCs/>
          <w:color w:val="40916C"/>
          <w:sz w:val="27"/>
          <w:szCs w:val="27"/>
        </w:rPr>
        <w:t xml:space="preserve">8.3  Tone Calibration by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Tone Guidance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Anxious First-Time Buyer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Calm, educational, empowering. Never condescending. 'Here is what this means for your home' — not 'you should have known this.'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Time-Poor Professional</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Crisp, efficient, results-focused. No preamble. 'Three minutes to post. Bids by tonight. Approved from your phone.' Every word must justify its presence.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Gen Z Homeowner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Direct, slightly irreverent. Acknowledges that the system is broken and Mintenance is doing something about it. Use the word 'cowboy' — Gen Z knows it and resents it.</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BTL Landlord</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Professional, compliance-aware, efficiency-focused. Treat them as business operators, not homeowners. No emotional language — financial and legal language.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Frustrated Sole Trader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Empathetic, validating, specific. Acknowledge their experience with other platforms before introducing Mintenance. 'We know you have tried the others' opens the door.</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Newly Qualified</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Encouraging, opportunity-focused. 'Your qualifications are your starting point — we will help you build from here.'</w:t>
            </w:r>
          </w:p>
        </w:tc>
      </w:tr>
    </w:tbl>
    <w:p>
      <w:r>
        <w:rPr>
          <w:rFonts w:ascii="Arial" w:cs="Arial" w:eastAsia="Arial" w:hAnsi="Arial"/>
          <w:color w:val="1C2833"/>
          <w:sz w:val="22"/>
          <w:szCs w:val="22"/>
        </w:rPr>
        <w:t xml:space="preserve"/>
      </w:r>
    </w:p>
    <w:p>
      <w:pPr>
        <w:pBdr>
          <w:bottom w:val="single" w:color="40916C" w:sz="6" w:space="1"/>
        </w:pBdr>
        <w:spacing w:before="120" w:after="120"/>
      </w:pPr>
      <w:r>
        <w:rPr>
          <w:rFonts w:ascii="Arial" w:cs="Arial" w:eastAsia="Arial" w:hAnsi="Arial"/>
          <w:color w:val="1C2833"/>
          <w:sz w:val="22"/>
          <w:szCs w:val="22"/>
        </w:rPr>
        <w:t xml:space="preserve"/>
      </w:r>
    </w:p>
    <w:p>
      <w:r>
        <w:br w:type="page"/>
      </w:r>
    </w:p>
    <w:p>
      <w:pPr>
        <w:pStyle w:val="Heading1"/>
        <w:spacing w:before="400" w:after="140"/>
      </w:pPr>
      <w:r>
        <w:rPr>
          <w:rFonts w:ascii="Arial" w:cs="Arial" w:eastAsia="Arial" w:hAnsi="Arial"/>
          <w:b/>
          <w:bCs/>
          <w:color w:val="1B4332"/>
          <w:sz w:val="34"/>
          <w:szCs w:val="34"/>
        </w:rPr>
        <w:t xml:space="preserve">9. Psychological Triggers in Product Design</w:t>
      </w:r>
    </w:p>
    <w:p>
      <w:pPr>
        <w:spacing w:before="60" w:after="90"/>
      </w:pPr>
      <w:r>
        <w:rPr>
          <w:rFonts w:ascii="Arial" w:cs="Arial" w:eastAsia="Arial" w:hAnsi="Arial"/>
          <w:color w:val="1C2833"/>
          <w:sz w:val="22"/>
          <w:szCs w:val="22"/>
        </w:rPr>
        <w:t xml:space="preserve">Marketing opens the door. Product keeps people inside. The following recommendations translate the psychological profiles into specific product design principles that increase activation, retention, and organic referral.</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Psychological Principle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Mintenance Application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The Endowment Effect: MintAI Before Signup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endowment effect (Kahneman) shows that people value something more once they feel they own it. By completing a free MintAI assessment before asking for signup, Mintenance creates a sense of ownership over the assessment report — which increases the motivation to create an account to 'keep' it and act on it.</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Progress Visibility: Break Paralysis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Decision paralysis is broken by visible progress. Every multi-step flow (job posting, contractor profile setup, bid submission) should show a visible progress bar. 'Step 2 of 3 — almost there' reduces abandonment by making completion feel achievable.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Social Proof at the Moment of Doubt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highest abandonment risk is the payment step — the moment of maximum financial anxiety. Insert social proof exactly here: 'Over X,000 homeowners have safely paid through Mintenance. Average time to payment release: 48 hours after job completion.'</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Reciprocity: Give Before Asking</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Cialdini's principle of reciprocity is the psychological engine behind MintAI's free model. By giving genuine value (a professional-grade property assessment) before asking for anything, Mintenance creates a psychological obligation to reciprocate — which manifests as account creation and job posting.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Loss Framing on Cost of Delay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After a MintAI assessment, show the projected cost increase if the issue is left unresolved for 3, 6, and 12 months. 'This repair costs £340 today. If left 6 months, estimated £1,100–£2,400.' Loss framing (the cost of inaction) is more motivating than gain framing (the benefit of acting).</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Contractor Scarcity (When True)</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When jobs are posted in areas where contractor supply is limited, show this honestly: 'High demand area — 2 verified contractors available near you.' Truthful scarcity messaging accelerates bid acceptance decisions without being manipulative.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The Commitment-Consistency Ladder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Small commitments lead to larger ones (Cialdini). The MintAI assessment is the first small commitment. The free account creation is the second. The job posting is the third. The payment is the fourth. Never ask for a large commitment before a smaller one has been made.</w:t>
            </w:r>
          </w:p>
        </w:tc>
      </w:tr>
    </w:tbl>
    <w:p>
      <w:r>
        <w:rPr>
          <w:rFonts w:ascii="Arial" w:cs="Arial" w:eastAsia="Arial" w:hAnsi="Arial"/>
          <w:color w:val="1C2833"/>
          <w:sz w:val="22"/>
          <w:szCs w:val="22"/>
        </w:rPr>
        <w:t xml:space="preserve"/>
      </w:r>
    </w:p>
    <w:p>
      <w:pPr>
        <w:pBdr>
          <w:bottom w:val="single" w:color="40916C" w:sz="6" w:space="1"/>
        </w:pBdr>
        <w:spacing w:before="120" w:after="120"/>
      </w:pPr>
      <w:r>
        <w:rPr>
          <w:rFonts w:ascii="Arial" w:cs="Arial" w:eastAsia="Arial" w:hAnsi="Arial"/>
          <w:color w:val="1C2833"/>
          <w:sz w:val="22"/>
          <w:szCs w:val="22"/>
        </w:rPr>
        <w:t xml:space="preserve"/>
      </w:r>
    </w:p>
    <w:p>
      <w:r>
        <w:br w:type="page"/>
      </w:r>
    </w:p>
    <w:p>
      <w:pPr>
        <w:pStyle w:val="Heading1"/>
        <w:spacing w:before="400" w:after="140"/>
      </w:pPr>
      <w:r>
        <w:rPr>
          <w:rFonts w:ascii="Arial" w:cs="Arial" w:eastAsia="Arial" w:hAnsi="Arial"/>
          <w:b/>
          <w:bCs/>
          <w:color w:val="1B4332"/>
          <w:sz w:val="34"/>
          <w:szCs w:val="34"/>
        </w:rPr>
        <w:t xml:space="preserve">10. Priority Action Plan — Translate Psychology into Action</w:t>
      </w:r>
    </w:p>
    <w:p>
      <w:pPr>
        <w:spacing w:before="60" w:after="90"/>
      </w:pPr>
      <w:r>
        <w:rPr>
          <w:rFonts w:ascii="Arial" w:cs="Arial" w:eastAsia="Arial" w:hAnsi="Arial"/>
          <w:color w:val="1C2833"/>
          <w:sz w:val="22"/>
          <w:szCs w:val="22"/>
        </w:rPr>
        <w:t xml:space="preserve">Based on the psychological profiles and strategic frameworks in this report, the following are the highest-leverage actions to take in the next 30 days. Each action is free, each is grounded in documented audience psychology.</w:t>
      </w:r>
    </w:p>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40"/>
              <w:left w:type="dxa" w:w="220"/>
              <w:bottom w:type="dxa" w:w="140"/>
              <w:right w:type="dxa" w:w="220"/>
            </w:tcMar>
          </w:tcPr>
          <w:p>
            <w:pPr>
              <w:spacing w:before="0" w:after="80"/>
            </w:pPr>
            <w:r>
              <w:rPr>
                <w:rFonts w:ascii="Arial" w:cs="Arial" w:eastAsia="Arial" w:hAnsi="Arial"/>
                <w:b/>
                <w:bCs/>
                <w:color w:val="1B4332"/>
                <w:sz w:val="23"/>
                <w:szCs w:val="23"/>
              </w:rPr>
              <w:t xml:space="preserve">Priority 1 — Activate MintAI as the Habituation Disruptor</w:t>
            </w:r>
          </w:p>
          <w:p>
            <w:pPr>
              <w:pStyle w:val="ListParagraph"/>
              <w:numPr>
                <w:ilvl w:val="0"/>
                <w:numId w:val="2"/>
              </w:numPr>
              <w:spacing w:before="36" w:after="36"/>
            </w:pPr>
            <w:r>
              <w:rPr>
                <w:rFonts w:ascii="Arial" w:cs="Arial" w:eastAsia="Arial" w:hAnsi="Arial"/>
                <w:color w:val="1C2833"/>
                <w:sz w:val="21"/>
                <w:szCs w:val="21"/>
              </w:rPr>
              <w:t xml:space="preserve">Post MintAI in 5 Facebook homeowner community groups with: 'I built a free AI tool that analyses property damage from a photo — no account needed. Curious what it finds.' No link in the post body — put it in the first comment to avoid group spam filters.</w:t>
            </w:r>
          </w:p>
          <w:p>
            <w:pPr>
              <w:pStyle w:val="ListParagraph"/>
              <w:numPr>
                <w:ilvl w:val="0"/>
                <w:numId w:val="2"/>
              </w:numPr>
              <w:spacing w:before="36" w:after="36"/>
            </w:pPr>
            <w:r>
              <w:rPr>
                <w:rFonts w:ascii="Arial" w:cs="Arial" w:eastAsia="Arial" w:hAnsi="Arial"/>
                <w:color w:val="1C2833"/>
                <w:sz w:val="21"/>
                <w:szCs w:val="21"/>
              </w:rPr>
              <w:t xml:space="preserve">Create one TikTok video: upload a genuine property damage photo, show the MintAI assessment appearing in real time. No script needed — genuine curiosity is more compelling than production value.</w:t>
            </w:r>
          </w:p>
          <w:p>
            <w:pPr>
              <w:pStyle w:val="ListParagraph"/>
              <w:numPr>
                <w:ilvl w:val="0"/>
                <w:numId w:val="2"/>
              </w:numPr>
              <w:spacing w:before="36" w:after="36"/>
            </w:pPr>
            <w:r>
              <w:rPr>
                <w:rFonts w:ascii="Arial" w:cs="Arial" w:eastAsia="Arial" w:hAnsi="Arial"/>
                <w:color w:val="1C2833"/>
                <w:sz w:val="21"/>
                <w:szCs w:val="21"/>
              </w:rPr>
              <w:t xml:space="preserve">Psychological mechanic: Breaking habituation with a visual stimulus (the assessment) and making the invisible visible (the cost of delay).</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40"/>
              <w:left w:type="dxa" w:w="220"/>
              <w:bottom w:type="dxa" w:w="140"/>
              <w:right w:type="dxa" w:w="220"/>
            </w:tcMar>
          </w:tcPr>
          <w:p>
            <w:pPr>
              <w:spacing w:before="0" w:after="80"/>
            </w:pPr>
            <w:r>
              <w:rPr>
                <w:rFonts w:ascii="Arial" w:cs="Arial" w:eastAsia="Arial" w:hAnsi="Arial"/>
                <w:b/>
                <w:bCs/>
                <w:color w:val="FF8C00"/>
                <w:sz w:val="23"/>
                <w:szCs w:val="23"/>
              </w:rPr>
              <w:t xml:space="preserve">Priority 2 — Recruit Contractors with Empathy, Not Features</w:t>
            </w:r>
          </w:p>
          <w:p>
            <w:pPr>
              <w:pStyle w:val="ListParagraph"/>
              <w:numPr>
                <w:ilvl w:val="0"/>
                <w:numId w:val="2"/>
              </w:numPr>
              <w:spacing w:before="36" w:after="36"/>
            </w:pPr>
            <w:r>
              <w:rPr>
                <w:rFonts w:ascii="Arial" w:cs="Arial" w:eastAsia="Arial" w:hAnsi="Arial"/>
                <w:color w:val="1C2833"/>
                <w:sz w:val="21"/>
                <w:szCs w:val="21"/>
              </w:rPr>
              <w:t xml:space="preserve">Write one Facebook trade group post that starts with: 'Serious question for tradespeople — what is your biggest frustration with Checkatrade or MyBuilder right now?' Do not mention Mintenance. Listen to the answers. Reply personally to every response. Introduce Mintenance only when asked.</w:t>
            </w:r>
          </w:p>
          <w:p>
            <w:pPr>
              <w:pStyle w:val="ListParagraph"/>
              <w:numPr>
                <w:ilvl w:val="0"/>
                <w:numId w:val="2"/>
              </w:numPr>
              <w:spacing w:before="36" w:after="36"/>
            </w:pPr>
            <w:r>
              <w:rPr>
                <w:rFonts w:ascii="Arial" w:cs="Arial" w:eastAsia="Arial" w:hAnsi="Arial"/>
                <w:color w:val="1C2833"/>
                <w:sz w:val="21"/>
                <w:szCs w:val="21"/>
              </w:rPr>
              <w:t xml:space="preserve">Psychological mechanic: Validation before solution. Acknowledging the pain before offering the answer builds the trust needed for a platform-fatigued audience to consider something new.</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40"/>
              <w:left w:type="dxa" w:w="220"/>
              <w:bottom w:type="dxa" w:w="140"/>
              <w:right w:type="dxa" w:w="220"/>
            </w:tcMar>
          </w:tcPr>
          <w:p>
            <w:pPr>
              <w:spacing w:before="0" w:after="80"/>
            </w:pPr>
            <w:r>
              <w:rPr>
                <w:rFonts w:ascii="Arial" w:cs="Arial" w:eastAsia="Arial" w:hAnsi="Arial"/>
                <w:b/>
                <w:bCs/>
                <w:color w:val="C0392B"/>
                <w:sz w:val="23"/>
                <w:szCs w:val="23"/>
              </w:rPr>
              <w:t xml:space="preserve">Priority 3 — Create One 'Post-Scam Recovery' Case Study</w:t>
            </w:r>
          </w:p>
          <w:p>
            <w:pPr>
              <w:pStyle w:val="ListParagraph"/>
              <w:numPr>
                <w:ilvl w:val="0"/>
                <w:numId w:val="2"/>
              </w:numPr>
              <w:spacing w:before="36" w:after="36"/>
            </w:pPr>
            <w:r>
              <w:rPr>
                <w:rFonts w:ascii="Arial" w:cs="Arial" w:eastAsia="Arial" w:hAnsi="Arial"/>
                <w:color w:val="1C2833"/>
                <w:sz w:val="21"/>
                <w:szCs w:val="21"/>
              </w:rPr>
              <w:t xml:space="preserve">Find one homeowner who was burned by a cowboy builder and used Mintenance to complete a job successfully. Interview them. Write their story in their own words. Publish it as a blog post, a Reddit post in r/HousingUK, and a TikTok video.</w:t>
            </w:r>
          </w:p>
          <w:p>
            <w:pPr>
              <w:pStyle w:val="ListParagraph"/>
              <w:numPr>
                <w:ilvl w:val="0"/>
                <w:numId w:val="2"/>
              </w:numPr>
              <w:spacing w:before="36" w:after="36"/>
            </w:pPr>
            <w:r>
              <w:rPr>
                <w:rFonts w:ascii="Arial" w:cs="Arial" w:eastAsia="Arial" w:hAnsi="Arial"/>
                <w:color w:val="1C2833"/>
                <w:sz w:val="21"/>
                <w:szCs w:val="21"/>
              </w:rPr>
              <w:t xml:space="preserve">Psychological mechanic: Targeting the Post-Scam PTSD persona directly. This case study is not a product feature demonstration — it is permission for a traumatised audience to trust again.</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40"/>
              <w:left w:type="dxa" w:w="220"/>
              <w:bottom w:type="dxa" w:w="140"/>
              <w:right w:type="dxa" w:w="220"/>
            </w:tcMar>
          </w:tcPr>
          <w:p>
            <w:pPr>
              <w:spacing w:before="0" w:after="80"/>
            </w:pPr>
            <w:r>
              <w:rPr>
                <w:rFonts w:ascii="Arial" w:cs="Arial" w:eastAsia="Arial" w:hAnsi="Arial"/>
                <w:b/>
                <w:bCs/>
                <w:color w:val="FF8C00"/>
                <w:sz w:val="23"/>
                <w:szCs w:val="23"/>
              </w:rPr>
              <w:t xml:space="preserve">Priority 4 — Launch a Landlord Compliance Content Series</w:t>
            </w:r>
          </w:p>
          <w:p>
            <w:pPr>
              <w:pStyle w:val="ListParagraph"/>
              <w:numPr>
                <w:ilvl w:val="0"/>
                <w:numId w:val="2"/>
              </w:numPr>
              <w:spacing w:before="36" w:after="36"/>
            </w:pPr>
            <w:r>
              <w:rPr>
                <w:rFonts w:ascii="Arial" w:cs="Arial" w:eastAsia="Arial" w:hAnsi="Arial"/>
                <w:color w:val="1C2833"/>
                <w:sz w:val="21"/>
                <w:szCs w:val="21"/>
              </w:rPr>
              <w:t xml:space="preserve">Write a blog post: 'What the Renters' Rights Act 2025 means for your maintenance obligations.' Share in the top 5 Facebook property investor groups and on LinkedIn. In the final paragraph, explain how Mintenance's documented job history feature creates the audit trail landlords need.</w:t>
            </w:r>
          </w:p>
          <w:p>
            <w:pPr>
              <w:pStyle w:val="ListParagraph"/>
              <w:numPr>
                <w:ilvl w:val="0"/>
                <w:numId w:val="2"/>
              </w:numPr>
              <w:spacing w:before="36" w:after="36"/>
            </w:pPr>
            <w:r>
              <w:rPr>
                <w:rFonts w:ascii="Arial" w:cs="Arial" w:eastAsia="Arial" w:hAnsi="Arial"/>
                <w:color w:val="1C2833"/>
                <w:sz w:val="21"/>
                <w:szCs w:val="21"/>
              </w:rPr>
              <w:t xml:space="preserve">Psychological mechanic: Addressing compliance anxiety (a specific and growing fear in the landlord segment post-October 2025) with practical information that positions Mintenance as the solution.</w:t>
            </w:r>
          </w:p>
        </w:tc>
      </w:tr>
    </w:tbl>
    <w:p>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40"/>
              <w:left w:type="dxa" w:w="220"/>
              <w:bottom w:type="dxa" w:w="140"/>
              <w:right w:type="dxa" w:w="220"/>
            </w:tcMar>
          </w:tcPr>
          <w:p>
            <w:pPr>
              <w:spacing w:before="0" w:after="80"/>
            </w:pPr>
            <w:r>
              <w:rPr>
                <w:rFonts w:ascii="Arial" w:cs="Arial" w:eastAsia="Arial" w:hAnsi="Arial"/>
                <w:b/>
                <w:bCs/>
                <w:color w:val="1B4332"/>
                <w:sz w:val="23"/>
                <w:szCs w:val="23"/>
              </w:rPr>
              <w:t xml:space="preserve">Priority 5 — Make Escrow Feel Human, Not Financial</w:t>
            </w:r>
          </w:p>
          <w:p>
            <w:pPr>
              <w:pStyle w:val="ListParagraph"/>
              <w:numPr>
                <w:ilvl w:val="0"/>
                <w:numId w:val="2"/>
              </w:numPr>
              <w:spacing w:before="36" w:after="36"/>
            </w:pPr>
            <w:r>
              <w:rPr>
                <w:rFonts w:ascii="Arial" w:cs="Arial" w:eastAsia="Arial" w:hAnsi="Arial"/>
                <w:color w:val="1C2833"/>
                <w:sz w:val="21"/>
                <w:szCs w:val="21"/>
              </w:rPr>
              <w:t xml:space="preserve">Audit every piece of copy across the app and marketing that uses the word 'escrow.' Replace with 'protected payment' or 'secure payment.' Add one sentence of explanation wherever the feature is mentioned: 'Your money stays with us until you approve the work — you are always in control.'</w:t>
            </w:r>
          </w:p>
          <w:p>
            <w:pPr>
              <w:pStyle w:val="ListParagraph"/>
              <w:numPr>
                <w:ilvl w:val="0"/>
                <w:numId w:val="2"/>
              </w:numPr>
              <w:spacing w:before="36" w:after="36"/>
            </w:pPr>
            <w:r>
              <w:rPr>
                <w:rFonts w:ascii="Arial" w:cs="Arial" w:eastAsia="Arial" w:hAnsi="Arial"/>
                <w:color w:val="1C2833"/>
                <w:sz w:val="21"/>
                <w:szCs w:val="21"/>
              </w:rPr>
              <w:t xml:space="preserve">Psychological mechanic: Escrow adoption is low (only 6% of online buyers currently use it) not because people distrust it, but because they find it complex and unfamiliar. Making it feel simple and natural removes the adoption barrier.</w:t>
            </w:r>
          </w:p>
        </w:tc>
      </w:tr>
    </w:tbl>
    <w:p>
      <w:r>
        <w:rPr>
          <w:rFonts w:ascii="Arial" w:cs="Arial" w:eastAsia="Arial" w:hAnsi="Arial"/>
          <w:color w:val="1C2833"/>
          <w:sz w:val="22"/>
          <w:szCs w:val="22"/>
        </w:rPr>
        <w:t xml:space="preserve"/>
      </w:r>
    </w:p>
    <w:p>
      <w:r>
        <w:rPr>
          <w:rFonts w:ascii="Arial" w:cs="Arial" w:eastAsia="Arial" w:hAnsi="Arial"/>
          <w:color w:val="1C2833"/>
          <w:sz w:val="22"/>
          <w:szCs w:val="22"/>
        </w:rPr>
        <w:t xml:space="preserve"/>
      </w:r>
    </w:p>
    <w:p>
      <w:pPr>
        <w:spacing w:before="120" w:after="60"/>
        <w:jc w:val="center"/>
      </w:pPr>
      <w:r>
        <w:rPr>
          <w:rFonts w:ascii="Arial" w:cs="Arial" w:eastAsia="Arial" w:hAnsi="Arial"/>
          <w:b/>
          <w:bCs/>
          <w:color w:val="1B4332"/>
          <w:sz w:val="26"/>
          <w:szCs w:val="26"/>
        </w:rPr>
        <w:t xml:space="preserve">The homeowner market is not waiting for a better directory.</w:t>
      </w:r>
    </w:p>
    <w:p>
      <w:pPr>
        <w:spacing w:before="0" w:after="60"/>
        <w:jc w:val="center"/>
      </w:pPr>
      <w:r>
        <w:rPr>
          <w:rFonts w:ascii="Arial" w:cs="Arial" w:eastAsia="Arial" w:hAnsi="Arial"/>
          <w:i/>
          <w:iCs/>
          <w:color w:val="40916C"/>
          <w:sz w:val="23"/>
          <w:szCs w:val="23"/>
        </w:rPr>
        <w:t xml:space="preserve">It is waiting for a platform that understands why they are afraid — and removes that fear.</w:t>
      </w:r>
    </w:p>
    <w:p>
      <w:pPr>
        <w:spacing w:before="0" w:after="60"/>
        <w:jc w:val="center"/>
      </w:pPr>
      <w:r>
        <w:rPr>
          <w:rFonts w:ascii="Arial" w:cs="Arial" w:eastAsia="Arial" w:hAnsi="Arial"/>
          <w:b/>
          <w:bCs/>
          <w:color w:val="1C2833"/>
          <w:sz w:val="23"/>
          <w:szCs w:val="23"/>
        </w:rPr>
        <w:t xml:space="preserve">Mintenance is that platform. Now tell that story.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916C" w:sz="4" w:space="1"/>
      </w:pBdr>
      <w:jc w:val="right"/>
    </w:pPr>
    <w:r>
      <w:rPr>
        <w:rFonts w:ascii="Arial" w:cs="Arial" w:eastAsia="Arial" w:hAnsi="Arial"/>
        <w:color w:val="717D7E"/>
        <w:sz w:val="18"/>
        <w:szCs w:val="18"/>
      </w:rPr>
      <w:t xml:space="preserve">Page </w:t>
    </w:r>
    <w:r>
      <w:rPr>
        <w:rFonts w:ascii="Arial" w:cs="Arial" w:eastAsia="Arial" w:hAnsi="Arial"/>
        <w:color w:val="717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916C" w:sz="4" w:space="1"/>
      </w:pBdr>
    </w:pPr>
    <w:r>
      <w:rPr>
        <w:rFonts w:ascii="Arial" w:cs="Arial" w:eastAsia="Arial" w:hAnsi="Arial"/>
        <w:color w:val="717D7E"/>
        <w:sz w:val="18"/>
        <w:szCs w:val="18"/>
      </w:rPr>
      <w:t xml:space="preserve">MINTENANCE  |  Audience Psychology &amp; Strategic Engagement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B4332"/>
      <w:sz w:val="34"/>
      <w:szCs w:val="34"/>
    </w:rPr>
  </w:style>
  <w:style w:type="paragraph" w:styleId="Heading2">
    <w:name w:val="Heading 2"/>
    <w:basedOn w:val="Normal"/>
    <w:next w:val="Normal"/>
    <w:qFormat/>
    <w:pPr>
      <w:spacing w:before="300" w:after="110"/>
      <w:outlineLvl w:val="1"/>
    </w:pPr>
    <w:rPr>
      <w:rFonts w:ascii="Arial" w:cs="Arial" w:eastAsia="Arial" w:hAnsi="Arial"/>
      <w:b/>
      <w:bCs/>
      <w:color w:val="40916C"/>
      <w:sz w:val="27"/>
      <w:szCs w:val="27"/>
    </w:rPr>
  </w:style>
  <w:style w:type="paragraph" w:styleId="Heading3">
    <w:name w:val="Heading 3"/>
    <w:basedOn w:val="Normal"/>
    <w:next w:val="Normal"/>
    <w:qFormat/>
    <w:pPr>
      <w:spacing w:before="220" w:after="80"/>
      <w:outlineLvl w:val="2"/>
    </w:pPr>
    <w:rPr>
      <w:rFonts w:ascii="Arial" w:cs="Arial" w:eastAsia="Arial" w:hAnsi="Arial"/>
      <w:b/>
      <w:bCs/>
      <w:color w:val="1C28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2026-02-20T17:09:12.437Z</dcterms:created>
  <dcterms:modified xsi:type="dcterms:W3CDTF">2026-02-20T17:09:12.440Z</dcterms:modified>
</cp:coreProperties>
</file>

<file path=docProps/custom.xml><?xml version="1.0" encoding="utf-8"?>
<Properties xmlns="http://schemas.openxmlformats.org/officeDocument/2006/custom-properties" xmlns:vt="http://schemas.openxmlformats.org/officeDocument/2006/docPropsVTypes"/>
</file>