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aps/>
          <w:color w:val="8A6D1F"/>
          <w:spacing w:val="40"/>
          <w:sz w:val="20"/>
          <w:szCs w:val="20"/>
        </w:rPr>
        <w:t xml:space="preserve">Gridiron Exchange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AA0000"/>
          <w:sz w:val="52"/>
          <w:szCs w:val="52"/>
        </w:rPr>
        <w:t xml:space="preserve">Commissioner Handbook</w:t>
      </w:r>
    </w:p>
    <w:p>
      <w:pPr>
        <w:pBdr>
          <w:bottom w:val="single" w:color="AA0000" w:sz="12" w:space="8"/>
        </w:pBdr>
        <w:spacing w:after="200"/>
      </w:pPr>
      <w:r>
        <w:rPr>
          <w:i/>
          <w:iCs/>
          <w:color w:val="6B6257"/>
          <w:sz w:val="24"/>
          <w:szCs w:val="24"/>
        </w:rPr>
        <w:t xml:space="preserve">Everything you do to run the league — from a demo on your Mac to a live season.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8A6D1F" w:sz="4"/>
              <w:left w:val="single" w:color="8A6D1F" w:sz="4"/>
              <w:bottom w:val="single" w:color="8A6D1F" w:sz="4"/>
              <w:right w:val="single" w:color="8A6D1F" w:sz="4"/>
            </w:tcBorders>
            <w:shd w:fill="F5F1E8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 w:before="0" w:line="276"/>
            </w:pPr>
            <w:r>
              <w:rPr>
                <w:b/>
                <w:bCs/>
                <w:color w:val="1A1613"/>
                <w:sz w:val="22"/>
                <w:szCs w:val="22"/>
              </w:rPr>
              <w:t xml:space="preserve">Change these two things whenever you want. </w:t>
            </w:r>
            <w:r>
              <w:rPr>
                <w:color w:val="1A1613"/>
                <w:sz w:val="22"/>
                <w:szCs w:val="22"/>
              </w:rPr>
              <w:t xml:space="preserve">In Terminal:</w:t>
            </w:r>
          </w:p>
          <w:p>
            <w:pPr>
              <w:spacing w:after="60" w:before="0" w:line="276"/>
            </w:pPr>
            <w:r>
              <w:rPr>
                <w:rFonts w:ascii="Consolas" w:cs="Consolas" w:eastAsia="Consolas" w:hAnsi="Consolas"/>
                <w:color w:val="AA0000"/>
                <w:sz w:val="21"/>
                <w:szCs w:val="21"/>
              </w:rPr>
              <w:t xml:space="preserve">cd ~/GridironExchange/backend &amp;&amp; .venv/bin/python scripts/reset_league.py --name "Your League Name" --invite yourcode</w:t>
            </w:r>
          </w:p>
          <w:p>
            <w:pPr>
              <w:spacing w:after="0" w:before="0" w:line="276"/>
            </w:pPr>
            <w:r>
              <w:rPr>
                <w:color w:val="1A1613"/>
                <w:sz w:val="22"/>
                <w:szCs w:val="22"/>
              </w:rPr>
              <w:t xml:space="preserve">Right now the invite code is </w:t>
            </w:r>
            <w:r>
              <w:rPr>
                <w:b/>
                <w:bCs/>
                <w:color w:val="AA0000"/>
              </w:rPr>
              <w:t xml:space="preserve">kickoff</w:t>
            </w:r>
            <w:r>
              <w:rPr>
                <w:color w:val="1A1613"/>
                <w:sz w:val="22"/>
                <w:szCs w:val="22"/>
              </w:rPr>
              <w:t xml:space="preserve"> and the league is named </w:t>
            </w:r>
            <w:r>
              <w:rPr>
                <w:i/>
                <w:iCs/>
                <w:color w:val="1A1613"/>
                <w:sz w:val="22"/>
                <w:szCs w:val="22"/>
              </w:rPr>
              <w:t xml:space="preserve">Gridiron Exchange</w:t>
            </w:r>
            <w:r>
              <w:rPr>
                <w:color w:val="1A1613"/>
                <w:sz w:val="22"/>
                <w:szCs w:val="22"/>
              </w:rPr>
              <w:t xml:space="preserve">. (This also wipes everyone out — see Section 2.)</w:t>
            </w:r>
          </w:p>
        </w:tc>
      </w:tr>
    </w:tbl>
    <w:p>
      <w:pPr>
        <w:pStyle w:val="Heading1"/>
      </w:pPr>
      <w:r>
        <w:t xml:space="preserve">1.  Turn it on and share it</w:t>
      </w:r>
    </w:p>
    <w:p>
      <w:pPr>
        <w:spacing w:after="120" w:before="0" w:line="276"/>
      </w:pPr>
      <w:r>
        <w:rPr>
          <w:color w:val="1A1613"/>
          <w:sz w:val="22"/>
          <w:szCs w:val="22"/>
        </w:rPr>
        <w:t xml:space="preserve">Two things have to be running: </w:t>
      </w:r>
      <w:r>
        <w:rPr>
          <w:b/>
          <w:bCs/>
          <w:color w:val="1A1613"/>
          <w:sz w:val="22"/>
          <w:szCs w:val="22"/>
        </w:rPr>
        <w:t xml:space="preserve">the app</w:t>
      </w:r>
      <w:r>
        <w:rPr>
          <w:color w:val="1A1613"/>
          <w:sz w:val="22"/>
          <w:szCs w:val="22"/>
        </w:rPr>
        <w:t xml:space="preserve"> (serves the site) and </w:t>
      </w:r>
      <w:r>
        <w:rPr>
          <w:b/>
          <w:bCs/>
          <w:color w:val="1A1613"/>
          <w:sz w:val="22"/>
          <w:szCs w:val="22"/>
        </w:rPr>
        <w:t xml:space="preserve">the funnel</w:t>
      </w:r>
      <w:r>
        <w:rPr>
          <w:color w:val="1A1613"/>
          <w:sz w:val="22"/>
          <w:szCs w:val="22"/>
        </w:rPr>
        <w:t xml:space="preserve"> (gives it a public link). They’re separate — if the link says “can’t be reached,” one of them is off.</w:t>
      </w:r>
    </w:p>
    <w:p>
      <w:pPr>
        <w:pStyle w:val="Heading2"/>
      </w:pPr>
      <w:r>
        <w:t xml:space="preserve">Start the app</w:t>
      </w:r>
    </w:p>
    <w:p>
      <w:pPr>
        <w:spacing w:after="120" w:before="0" w:line="276"/>
      </w:pPr>
      <w:r>
        <w:rPr>
          <w:color w:val="1A1613"/>
          <w:sz w:val="22"/>
          <w:szCs w:val="22"/>
        </w:rPr>
        <w:t xml:space="preserve">Double-click </w:t>
      </w:r>
      <w:r>
        <w:rPr>
          <w:rFonts w:ascii="Consolas" w:cs="Consolas" w:eastAsia="Consolas" w:hAnsi="Consolas"/>
          <w:color w:val="AA0000"/>
          <w:sz w:val="21"/>
          <w:szCs w:val="21"/>
        </w:rPr>
        <w:t xml:space="preserve">Run Demo.command</w:t>
      </w:r>
      <w:r>
        <w:rPr>
          <w:color w:val="1A1613"/>
          <w:sz w:val="22"/>
          <w:szCs w:val="22"/>
        </w:rPr>
        <w:t xml:space="preserve"> in the </w:t>
      </w:r>
      <w:r>
        <w:rPr>
          <w:i/>
          <w:iCs/>
          <w:color w:val="1A1613"/>
          <w:sz w:val="22"/>
          <w:szCs w:val="22"/>
        </w:rPr>
        <w:t xml:space="preserve">GridironExchange</w:t>
      </w:r>
      <w:r>
        <w:rPr>
          <w:color w:val="1A1613"/>
          <w:sz w:val="22"/>
          <w:szCs w:val="22"/>
        </w:rPr>
        <w:t xml:space="preserve"> folder. Or in Terminal:</w:t>
      </w:r>
    </w:p>
    <w:p>
      <w:pPr>
        <w:spacing w:after="120" w:before="0" w:line="276"/>
      </w:pPr>
      <w:r>
        <w:rPr>
          <w:rFonts w:ascii="Consolas" w:cs="Consolas" w:eastAsia="Consolas" w:hAnsi="Consolas"/>
          <w:color w:val="AA0000"/>
          <w:sz w:val="21"/>
          <w:szCs w:val="21"/>
        </w:rPr>
        <w:t xml:space="preserve">cd ~/GridironExchange &amp;&amp; ./"Run Demo.command"</w:t>
      </w:r>
    </w:p>
    <w:p>
      <w:pPr>
        <w:spacing w:after="60" w:before="0" w:line="276"/>
      </w:pPr>
      <w:r>
        <w:rPr>
          <w:color w:val="1A1613"/>
          <w:sz w:val="22"/>
          <w:szCs w:val="22"/>
        </w:rPr>
        <w:t xml:space="preserve">It builds the site, sets up the database, keeps the Mac awake, and serves everything at </w:t>
      </w:r>
      <w:r>
        <w:rPr>
          <w:rFonts w:ascii="Consolas" w:cs="Consolas" w:eastAsia="Consolas" w:hAnsi="Consolas"/>
          <w:color w:val="AA0000"/>
          <w:sz w:val="21"/>
          <w:szCs w:val="21"/>
        </w:rPr>
        <w:t xml:space="preserve">http://127.0.0.1:8200</w:t>
      </w:r>
      <w:r>
        <w:rPr>
          <w:color w:val="1A1613"/>
          <w:sz w:val="22"/>
          <w:szCs w:val="22"/>
        </w:rPr>
        <w:t xml:space="preserve">. Leave the window open. First run is slower.</w:t>
      </w:r>
    </w:p>
    <w:p>
      <w:pPr>
        <w:spacing w:after="120" w:before="0" w:line="276"/>
      </w:pPr>
      <w:r>
        <w:rPr>
          <w:color w:val="1A1613"/>
          <w:sz w:val="22"/>
          <w:szCs w:val="22"/>
        </w:rPr>
        <w:t xml:space="preserve">If Finder blocks it: right-click the file → </w:t>
      </w:r>
      <w:r>
        <w:rPr>
          <w:b/>
          <w:bCs/>
          <w:color w:val="1A1613"/>
          <w:sz w:val="22"/>
          <w:szCs w:val="22"/>
        </w:rPr>
        <w:t xml:space="preserve">Open</w:t>
      </w:r>
      <w:r>
        <w:rPr>
          <w:color w:val="1A1613"/>
          <w:sz w:val="22"/>
          <w:szCs w:val="22"/>
        </w:rPr>
        <w:t xml:space="preserve"> → </w:t>
      </w:r>
      <w:r>
        <w:rPr>
          <w:b/>
          <w:bCs/>
          <w:color w:val="1A1613"/>
          <w:sz w:val="22"/>
          <w:szCs w:val="22"/>
        </w:rPr>
        <w:t xml:space="preserve">Open</w:t>
      </w:r>
      <w:r>
        <w:rPr>
          <w:color w:val="1A1613"/>
          <w:sz w:val="22"/>
          <w:szCs w:val="22"/>
        </w:rPr>
        <w:t xml:space="preserve"> once to clear the warning, then double-click works after that.</w:t>
      </w:r>
    </w:p>
    <w:p>
      <w:pPr>
        <w:pStyle w:val="Heading2"/>
      </w:pPr>
      <w:r>
        <w:t xml:space="preserve">Share it (get the public link)</w:t>
      </w:r>
    </w:p>
    <w:p>
      <w:pPr>
        <w:spacing w:after="120" w:before="0" w:line="276"/>
      </w:pPr>
      <w:r>
        <w:rPr>
          <w:color w:val="1A1613"/>
          <w:sz w:val="22"/>
          <w:szCs w:val="22"/>
        </w:rPr>
        <w:t xml:space="preserve">Open a </w:t>
      </w:r>
      <w:r>
        <w:rPr>
          <w:b/>
          <w:bCs/>
          <w:color w:val="1A1613"/>
          <w:sz w:val="22"/>
          <w:szCs w:val="22"/>
        </w:rPr>
        <w:t xml:space="preserve">new</w:t>
      </w:r>
      <w:r>
        <w:rPr>
          <w:color w:val="1A1613"/>
          <w:sz w:val="22"/>
          <w:szCs w:val="22"/>
        </w:rPr>
        <w:t xml:space="preserve"> Terminal window and run this — the </w:t>
      </w:r>
      <w:r>
        <w:rPr>
          <w:rFonts w:ascii="Consolas" w:cs="Consolas" w:eastAsia="Consolas" w:hAnsi="Consolas"/>
          <w:color w:val="AA0000"/>
          <w:sz w:val="21"/>
          <w:szCs w:val="21"/>
        </w:rPr>
        <w:t xml:space="preserve">--bg</w:t>
      </w:r>
      <w:r>
        <w:rPr>
          <w:color w:val="1A1613"/>
          <w:sz w:val="22"/>
          <w:szCs w:val="22"/>
        </w:rPr>
        <w:t xml:space="preserve"> runs it in the background so it keeps going on its own:</w:t>
      </w:r>
    </w:p>
    <w:p>
      <w:pPr>
        <w:spacing w:after="120" w:before="0" w:line="276"/>
      </w:pPr>
      <w:r>
        <w:rPr>
          <w:rFonts w:ascii="Consolas" w:cs="Consolas" w:eastAsia="Consolas" w:hAnsi="Consolas"/>
          <w:color w:val="AA0000"/>
          <w:sz w:val="21"/>
          <w:szCs w:val="21"/>
        </w:rPr>
        <w:t xml:space="preserve">/Applications/Tailscale.app/Contents/MacOS/Tailscale funnel --bg 8200</w:t>
      </w:r>
    </w:p>
    <w:p>
      <w:pPr>
        <w:spacing w:after="120" w:before="0" w:line="276"/>
      </w:pPr>
      <w:r>
        <w:rPr>
          <w:color w:val="1A1613"/>
          <w:sz w:val="22"/>
          <w:szCs w:val="22"/>
        </w:rPr>
        <w:t xml:space="preserve">It prints your link, e.g. </w:t>
      </w:r>
      <w:r>
        <w:rPr>
          <w:color w:val="AA0000"/>
          <w:sz w:val="21"/>
          <w:szCs w:val="21"/>
        </w:rPr>
        <w:t xml:space="preserve">https://ryans-macbook-pro.tail3c5b35.ts.net</w:t>
      </w:r>
      <w:r>
        <w:rPr>
          <w:color w:val="1A1613"/>
          <w:sz w:val="22"/>
          <w:szCs w:val="22"/>
        </w:rPr>
        <w:t xml:space="preserve">. Text that to your friends with the invite code. Check it any time with:</w:t>
      </w:r>
    </w:p>
    <w:p>
      <w:pPr>
        <w:spacing w:after="120" w:before="0" w:line="276"/>
      </w:pPr>
      <w:r>
        <w:rPr>
          <w:rFonts w:ascii="Consolas" w:cs="Consolas" w:eastAsia="Consolas" w:hAnsi="Consolas"/>
          <w:color w:val="AA0000"/>
          <w:sz w:val="21"/>
          <w:szCs w:val="21"/>
        </w:rPr>
        <w:t xml:space="preserve">/Applications/Tailscale.app/Contents/MacOS/Tailscale funnel status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8A6D1F" w:sz="4"/>
              <w:left w:val="single" w:color="8A6D1F" w:sz="4"/>
              <w:bottom w:val="single" w:color="8A6D1F" w:sz="4"/>
              <w:right w:val="single" w:color="8A6D1F" w:sz="4"/>
            </w:tcBorders>
            <w:shd w:fill="F5F1E8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40" w:before="0" w:line="276"/>
            </w:pPr>
            <w:r>
              <w:rPr>
                <w:b/>
                <w:bCs/>
                <w:color w:val="1A1613"/>
                <w:sz w:val="22"/>
                <w:szCs w:val="22"/>
              </w:rPr>
              <w:t xml:space="preserve">Why the long path? </w:t>
            </w:r>
            <w:r>
              <w:rPr>
                <w:color w:val="1A1613"/>
                <w:sz w:val="22"/>
                <w:szCs w:val="22"/>
              </w:rPr>
              <w:t xml:space="preserve">Typing just </w:t>
            </w:r>
            <w:r>
              <w:rPr>
                <w:rFonts w:ascii="Consolas" w:cs="Consolas" w:eastAsia="Consolas" w:hAnsi="Consolas"/>
                <w:color w:val="AA0000"/>
                <w:sz w:val="21"/>
                <w:szCs w:val="21"/>
              </w:rPr>
              <w:t xml:space="preserve">tailscale</w:t>
            </w:r>
            <w:r>
              <w:rPr>
                <w:color w:val="1A1613"/>
                <w:sz w:val="22"/>
                <w:szCs w:val="22"/>
              </w:rPr>
              <w:t xml:space="preserve"> crashes on this Mac (a known bug with the app version). The full </w:t>
            </w:r>
            <w:r>
              <w:rPr>
                <w:rFonts w:ascii="Consolas" w:cs="Consolas" w:eastAsia="Consolas" w:hAnsi="Consolas"/>
                <w:color w:val="AA0000"/>
                <w:sz w:val="21"/>
                <w:szCs w:val="21"/>
              </w:rPr>
              <w:t xml:space="preserve">/Applications/Tailscale.app/…</w:t>
            </w:r>
            <w:r>
              <w:rPr>
                <w:color w:val="1A1613"/>
                <w:sz w:val="22"/>
                <w:szCs w:val="22"/>
              </w:rPr>
              <w:t xml:space="preserve"> path always works. If you want the short command back, run once: </w:t>
            </w:r>
          </w:p>
          <w:p>
            <w:pPr>
              <w:spacing w:after="0" w:before="0" w:line="276"/>
            </w:pPr>
            <w:r>
              <w:rPr>
                <w:rFonts w:ascii="Consolas" w:cs="Consolas" w:eastAsia="Consolas" w:hAnsi="Consolas"/>
                <w:color w:val="AA0000"/>
                <w:sz w:val="21"/>
                <w:szCs w:val="21"/>
              </w:rPr>
              <w:t xml:space="preserve">echo 'alias tailscale="/Applications/Tailscale.app/Contents/MacOS/Tailscale"' &gt;&gt; ~/.zshrc &amp;&amp; source ~/.zshrc</w:t>
            </w:r>
          </w:p>
        </w:tc>
      </w:tr>
    </w:tbl>
    <w:p>
      <w:pPr>
        <w:pStyle w:val="Heading2"/>
      </w:pPr>
      <w:r>
        <w:t xml:space="preserve">Shut it down</w:t>
      </w:r>
    </w:p>
    <w:p>
      <w:pPr>
        <w:pStyle w:val="ListParagraph"/>
        <w:numPr>
          <w:ilvl w:val="0"/>
          <w:numId w:val="2"/>
        </w:numPr>
        <w:spacing w:after="80" w:line="272"/>
      </w:pPr>
      <w:r>
        <w:rPr>
          <w:color w:val="1A1613"/>
          <w:sz w:val="22"/>
          <w:szCs w:val="22"/>
        </w:rPr>
        <w:t xml:space="preserve">Stop sharing: </w:t>
      </w:r>
      <w:r>
        <w:rPr>
          <w:rFonts w:ascii="Consolas" w:cs="Consolas" w:eastAsia="Consolas" w:hAnsi="Consolas"/>
          <w:color w:val="AA0000"/>
          <w:sz w:val="21"/>
          <w:szCs w:val="21"/>
        </w:rPr>
        <w:t xml:space="preserve">/Applications/Tailscale.app/Contents/MacOS/Tailscale funnel reset</w:t>
      </w:r>
    </w:p>
    <w:p>
      <w:pPr>
        <w:pStyle w:val="ListParagraph"/>
        <w:numPr>
          <w:ilvl w:val="0"/>
          <w:numId w:val="2"/>
        </w:numPr>
        <w:spacing w:after="80" w:line="272"/>
      </w:pPr>
      <w:r>
        <w:rPr>
          <w:color w:val="1A1613"/>
          <w:sz w:val="22"/>
          <w:szCs w:val="22"/>
        </w:rPr>
        <w:t xml:space="preserve">Stop the app: press </w:t>
      </w:r>
      <w:r>
        <w:rPr>
          <w:b/>
          <w:bCs/>
          <w:color w:val="1A1613"/>
          <w:sz w:val="22"/>
          <w:szCs w:val="22"/>
        </w:rPr>
        <w:t xml:space="preserve">Ctrl-C</w:t>
      </w:r>
      <w:r>
        <w:rPr>
          <w:color w:val="1A1613"/>
          <w:sz w:val="22"/>
          <w:szCs w:val="22"/>
        </w:rPr>
        <w:t xml:space="preserve"> in the </w:t>
      </w:r>
      <w:r>
        <w:rPr>
          <w:rFonts w:ascii="Consolas" w:cs="Consolas" w:eastAsia="Consolas" w:hAnsi="Consolas"/>
          <w:color w:val="AA0000"/>
          <w:sz w:val="21"/>
          <w:szCs w:val="21"/>
        </w:rPr>
        <w:t xml:space="preserve">Run Demo.command</w:t>
      </w:r>
      <w:r>
        <w:rPr>
          <w:color w:val="1A1613"/>
          <w:sz w:val="22"/>
          <w:szCs w:val="22"/>
        </w:rPr>
        <w:t xml:space="preserve"> window (this also lets the Mac sleep again).</w:t>
      </w:r>
    </w:p>
    <w:p>
      <w:pPr>
        <w:spacing w:after="120" w:before="40" w:line="276"/>
      </w:pPr>
      <w:r>
        <w:rPr>
          <w:color w:val="1A1613"/>
          <w:sz w:val="22"/>
          <w:szCs w:val="22"/>
        </w:rPr>
        <w:t xml:space="preserve">Note: this runs only while your Mac is awake with the app going. Fine for showing people. For an always-on season, see Section 6.</w:t>
      </w:r>
    </w:p>
    <w:p>
      <w:pPr>
        <w:pStyle w:val="Heading1"/>
      </w:pPr>
      <w:r>
        <w:t xml:space="preserve">2.  Start a fresh league (wipe everyone)</w:t>
      </w:r>
    </w:p>
    <w:p>
      <w:pPr>
        <w:spacing w:after="120" w:before="0" w:line="276"/>
      </w:pPr>
      <w:r>
        <w:rPr>
          <w:color w:val="1A1613"/>
          <w:sz w:val="22"/>
          <w:szCs w:val="22"/>
        </w:rPr>
        <w:t xml:space="preserve">This clears every member and all trading history and resets the market to opening prices — the players stay listed so there’s a market the moment people join. Run it in Terminal:</w:t>
      </w:r>
    </w:p>
    <w:p>
      <w:pPr>
        <w:spacing w:after="120" w:before="0" w:line="276"/>
      </w:pPr>
      <w:r>
        <w:rPr>
          <w:rFonts w:ascii="Consolas" w:cs="Consolas" w:eastAsia="Consolas" w:hAnsi="Consolas"/>
          <w:color w:val="AA0000"/>
          <w:sz w:val="21"/>
          <w:szCs w:val="21"/>
        </w:rPr>
        <w:t xml:space="preserve">cd ~/GridironExchange/backend &amp;&amp; .venv/bin/python scripts/reset_league.py --name "Sunday Money" --invite kickoff</w:t>
      </w:r>
    </w:p>
    <w:p>
      <w:pPr>
        <w:spacing w:after="60" w:before="0" w:line="276"/>
      </w:pPr>
      <w:r>
        <w:rPr>
          <w:color w:val="1A1613"/>
          <w:sz w:val="22"/>
          <w:szCs w:val="22"/>
        </w:rPr>
        <w:t xml:space="preserve">Leave off </w:t>
      </w:r>
      <w:r>
        <w:rPr>
          <w:rFonts w:ascii="Consolas" w:cs="Consolas" w:eastAsia="Consolas" w:hAnsi="Consolas"/>
          <w:color w:val="AA0000"/>
          <w:sz w:val="21"/>
          <w:szCs w:val="21"/>
        </w:rPr>
        <w:t xml:space="preserve">--name</w:t>
      </w:r>
      <w:r>
        <w:rPr>
          <w:color w:val="1A1613"/>
          <w:sz w:val="22"/>
          <w:szCs w:val="22"/>
        </w:rPr>
        <w:t xml:space="preserve"> / </w:t>
      </w:r>
      <w:r>
        <w:rPr>
          <w:rFonts w:ascii="Consolas" w:cs="Consolas" w:eastAsia="Consolas" w:hAnsi="Consolas"/>
          <w:color w:val="AA0000"/>
          <w:sz w:val="21"/>
          <w:szCs w:val="21"/>
        </w:rPr>
        <w:t xml:space="preserve">--invite</w:t>
      </w:r>
      <w:r>
        <w:rPr>
          <w:color w:val="1A1613"/>
          <w:sz w:val="22"/>
          <w:szCs w:val="22"/>
        </w:rPr>
        <w:t xml:space="preserve"> to keep the current ones. After a reset:</w:t>
      </w:r>
    </w:p>
    <w:p>
      <w:pPr>
        <w:pStyle w:val="ListParagraph"/>
        <w:numPr>
          <w:ilvl w:val="0"/>
          <w:numId w:val="3"/>
        </w:numPr>
        <w:spacing w:after="90" w:line="272"/>
      </w:pPr>
      <w:r>
        <w:rPr>
          <w:color w:val="1A1613"/>
          <w:sz w:val="22"/>
          <w:szCs w:val="22"/>
        </w:rPr>
        <w:t xml:space="preserve">You register </w:t>
      </w:r>
      <w:r>
        <w:rPr>
          <w:b/>
          <w:bCs/>
          <w:color w:val="1A1613"/>
          <w:sz w:val="22"/>
          <w:szCs w:val="22"/>
        </w:rPr>
        <w:t xml:space="preserve">first</w:t>
      </w:r>
      <w:r>
        <w:rPr>
          <w:color w:val="1A1613"/>
          <w:sz w:val="22"/>
          <w:szCs w:val="22"/>
        </w:rPr>
        <w:t xml:space="preserve"> on the site — the first person to join becomes the commissioner. That’s how you get the Commissioner tab.</w:t>
      </w:r>
    </w:p>
    <w:p>
      <w:pPr>
        <w:pStyle w:val="ListParagraph"/>
        <w:numPr>
          <w:ilvl w:val="0"/>
          <w:numId w:val="3"/>
        </w:numPr>
        <w:spacing w:after="90" w:line="272"/>
      </w:pPr>
      <w:r>
        <w:rPr>
          <w:color w:val="1A1613"/>
          <w:sz w:val="22"/>
          <w:szCs w:val="22"/>
        </w:rPr>
        <w:t xml:space="preserve">Then send everyone else the link + invite code.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8A6D1F" w:sz="4"/>
              <w:left w:val="single" w:color="8A6D1F" w:sz="4"/>
              <w:bottom w:val="single" w:color="8A6D1F" w:sz="4"/>
              <w:right w:val="single" w:color="8A6D1F" w:sz="4"/>
            </w:tcBorders>
            <w:shd w:fill="F5F1E8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40" w:before="0" w:line="276"/>
            </w:pPr>
            <w:r>
              <w:rPr>
                <w:b/>
                <w:bCs/>
                <w:color w:val="1A1613"/>
                <w:sz w:val="22"/>
                <w:szCs w:val="22"/>
              </w:rPr>
              <w:t xml:space="preserve">Want the demo names back? </w:t>
            </w:r>
            <w:r>
              <w:rPr>
                <w:color w:val="1A1613"/>
                <w:sz w:val="22"/>
                <w:szCs w:val="22"/>
              </w:rPr>
              <w:t xml:space="preserve">To start 100% over with the sample data, stop the app, then: </w:t>
            </w:r>
          </w:p>
          <w:p>
            <w:pPr>
              <w:spacing w:after="40" w:before="0" w:line="276"/>
            </w:pPr>
            <w:r>
              <w:rPr>
                <w:rFonts w:ascii="Consolas" w:cs="Consolas" w:eastAsia="Consolas" w:hAnsi="Consolas"/>
                <w:color w:val="AA0000"/>
                <w:sz w:val="21"/>
                <w:szCs w:val="21"/>
              </w:rPr>
              <w:t xml:space="preserve">rm ~/GridironExchange/backend/gridx.db</w:t>
            </w:r>
          </w:p>
          <w:p>
            <w:pPr>
              <w:spacing w:after="0" w:before="0" w:line="276"/>
            </w:pPr>
            <w:r>
              <w:rPr>
                <w:color w:val="1A1613"/>
                <w:sz w:val="22"/>
                <w:szCs w:val="22"/>
              </w:rPr>
              <w:t xml:space="preserve">and relaunch </w:t>
            </w:r>
            <w:r>
              <w:rPr>
                <w:rFonts w:ascii="Consolas" w:cs="Consolas" w:eastAsia="Consolas" w:hAnsi="Consolas"/>
                <w:color w:val="AA0000"/>
                <w:sz w:val="21"/>
                <w:szCs w:val="21"/>
              </w:rPr>
              <w:t xml:space="preserve">Run Demo.command</w:t>
            </w:r>
            <w:r>
              <w:rPr>
                <w:color w:val="1A1613"/>
                <w:sz w:val="22"/>
                <w:szCs w:val="22"/>
              </w:rPr>
              <w:t xml:space="preserve"> — it rebuilds the database and re-seeds the four demo accounts (ryan / sal / derek / matty, password </w:t>
            </w:r>
            <w:r>
              <w:rPr>
                <w:rFonts w:ascii="Consolas" w:cs="Consolas" w:eastAsia="Consolas" w:hAnsi="Consolas"/>
                <w:color w:val="AA0000"/>
                <w:sz w:val="21"/>
                <w:szCs w:val="21"/>
              </w:rPr>
              <w:t xml:space="preserve">demo123</w:t>
            </w:r>
            <w:r>
              <w:rPr>
                <w:color w:val="1A1613"/>
                <w:sz w:val="22"/>
                <w:szCs w:val="22"/>
              </w:rPr>
              <w:t xml:space="preserve">).</w:t>
            </w:r>
          </w:p>
        </w:tc>
      </w:tr>
    </w:tbl>
    <w:p>
      <w:pPr>
        <w:pStyle w:val="Heading1"/>
      </w:pPr>
      <w:r>
        <w:t xml:space="preserve">3.  The Commissioner tab — your controls</w:t>
      </w:r>
    </w:p>
    <w:p>
      <w:pPr>
        <w:spacing w:after="120" w:before="0" w:line="276"/>
      </w:pPr>
      <w:r>
        <w:rPr>
          <w:color w:val="1A1613"/>
          <w:sz w:val="22"/>
          <w:szCs w:val="22"/>
        </w:rPr>
        <w:t xml:space="preserve">Once you’re signed in as commissioner, the </w:t>
      </w:r>
      <w:r>
        <w:rPr>
          <w:b/>
          <w:bCs/>
          <w:color w:val="1A1613"/>
          <w:sz w:val="22"/>
          <w:szCs w:val="22"/>
        </w:rPr>
        <w:t xml:space="preserve">Commissioner</w:t>
      </w:r>
      <w:r>
        <w:rPr>
          <w:color w:val="1A1613"/>
          <w:sz w:val="22"/>
          <w:szCs w:val="22"/>
        </w:rPr>
        <w:t xml:space="preserve"> tab appears in the top nav. Everything there is yours alone. Here’s each tool: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7260"/>
      </w:tblGrid>
      <w:tr>
        <w:trPr>
          <w:tblHeader/>
        </w:trPr>
        <w:tc>
          <w:tcPr>
            <w:tcW w:type="dxa" w:w="2100"/>
            <w:tcBorders>
              <w:top w:val="single" w:color="D8CFBE" w:sz="1"/>
              <w:left w:val="single" w:color="D8CFBE" w:sz="1"/>
              <w:bottom w:val="single" w:color="D8CFBE" w:sz="1"/>
              <w:right w:val="single" w:color="D8CFBE" w:sz="1"/>
            </w:tcBorders>
            <w:shd w:fill="AA0000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Tool</w:t>
            </w:r>
          </w:p>
        </w:tc>
        <w:tc>
          <w:tcPr>
            <w:tcW w:type="dxa" w:w="7260"/>
            <w:tcBorders>
              <w:top w:val="single" w:color="D8CFBE" w:sz="1"/>
              <w:left w:val="single" w:color="D8CFBE" w:sz="1"/>
              <w:bottom w:val="single" w:color="D8CFBE" w:sz="1"/>
              <w:right w:val="single" w:color="D8CFBE" w:sz="1"/>
            </w:tcBorders>
            <w:shd w:fill="AA0000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What it does / when to use it</w:t>
            </w:r>
          </w:p>
        </w:tc>
      </w:tr>
      <w:tr>
        <w:tc>
          <w:tcPr>
            <w:tcW w:type="dxa" w:w="2100"/>
            <w:tcBorders>
              <w:top w:val="single" w:color="D8CFBE" w:sz="1"/>
              <w:left w:val="single" w:color="D8CFBE" w:sz="1"/>
              <w:bottom w:val="single" w:color="D8CFBE" w:sz="1"/>
              <w:right w:val="single" w:color="D8CFBE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b/>
                <w:bCs/>
                <w:color w:val="1A1613"/>
                <w:sz w:val="22"/>
                <w:szCs w:val="22"/>
              </w:rPr>
              <w:t xml:space="preserve">Sync players</w:t>
            </w:r>
          </w:p>
        </w:tc>
        <w:tc>
          <w:tcPr>
            <w:tcW w:type="dxa" w:w="7260"/>
            <w:tcBorders>
              <w:top w:val="single" w:color="D8CFBE" w:sz="1"/>
              <w:left w:val="single" w:color="D8CFBE" w:sz="1"/>
              <w:bottom w:val="single" w:color="D8CFBE" w:sz="1"/>
              <w:right w:val="single" w:color="D8CFBE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color w:val="1A1613"/>
                <w:sz w:val="21"/>
                <w:szCs w:val="21"/>
              </w:rPr>
              <w:t xml:space="preserve">Pulls the current NFL player list from Sleeper (names, teams, positions). Do this once when setting up for a real season. Runs automatically every night once you’re live.</w:t>
            </w:r>
          </w:p>
        </w:tc>
      </w:tr>
      <w:tr>
        <w:tc>
          <w:tcPr>
            <w:tcW w:type="dxa" w:w="2100"/>
            <w:tcBorders>
              <w:top w:val="single" w:color="D8CFBE" w:sz="1"/>
              <w:left w:val="single" w:color="D8CFBE" w:sz="1"/>
              <w:bottom w:val="single" w:color="D8CFBE" w:sz="1"/>
              <w:right w:val="single" w:color="D8CFBE" w:sz="1"/>
            </w:tcBorders>
            <w:shd w:fill="FBF9F4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b/>
                <w:bCs/>
                <w:color w:val="1A1613"/>
                <w:sz w:val="22"/>
                <w:szCs w:val="22"/>
              </w:rPr>
              <w:t xml:space="preserve">Week settlement</w:t>
            </w:r>
          </w:p>
        </w:tc>
        <w:tc>
          <w:tcPr>
            <w:tcW w:type="dxa" w:w="7260"/>
            <w:tcBorders>
              <w:top w:val="single" w:color="D8CFBE" w:sz="1"/>
              <w:left w:val="single" w:color="D8CFBE" w:sz="1"/>
              <w:bottom w:val="single" w:color="D8CFBE" w:sz="1"/>
              <w:right w:val="single" w:color="D8CFBE" w:sz="1"/>
            </w:tcBorders>
            <w:shd w:fill="FBF9F4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color w:val="1A1613"/>
                <w:sz w:val="21"/>
                <w:szCs w:val="21"/>
              </w:rPr>
              <w:t xml:space="preserve">Two buttons for a given week: Pull stats (grabs final fantasy points) then Post dividends (pays everyone). Safe to run twice — already-paid weeks are skipped. This happens automatically Tuesday mornings; the buttons are your manual backup.</w:t>
            </w:r>
          </w:p>
        </w:tc>
      </w:tr>
      <w:tr>
        <w:tc>
          <w:tcPr>
            <w:tcW w:type="dxa" w:w="2100"/>
            <w:tcBorders>
              <w:top w:val="single" w:color="D8CFBE" w:sz="1"/>
              <w:left w:val="single" w:color="D8CFBE" w:sz="1"/>
              <w:bottom w:val="single" w:color="D8CFBE" w:sz="1"/>
              <w:right w:val="single" w:color="D8CFBE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b/>
                <w:bCs/>
                <w:color w:val="1A1613"/>
                <w:sz w:val="22"/>
                <w:szCs w:val="22"/>
              </w:rPr>
              <w:t xml:space="preserve">Pause / Resume</w:t>
            </w:r>
          </w:p>
        </w:tc>
        <w:tc>
          <w:tcPr>
            <w:tcW w:type="dxa" w:w="7260"/>
            <w:tcBorders>
              <w:top w:val="single" w:color="D8CFBE" w:sz="1"/>
              <w:left w:val="single" w:color="D8CFBE" w:sz="1"/>
              <w:bottom w:val="single" w:color="D8CFBE" w:sz="1"/>
              <w:right w:val="single" w:color="D8CFBE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color w:val="1A1613"/>
                <w:sz w:val="21"/>
                <w:szCs w:val="21"/>
              </w:rPr>
              <w:t xml:space="preserve">Freeze all trading (for a dispute or a fix) and turn it back on. Different from game locks, which are automatic.</w:t>
            </w:r>
          </w:p>
        </w:tc>
      </w:tr>
      <w:tr>
        <w:tc>
          <w:tcPr>
            <w:tcW w:type="dxa" w:w="2100"/>
            <w:tcBorders>
              <w:top w:val="single" w:color="D8CFBE" w:sz="1"/>
              <w:left w:val="single" w:color="D8CFBE" w:sz="1"/>
              <w:bottom w:val="single" w:color="D8CFBE" w:sz="1"/>
              <w:right w:val="single" w:color="D8CFBE" w:sz="1"/>
            </w:tcBorders>
            <w:shd w:fill="FBF9F4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b/>
                <w:bCs/>
                <w:color w:val="1A1613"/>
                <w:sz w:val="22"/>
                <w:szCs w:val="22"/>
              </w:rPr>
              <w:t xml:space="preserve">Stat correction</w:t>
            </w:r>
          </w:p>
        </w:tc>
        <w:tc>
          <w:tcPr>
            <w:tcW w:type="dxa" w:w="7260"/>
            <w:tcBorders>
              <w:top w:val="single" w:color="D8CFBE" w:sz="1"/>
              <w:left w:val="single" w:color="D8CFBE" w:sz="1"/>
              <w:bottom w:val="single" w:color="D8CFBE" w:sz="1"/>
              <w:right w:val="single" w:color="D8CFBE" w:sz="1"/>
            </w:tcBorders>
            <w:shd w:fill="FBF9F4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color w:val="1A1613"/>
                <w:sz w:val="21"/>
                <w:szCs w:val="21"/>
              </w:rPr>
              <w:t xml:space="preserve">Fix one player’s points for a week if a stat was wrong. Fix it BEFORE posting that week’s dividends — there are no claw-backs after a payout.</w:t>
            </w:r>
          </w:p>
        </w:tc>
      </w:tr>
      <w:tr>
        <w:tc>
          <w:tcPr>
            <w:tcW w:type="dxa" w:w="2100"/>
            <w:tcBorders>
              <w:top w:val="single" w:color="D8CFBE" w:sz="1"/>
              <w:left w:val="single" w:color="D8CFBE" w:sz="1"/>
              <w:bottom w:val="single" w:color="D8CFBE" w:sz="1"/>
              <w:right w:val="single" w:color="D8CFBE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b/>
                <w:bCs/>
                <w:color w:val="1A1613"/>
                <w:sz w:val="22"/>
                <w:szCs w:val="22"/>
              </w:rPr>
              <w:t xml:space="preserve">Opening Bell</w:t>
            </w:r>
          </w:p>
        </w:tc>
        <w:tc>
          <w:tcPr>
            <w:tcW w:type="dxa" w:w="7260"/>
            <w:tcBorders>
              <w:top w:val="single" w:color="D8CFBE" w:sz="1"/>
              <w:left w:val="single" w:color="D8CFBE" w:sz="1"/>
              <w:bottom w:val="single" w:color="D8CFBE" w:sz="1"/>
              <w:right w:val="single" w:color="D8CFBE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color w:val="1A1613"/>
                <w:sz w:val="21"/>
                <w:szCs w:val="21"/>
              </w:rPr>
              <w:t xml:space="preserve">Creates the market from a projections list (sets each player’s starting price). One-time at season start — see Section 5.</w:t>
            </w:r>
          </w:p>
        </w:tc>
      </w:tr>
    </w:tbl>
    <w:p>
      <w:pPr>
        <w:pStyle w:val="Heading1"/>
      </w:pPr>
      <w:r>
        <w:t xml:space="preserve">4.  How the game works (so you can answer questions)</w:t>
      </w:r>
    </w:p>
    <w:p>
      <w:pPr>
        <w:spacing w:after="120" w:before="0" w:line="276"/>
      </w:pPr>
      <w:r>
        <w:rPr>
          <w:color w:val="1A1613"/>
          <w:sz w:val="22"/>
          <w:szCs w:val="22"/>
        </w:rPr>
        <w:t xml:space="preserve">The economy was tuned against the real 2025 season so it stays fun for 18 weeks — don’t change these unless you know why: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D8CFBE" w:sz="1"/>
              <w:left w:val="single" w:color="D8CFBE" w:sz="1"/>
              <w:bottom w:val="single" w:color="D8CFBE" w:sz="1"/>
              <w:right w:val="single" w:color="D8CFBE" w:sz="1"/>
            </w:tcBorders>
            <w:shd w:fill="AA0000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Piece</w:t>
            </w:r>
          </w:p>
        </w:tc>
        <w:tc>
          <w:tcPr>
            <w:tcW w:type="dxa" w:w="6960"/>
            <w:tcBorders>
              <w:top w:val="single" w:color="D8CFBE" w:sz="1"/>
              <w:left w:val="single" w:color="D8CFBE" w:sz="1"/>
              <w:bottom w:val="single" w:color="D8CFBE" w:sz="1"/>
              <w:right w:val="single" w:color="D8CFBE" w:sz="1"/>
            </w:tcBorders>
            <w:shd w:fill="AA0000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How it works</w:t>
            </w:r>
          </w:p>
        </w:tc>
      </w:tr>
      <w:tr>
        <w:tc>
          <w:tcPr>
            <w:tcW w:type="dxa" w:w="2400"/>
            <w:tcBorders>
              <w:top w:val="single" w:color="D8CFBE" w:sz="1"/>
              <w:left w:val="single" w:color="D8CFBE" w:sz="1"/>
              <w:bottom w:val="single" w:color="D8CFBE" w:sz="1"/>
              <w:right w:val="single" w:color="D8CFBE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color w:val="1A1613"/>
                <w:sz w:val="21"/>
                <w:szCs w:val="21"/>
              </w:rPr>
              <w:t xml:space="preserve">Net worth = score</w:t>
            </w:r>
          </w:p>
        </w:tc>
        <w:tc>
          <w:tcPr>
            <w:tcW w:type="dxa" w:w="6960"/>
            <w:tcBorders>
              <w:top w:val="single" w:color="D8CFBE" w:sz="1"/>
              <w:left w:val="single" w:color="D8CFBE" w:sz="1"/>
              <w:bottom w:val="single" w:color="D8CFBE" w:sz="1"/>
              <w:right w:val="single" w:color="D8CFBE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color w:val="1A1613"/>
                <w:sz w:val="21"/>
                <w:szCs w:val="21"/>
              </w:rPr>
              <w:t xml:space="preserve">Cash + current value of your shares. Highest after Week 18 wins.</w:t>
            </w:r>
          </w:p>
        </w:tc>
      </w:tr>
      <w:tr>
        <w:tc>
          <w:tcPr>
            <w:tcW w:type="dxa" w:w="2400"/>
            <w:tcBorders>
              <w:top w:val="single" w:color="D8CFBE" w:sz="1"/>
              <w:left w:val="single" w:color="D8CFBE" w:sz="1"/>
              <w:bottom w:val="single" w:color="D8CFBE" w:sz="1"/>
              <w:right w:val="single" w:color="D8CFBE" w:sz="1"/>
            </w:tcBorders>
            <w:shd w:fill="FBF9F4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color w:val="1A1613"/>
                <w:sz w:val="21"/>
                <w:szCs w:val="21"/>
              </w:rPr>
              <w:t xml:space="preserve">Dividends</w:t>
            </w:r>
          </w:p>
        </w:tc>
        <w:tc>
          <w:tcPr>
            <w:tcW w:type="dxa" w:w="6960"/>
            <w:tcBorders>
              <w:top w:val="single" w:color="D8CFBE" w:sz="1"/>
              <w:left w:val="single" w:color="D8CFBE" w:sz="1"/>
              <w:bottom w:val="single" w:color="D8CFBE" w:sz="1"/>
              <w:right w:val="single" w:color="D8CFBE" w:sz="1"/>
            </w:tcBorders>
            <w:shd w:fill="FBF9F4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color w:val="1A1613"/>
                <w:sz w:val="21"/>
                <w:szCs w:val="21"/>
              </w:rPr>
              <w:t xml:space="preserve">Every Tuesday: a player’s PPR points × $0.30, per share held. Injured/bye = $0.</w:t>
            </w:r>
          </w:p>
        </w:tc>
      </w:tr>
      <w:tr>
        <w:tc>
          <w:tcPr>
            <w:tcW w:type="dxa" w:w="2400"/>
            <w:tcBorders>
              <w:top w:val="single" w:color="D8CFBE" w:sz="1"/>
              <w:left w:val="single" w:color="D8CFBE" w:sz="1"/>
              <w:bottom w:val="single" w:color="D8CFBE" w:sz="1"/>
              <w:right w:val="single" w:color="D8CFBE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color w:val="1A1613"/>
                <w:sz w:val="21"/>
                <w:szCs w:val="21"/>
              </w:rPr>
              <w:t xml:space="preserve">Prices</w:t>
            </w:r>
          </w:p>
        </w:tc>
        <w:tc>
          <w:tcPr>
            <w:tcW w:type="dxa" w:w="6960"/>
            <w:tcBorders>
              <w:top w:val="single" w:color="D8CFBE" w:sz="1"/>
              <w:left w:val="single" w:color="D8CFBE" w:sz="1"/>
              <w:bottom w:val="single" w:color="D8CFBE" w:sz="1"/>
              <w:right w:val="single" w:color="D8CFBE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color w:val="1A1613"/>
                <w:sz w:val="21"/>
                <w:szCs w:val="21"/>
              </w:rPr>
              <w:t xml:space="preserve">Rise as the league buys a player, fall as they sell. Starting price ≈ the player’s projected season points.</w:t>
            </w:r>
          </w:p>
        </w:tc>
      </w:tr>
      <w:tr>
        <w:tc>
          <w:tcPr>
            <w:tcW w:type="dxa" w:w="2400"/>
            <w:tcBorders>
              <w:top w:val="single" w:color="D8CFBE" w:sz="1"/>
              <w:left w:val="single" w:color="D8CFBE" w:sz="1"/>
              <w:bottom w:val="single" w:color="D8CFBE" w:sz="1"/>
              <w:right w:val="single" w:color="D8CFBE" w:sz="1"/>
            </w:tcBorders>
            <w:shd w:fill="FBF9F4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color w:val="1A1613"/>
                <w:sz w:val="21"/>
                <w:szCs w:val="21"/>
              </w:rPr>
              <w:t xml:space="preserve">Starting cash</w:t>
            </w:r>
          </w:p>
        </w:tc>
        <w:tc>
          <w:tcPr>
            <w:tcW w:type="dxa" w:w="6960"/>
            <w:tcBorders>
              <w:top w:val="single" w:color="D8CFBE" w:sz="1"/>
              <w:left w:val="single" w:color="D8CFBE" w:sz="1"/>
              <w:bottom w:val="single" w:color="D8CFBE" w:sz="1"/>
              <w:right w:val="single" w:color="D8CFBE" w:sz="1"/>
            </w:tcBorders>
            <w:shd w:fill="FBF9F4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color w:val="1A1613"/>
                <w:sz w:val="21"/>
                <w:szCs w:val="21"/>
              </w:rPr>
              <w:t xml:space="preserve">$10,000 per member.</w:t>
            </w:r>
          </w:p>
        </w:tc>
      </w:tr>
      <w:tr>
        <w:tc>
          <w:tcPr>
            <w:tcW w:type="dxa" w:w="2400"/>
            <w:tcBorders>
              <w:top w:val="single" w:color="D8CFBE" w:sz="1"/>
              <w:left w:val="single" w:color="D8CFBE" w:sz="1"/>
              <w:bottom w:val="single" w:color="D8CFBE" w:sz="1"/>
              <w:right w:val="single" w:color="D8CFBE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color w:val="1A1613"/>
                <w:sz w:val="21"/>
                <w:szCs w:val="21"/>
              </w:rPr>
              <w:t xml:space="preserve">Share cap</w:t>
            </w:r>
          </w:p>
        </w:tc>
        <w:tc>
          <w:tcPr>
            <w:tcW w:type="dxa" w:w="6960"/>
            <w:tcBorders>
              <w:top w:val="single" w:color="D8CFBE" w:sz="1"/>
              <w:left w:val="single" w:color="D8CFBE" w:sz="1"/>
              <w:bottom w:val="single" w:color="D8CFBE" w:sz="1"/>
              <w:right w:val="single" w:color="D8CFBE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color w:val="1A1613"/>
                <w:sz w:val="21"/>
                <w:szCs w:val="21"/>
              </w:rPr>
              <w:t xml:space="preserve">25 shares per player, per person.</w:t>
            </w:r>
          </w:p>
        </w:tc>
      </w:tr>
      <w:tr>
        <w:tc>
          <w:tcPr>
            <w:tcW w:type="dxa" w:w="2400"/>
            <w:tcBorders>
              <w:top w:val="single" w:color="D8CFBE" w:sz="1"/>
              <w:left w:val="single" w:color="D8CFBE" w:sz="1"/>
              <w:bottom w:val="single" w:color="D8CFBE" w:sz="1"/>
              <w:right w:val="single" w:color="D8CFBE" w:sz="1"/>
            </w:tcBorders>
            <w:shd w:fill="FBF9F4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color w:val="1A1613"/>
                <w:sz w:val="21"/>
                <w:szCs w:val="21"/>
              </w:rPr>
              <w:t xml:space="preserve">Trade fee</w:t>
            </w:r>
          </w:p>
        </w:tc>
        <w:tc>
          <w:tcPr>
            <w:tcW w:type="dxa" w:w="6960"/>
            <w:tcBorders>
              <w:top w:val="single" w:color="D8CFBE" w:sz="1"/>
              <w:left w:val="single" w:color="D8CFBE" w:sz="1"/>
              <w:bottom w:val="single" w:color="D8CFBE" w:sz="1"/>
              <w:right w:val="single" w:color="D8CFBE" w:sz="1"/>
            </w:tcBorders>
            <w:shd w:fill="FBF9F4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color w:val="1A1613"/>
                <w:sz w:val="21"/>
                <w:szCs w:val="21"/>
              </w:rPr>
              <w:t xml:space="preserve">1% on every buy and sell.</w:t>
            </w:r>
          </w:p>
        </w:tc>
      </w:tr>
    </w:tbl>
    <w:p>
      <w:pPr>
        <w:spacing w:after="120" w:before="60" w:line="276"/>
      </w:pPr>
      <w:r>
        <w:rPr>
          <w:color w:val="1A1613"/>
          <w:sz w:val="22"/>
          <w:szCs w:val="22"/>
        </w:rPr>
        <w:t xml:space="preserve">Backtest result at these settings: a typical manager finishes around </w:t>
      </w:r>
      <w:r>
        <w:rPr>
          <w:b/>
          <w:bCs/>
          <w:color w:val="1A1613"/>
          <w:sz w:val="22"/>
          <w:szCs w:val="22"/>
        </w:rPr>
        <w:t xml:space="preserve">+29% on the season</w:t>
      </w:r>
      <w:r>
        <w:rPr>
          <w:color w:val="1A1613"/>
          <w:sz w:val="22"/>
          <w:szCs w:val="22"/>
        </w:rPr>
        <w:t xml:space="preserve">, going all-in on one player is clearly punished, and no single strategy dominates. Full write-up is in </w:t>
      </w:r>
      <w:r>
        <w:rPr>
          <w:rFonts w:ascii="Consolas" w:cs="Consolas" w:eastAsia="Consolas" w:hAnsi="Consolas"/>
          <w:color w:val="AA0000"/>
          <w:sz w:val="21"/>
          <w:szCs w:val="21"/>
        </w:rPr>
        <w:t xml:space="preserve">docs/balance.md</w:t>
      </w:r>
      <w:r>
        <w:rPr>
          <w:color w:val="1A1613"/>
          <w:sz w:val="22"/>
          <w:szCs w:val="22"/>
        </w:rPr>
        <w:t xml:space="preserve">.</w:t>
      </w:r>
    </w:p>
    <w:p>
      <w:pPr>
        <w:pStyle w:val="Heading1"/>
      </w:pPr>
      <w:r>
        <w:t xml:space="preserve">5.  Season setup: ringing the Opening Bell</w:t>
      </w:r>
    </w:p>
    <w:p>
      <w:pPr>
        <w:spacing w:after="120" w:before="0" w:line="276"/>
      </w:pPr>
      <w:r>
        <w:rPr>
          <w:color w:val="1A1613"/>
          <w:sz w:val="22"/>
          <w:szCs w:val="22"/>
        </w:rPr>
        <w:t xml:space="preserve">When you’re ready to play for real (not just the 13 demo players), this sets the starting prices from real projections:</w:t>
      </w:r>
    </w:p>
    <w:p>
      <w:pPr>
        <w:pStyle w:val="ListParagraph"/>
        <w:numPr>
          <w:ilvl w:val="0"/>
          <w:numId w:val="4"/>
        </w:numPr>
        <w:spacing w:after="90" w:line="272"/>
      </w:pPr>
      <w:r>
        <w:rPr>
          <w:color w:val="1A1613"/>
          <w:sz w:val="22"/>
          <w:szCs w:val="22"/>
        </w:rPr>
        <w:t xml:space="preserve">Commissioner tab → </w:t>
      </w:r>
      <w:r>
        <w:rPr>
          <w:b/>
          <w:bCs/>
          <w:color w:val="1A1613"/>
          <w:sz w:val="22"/>
          <w:szCs w:val="22"/>
        </w:rPr>
        <w:t xml:space="preserve">Sync players</w:t>
      </w:r>
      <w:r>
        <w:rPr>
          <w:color w:val="1A1613"/>
          <w:sz w:val="22"/>
          <w:szCs w:val="22"/>
        </w:rPr>
        <w:t xml:space="preserve"> (loads the full NFL player pool).</w:t>
      </w:r>
    </w:p>
    <w:p>
      <w:pPr>
        <w:pStyle w:val="ListParagraph"/>
        <w:numPr>
          <w:ilvl w:val="0"/>
          <w:numId w:val="4"/>
        </w:numPr>
        <w:spacing w:after="90" w:line="272"/>
      </w:pPr>
      <w:r>
        <w:rPr>
          <w:color w:val="1A1613"/>
          <w:sz w:val="22"/>
          <w:szCs w:val="22"/>
        </w:rPr>
        <w:t xml:space="preserve">In Terminal, build the projections file:</w:t>
      </w:r>
    </w:p>
    <w:p>
      <w:pPr>
        <w:spacing w:after="120" w:before="20" w:line="276"/>
      </w:pPr>
      <w:r>
        <w:rPr>
          <w:rFonts w:ascii="Consolas" w:cs="Consolas" w:eastAsia="Consolas" w:hAnsi="Consolas"/>
          <w:color w:val="AA0000"/>
          <w:sz w:val="21"/>
          <w:szCs w:val="21"/>
        </w:rPr>
        <w:t xml:space="preserve">cd ~/GridironExchange/backend &amp;&amp; .venv/bin/python scripts/projections_snapshot.py 2026</w:t>
      </w:r>
    </w:p>
    <w:p>
      <w:pPr>
        <w:pStyle w:val="ListParagraph"/>
        <w:numPr>
          <w:ilvl w:val="0"/>
          <w:numId w:val="5"/>
        </w:numPr>
        <w:spacing w:after="90" w:line="272"/>
      </w:pPr>
      <w:r>
        <w:rPr>
          <w:color w:val="1A1613"/>
          <w:sz w:val="22"/>
          <w:szCs w:val="22"/>
        </w:rPr>
        <w:t xml:space="preserve">Open the file it writes (</w:t>
      </w:r>
      <w:r>
        <w:rPr>
          <w:rFonts w:ascii="Consolas" w:cs="Consolas" w:eastAsia="Consolas" w:hAnsi="Consolas"/>
          <w:color w:val="AA0000"/>
          <w:sz w:val="21"/>
          <w:szCs w:val="21"/>
        </w:rPr>
        <w:t xml:space="preserve">projections_2026.json</w:t>
      </w:r>
      <w:r>
        <w:rPr>
          <w:color w:val="1A1613"/>
          <w:sz w:val="22"/>
          <w:szCs w:val="22"/>
        </w:rPr>
        <w:t xml:space="preserve">), copy everything in it.</w:t>
      </w:r>
    </w:p>
    <w:p>
      <w:pPr>
        <w:pStyle w:val="ListParagraph"/>
        <w:numPr>
          <w:ilvl w:val="0"/>
          <w:numId w:val="5"/>
        </w:numPr>
        <w:spacing w:after="90" w:line="272"/>
      </w:pPr>
      <w:r>
        <w:rPr>
          <w:color w:val="1A1613"/>
          <w:sz w:val="22"/>
          <w:szCs w:val="22"/>
        </w:rPr>
        <w:t xml:space="preserve">Commissioner tab → </w:t>
      </w:r>
      <w:r>
        <w:rPr>
          <w:b/>
          <w:bCs/>
          <w:color w:val="1A1613"/>
          <w:sz w:val="22"/>
          <w:szCs w:val="22"/>
        </w:rPr>
        <w:t xml:space="preserve">Opening Bell</w:t>
      </w:r>
      <w:r>
        <w:rPr>
          <w:color w:val="1A1613"/>
          <w:sz w:val="22"/>
          <w:szCs w:val="22"/>
        </w:rPr>
        <w:t xml:space="preserve"> → paste it in → </w:t>
      </w:r>
      <w:r>
        <w:rPr>
          <w:b/>
          <w:bCs/>
          <w:color w:val="1A1613"/>
          <w:sz w:val="22"/>
          <w:szCs w:val="22"/>
        </w:rPr>
        <w:t xml:space="preserve">Ring the bell.</w:t>
      </w:r>
      <w:r>
        <w:rPr>
          <w:color w:val="1A1613"/>
          <w:sz w:val="22"/>
          <w:szCs w:val="22"/>
        </w:rPr>
        <w:t xml:space="preserve"> The market is now built on real projections.</w:t>
      </w:r>
    </w:p>
    <w:p>
      <w:pPr>
        <w:spacing w:after="120" w:before="40" w:line="276"/>
      </w:pPr>
      <w:r>
        <w:rPr>
          <w:color w:val="1A1613"/>
          <w:sz w:val="22"/>
          <w:szCs w:val="22"/>
        </w:rPr>
        <w:t xml:space="preserve">Note: this only adds players that aren’t already listed — it never re-prices someone once they’re trading. Projections usually publish on Sleeper through August.</w:t>
      </w:r>
    </w:p>
    <w:p>
      <w:pPr>
        <w:pStyle w:val="Heading1"/>
      </w:pPr>
      <w:r>
        <w:t xml:space="preserve">6.  Going always-on for the season (Fly.io)</w:t>
      </w:r>
    </w:p>
    <w:p>
      <w:pPr>
        <w:spacing w:after="120" w:before="0" w:line="276"/>
      </w:pPr>
      <w:r>
        <w:rPr>
          <w:color w:val="1A1613"/>
          <w:sz w:val="22"/>
          <w:szCs w:val="22"/>
        </w:rPr>
        <w:t xml:space="preserve">Your Mac is great for demos but a closed laptop kills the site. For a season where people check all week, host it on Fly.io (~$5–10/month). The full click-by-click is in </w:t>
      </w:r>
      <w:r>
        <w:rPr>
          <w:rFonts w:ascii="Consolas" w:cs="Consolas" w:eastAsia="Consolas" w:hAnsi="Consolas"/>
          <w:color w:val="AA0000"/>
          <w:sz w:val="21"/>
          <w:szCs w:val="21"/>
        </w:rPr>
        <w:t xml:space="preserve">docs/hosting.md</w:t>
      </w:r>
      <w:r>
        <w:rPr>
          <w:color w:val="1A1613"/>
          <w:sz w:val="22"/>
          <w:szCs w:val="22"/>
        </w:rPr>
        <w:t xml:space="preserve"> (Phase B). The short version:</w:t>
      </w:r>
    </w:p>
    <w:p>
      <w:pPr>
        <w:pStyle w:val="ListParagraph"/>
        <w:numPr>
          <w:ilvl w:val="0"/>
          <w:numId w:val="6"/>
        </w:numPr>
        <w:spacing w:after="90" w:line="272"/>
      </w:pPr>
      <w:r>
        <w:rPr>
          <w:rFonts w:ascii="Consolas" w:cs="Consolas" w:eastAsia="Consolas" w:hAnsi="Consolas"/>
          <w:color w:val="AA0000"/>
          <w:sz w:val="21"/>
          <w:szCs w:val="21"/>
        </w:rPr>
        <w:t xml:space="preserve">brew install flyctl</w:t>
      </w:r>
      <w:r>
        <w:rPr>
          <w:color w:val="1A1613"/>
          <w:sz w:val="22"/>
          <w:szCs w:val="22"/>
        </w:rPr>
        <w:t xml:space="preserve">  then  </w:t>
      </w:r>
      <w:r>
        <w:rPr>
          <w:rFonts w:ascii="Consolas" w:cs="Consolas" w:eastAsia="Consolas" w:hAnsi="Consolas"/>
          <w:color w:val="AA0000"/>
          <w:sz w:val="21"/>
          <w:szCs w:val="21"/>
        </w:rPr>
        <w:t xml:space="preserve">fly auth signup</w:t>
      </w:r>
    </w:p>
    <w:p>
      <w:pPr>
        <w:pStyle w:val="ListParagraph"/>
        <w:numPr>
          <w:ilvl w:val="0"/>
          <w:numId w:val="6"/>
        </w:numPr>
        <w:spacing w:after="90" w:line="272"/>
      </w:pPr>
      <w:r>
        <w:rPr>
          <w:color w:val="1A1613"/>
          <w:sz w:val="22"/>
          <w:szCs w:val="22"/>
        </w:rPr>
        <w:t xml:space="preserve">From the project folder: </w:t>
      </w:r>
      <w:r>
        <w:rPr>
          <w:rFonts w:ascii="Consolas" w:cs="Consolas" w:eastAsia="Consolas" w:hAnsi="Consolas"/>
          <w:color w:val="AA0000"/>
          <w:sz w:val="21"/>
          <w:szCs w:val="21"/>
        </w:rPr>
        <w:t xml:space="preserve">fly launch --no-deploy --copy-config</w:t>
      </w:r>
    </w:p>
    <w:p>
      <w:pPr>
        <w:pStyle w:val="ListParagraph"/>
        <w:numPr>
          <w:ilvl w:val="0"/>
          <w:numId w:val="6"/>
        </w:numPr>
        <w:spacing w:after="90" w:line="272"/>
      </w:pPr>
      <w:r>
        <w:rPr>
          <w:color w:val="1A1613"/>
          <w:sz w:val="22"/>
          <w:szCs w:val="22"/>
        </w:rPr>
        <w:t xml:space="preserve">Add a database: </w:t>
      </w:r>
      <w:r>
        <w:rPr>
          <w:rFonts w:ascii="Consolas" w:cs="Consolas" w:eastAsia="Consolas" w:hAnsi="Consolas"/>
          <w:color w:val="AA0000"/>
          <w:sz w:val="21"/>
          <w:szCs w:val="21"/>
        </w:rPr>
        <w:t xml:space="preserve">fly postgres create</w:t>
      </w:r>
      <w:r>
        <w:rPr>
          <w:color w:val="1A1613"/>
          <w:sz w:val="22"/>
          <w:szCs w:val="22"/>
        </w:rPr>
        <w:t xml:space="preserve">  then  </w:t>
      </w:r>
      <w:r>
        <w:rPr>
          <w:rFonts w:ascii="Consolas" w:cs="Consolas" w:eastAsia="Consolas" w:hAnsi="Consolas"/>
          <w:color w:val="AA0000"/>
          <w:sz w:val="21"/>
          <w:szCs w:val="21"/>
        </w:rPr>
        <w:t xml:space="preserve">fly postgres attach</w:t>
      </w:r>
    </w:p>
    <w:p>
      <w:pPr>
        <w:pStyle w:val="ListParagraph"/>
        <w:numPr>
          <w:ilvl w:val="0"/>
          <w:numId w:val="6"/>
        </w:numPr>
        <w:spacing w:after="90" w:line="272"/>
      </w:pPr>
      <w:r>
        <w:rPr>
          <w:color w:val="1A1613"/>
          <w:sz w:val="22"/>
          <w:szCs w:val="22"/>
        </w:rPr>
        <w:t xml:space="preserve">Set two secrets (a session key and the database URL) — exact commands in </w:t>
      </w:r>
      <w:r>
        <w:rPr>
          <w:rFonts w:ascii="Consolas" w:cs="Consolas" w:eastAsia="Consolas" w:hAnsi="Consolas"/>
          <w:color w:val="AA0000"/>
          <w:sz w:val="21"/>
          <w:szCs w:val="21"/>
        </w:rPr>
        <w:t xml:space="preserve">docs/hosting.md</w:t>
      </w:r>
      <w:r>
        <w:rPr>
          <w:color w:val="1A1613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6"/>
        </w:numPr>
        <w:spacing w:after="90" w:line="272"/>
      </w:pPr>
      <w:r>
        <w:rPr>
          <w:rFonts w:ascii="Consolas" w:cs="Consolas" w:eastAsia="Consolas" w:hAnsi="Consolas"/>
          <w:color w:val="AA0000"/>
          <w:sz w:val="21"/>
          <w:szCs w:val="21"/>
        </w:rPr>
        <w:t xml:space="preserve">fly deploy</w:t>
      </w:r>
      <w:r>
        <w:rPr>
          <w:color w:val="1A1613"/>
          <w:sz w:val="22"/>
          <w:szCs w:val="22"/>
        </w:rPr>
        <w:t xml:space="preserve">  — builds and launches. </w:t>
      </w:r>
      <w:r>
        <w:rPr>
          <w:rFonts w:ascii="Consolas" w:cs="Consolas" w:eastAsia="Consolas" w:hAnsi="Consolas"/>
          <w:color w:val="AA0000"/>
          <w:sz w:val="21"/>
          <w:szCs w:val="21"/>
        </w:rPr>
        <w:t xml:space="preserve">fly open</w:t>
      </w:r>
      <w:r>
        <w:rPr>
          <w:color w:val="1A1613"/>
          <w:sz w:val="22"/>
          <w:szCs w:val="22"/>
        </w:rPr>
        <w:t xml:space="preserve"> gives you the permanent URL.</w:t>
      </w:r>
    </w:p>
    <w:p>
      <w:pPr>
        <w:spacing w:after="120" w:before="40" w:line="276"/>
      </w:pPr>
      <w:r>
        <w:rPr>
          <w:color w:val="1A1613"/>
          <w:sz w:val="22"/>
          <w:szCs w:val="22"/>
        </w:rPr>
        <w:t xml:space="preserve">Once it’s up, the weekly stuff (game locks, Tuesday dividends, nightly sync) runs itself — you barely touch it.</w:t>
      </w:r>
    </w:p>
    <w:p>
      <w:pPr>
        <w:pStyle w:val="Heading1"/>
      </w:pPr>
      <w:r>
        <w:t xml:space="preserve">7.  If something breaks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D8CFBE" w:sz="1"/>
              <w:left w:val="single" w:color="D8CFBE" w:sz="1"/>
              <w:bottom w:val="single" w:color="D8CFBE" w:sz="1"/>
              <w:right w:val="single" w:color="D8CFBE" w:sz="1"/>
            </w:tcBorders>
            <w:shd w:fill="AA0000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Symptom</w:t>
            </w:r>
          </w:p>
        </w:tc>
        <w:tc>
          <w:tcPr>
            <w:tcW w:type="dxa" w:w="6560"/>
            <w:tcBorders>
              <w:top w:val="single" w:color="D8CFBE" w:sz="1"/>
              <w:left w:val="single" w:color="D8CFBE" w:sz="1"/>
              <w:bottom w:val="single" w:color="D8CFBE" w:sz="1"/>
              <w:right w:val="single" w:color="D8CFBE" w:sz="1"/>
            </w:tcBorders>
            <w:shd w:fill="AA0000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Fix</w:t>
            </w:r>
          </w:p>
        </w:tc>
      </w:tr>
      <w:tr>
        <w:tc>
          <w:tcPr>
            <w:tcW w:type="dxa" w:w="2800"/>
            <w:tcBorders>
              <w:top w:val="single" w:color="D8CFBE" w:sz="1"/>
              <w:left w:val="single" w:color="D8CFBE" w:sz="1"/>
              <w:bottom w:val="single" w:color="D8CFBE" w:sz="1"/>
              <w:right w:val="single" w:color="D8CFBE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color w:val="1A1613"/>
                <w:sz w:val="21"/>
                <w:szCs w:val="21"/>
              </w:rPr>
              <w:t xml:space="preserve">Friend sees “can’t be reached”</w:t>
            </w:r>
          </w:p>
        </w:tc>
        <w:tc>
          <w:tcPr>
            <w:tcW w:type="dxa" w:w="6560"/>
            <w:tcBorders>
              <w:top w:val="single" w:color="D8CFBE" w:sz="1"/>
              <w:left w:val="single" w:color="D8CFBE" w:sz="1"/>
              <w:bottom w:val="single" w:color="D8CFBE" w:sz="1"/>
              <w:right w:val="single" w:color="D8CFBE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color w:val="1A1613"/>
                <w:sz w:val="21"/>
                <w:szCs w:val="21"/>
              </w:rPr>
              <w:t xml:space="preserve">The app or the funnel is off. Both must be running. Check: funnel status (Section 1); make sure the Run Demo.command window is still open.</w:t>
            </w:r>
          </w:p>
        </w:tc>
      </w:tr>
      <w:tr>
        <w:tc>
          <w:tcPr>
            <w:tcW w:type="dxa" w:w="2800"/>
            <w:tcBorders>
              <w:top w:val="single" w:color="D8CFBE" w:sz="1"/>
              <w:left w:val="single" w:color="D8CFBE" w:sz="1"/>
              <w:bottom w:val="single" w:color="D8CFBE" w:sz="1"/>
              <w:right w:val="single" w:color="D8CFBE" w:sz="1"/>
            </w:tcBorders>
            <w:shd w:fill="FBF9F4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color w:val="1A1613"/>
                <w:sz w:val="21"/>
                <w:szCs w:val="21"/>
              </w:rPr>
              <w:t xml:space="preserve">“tailscale: command not found” or a crash</w:t>
            </w:r>
          </w:p>
        </w:tc>
        <w:tc>
          <w:tcPr>
            <w:tcW w:type="dxa" w:w="6560"/>
            <w:tcBorders>
              <w:top w:val="single" w:color="D8CFBE" w:sz="1"/>
              <w:left w:val="single" w:color="D8CFBE" w:sz="1"/>
              <w:bottom w:val="single" w:color="D8CFBE" w:sz="1"/>
              <w:right w:val="single" w:color="D8CFBE" w:sz="1"/>
            </w:tcBorders>
            <w:shd w:fill="FBF9F4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color w:val="1A1613"/>
                <w:sz w:val="21"/>
                <w:szCs w:val="21"/>
              </w:rPr>
              <w:t xml:space="preserve">Use the full path: /Applications/Tailscale.app/Contents/MacOS/Tailscale … (or set the alias in Section 1).</w:t>
            </w:r>
          </w:p>
        </w:tc>
      </w:tr>
      <w:tr>
        <w:tc>
          <w:tcPr>
            <w:tcW w:type="dxa" w:w="2800"/>
            <w:tcBorders>
              <w:top w:val="single" w:color="D8CFBE" w:sz="1"/>
              <w:left w:val="single" w:color="D8CFBE" w:sz="1"/>
              <w:bottom w:val="single" w:color="D8CFBE" w:sz="1"/>
              <w:right w:val="single" w:color="D8CFBE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color w:val="1A1613"/>
                <w:sz w:val="21"/>
                <w:szCs w:val="21"/>
              </w:rPr>
              <w:t xml:space="preserve">“address already in use” on 8200</w:t>
            </w:r>
          </w:p>
        </w:tc>
        <w:tc>
          <w:tcPr>
            <w:tcW w:type="dxa" w:w="6560"/>
            <w:tcBorders>
              <w:top w:val="single" w:color="D8CFBE" w:sz="1"/>
              <w:left w:val="single" w:color="D8CFBE" w:sz="1"/>
              <w:bottom w:val="single" w:color="D8CFBE" w:sz="1"/>
              <w:right w:val="single" w:color="D8CFBE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color w:val="1A1613"/>
                <w:sz w:val="21"/>
                <w:szCs w:val="21"/>
              </w:rPr>
              <w:t xml:space="preserve">An old copy is still running. Run:  lsof -ti tcp:8200 | xargs kill  then relaunch.</w:t>
            </w:r>
          </w:p>
        </w:tc>
      </w:tr>
      <w:tr>
        <w:tc>
          <w:tcPr>
            <w:tcW w:type="dxa" w:w="2800"/>
            <w:tcBorders>
              <w:top w:val="single" w:color="D8CFBE" w:sz="1"/>
              <w:left w:val="single" w:color="D8CFBE" w:sz="1"/>
              <w:bottom w:val="single" w:color="D8CFBE" w:sz="1"/>
              <w:right w:val="single" w:color="D8CFBE" w:sz="1"/>
            </w:tcBorders>
            <w:shd w:fill="FBF9F4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color w:val="1A1613"/>
                <w:sz w:val="21"/>
                <w:szCs w:val="21"/>
              </w:rPr>
              <w:t xml:space="preserve">Need a totally clean slate</w:t>
            </w:r>
          </w:p>
        </w:tc>
        <w:tc>
          <w:tcPr>
            <w:tcW w:type="dxa" w:w="6560"/>
            <w:tcBorders>
              <w:top w:val="single" w:color="D8CFBE" w:sz="1"/>
              <w:left w:val="single" w:color="D8CFBE" w:sz="1"/>
              <w:bottom w:val="single" w:color="D8CFBE" w:sz="1"/>
              <w:right w:val="single" w:color="D8CFBE" w:sz="1"/>
            </w:tcBorders>
            <w:shd w:fill="FBF9F4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color w:val="1A1613"/>
                <w:sz w:val="21"/>
                <w:szCs w:val="21"/>
              </w:rPr>
              <w:t xml:space="preserve">Stop the app, rm ~/GridironExchange/backend/gridx.db, relaunch (rebuilds + re-seeds the demo).</w:t>
            </w:r>
          </w:p>
        </w:tc>
      </w:tr>
      <w:tr>
        <w:tc>
          <w:tcPr>
            <w:tcW w:type="dxa" w:w="2800"/>
            <w:tcBorders>
              <w:top w:val="single" w:color="D8CFBE" w:sz="1"/>
              <w:left w:val="single" w:color="D8CFBE" w:sz="1"/>
              <w:bottom w:val="single" w:color="D8CFBE" w:sz="1"/>
              <w:right w:val="single" w:color="D8CFBE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color w:val="1A1613"/>
                <w:sz w:val="21"/>
                <w:szCs w:val="21"/>
              </w:rPr>
              <w:t xml:space="preserve">Wipe members but keep the market</w:t>
            </w:r>
          </w:p>
        </w:tc>
        <w:tc>
          <w:tcPr>
            <w:tcW w:type="dxa" w:w="6560"/>
            <w:tcBorders>
              <w:top w:val="single" w:color="D8CFBE" w:sz="1"/>
              <w:left w:val="single" w:color="D8CFBE" w:sz="1"/>
              <w:bottom w:val="single" w:color="D8CFBE" w:sz="1"/>
              <w:right w:val="single" w:color="D8CFBE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color w:val="1A1613"/>
                <w:sz w:val="21"/>
                <w:szCs w:val="21"/>
              </w:rPr>
              <w:t xml:space="preserve">scripts/reset_league.py (Section 2).</w:t>
            </w:r>
          </w:p>
        </w:tc>
      </w:tr>
      <w:tr>
        <w:tc>
          <w:tcPr>
            <w:tcW w:type="dxa" w:w="2800"/>
            <w:tcBorders>
              <w:top w:val="single" w:color="D8CFBE" w:sz="1"/>
              <w:left w:val="single" w:color="D8CFBE" w:sz="1"/>
              <w:bottom w:val="single" w:color="D8CFBE" w:sz="1"/>
              <w:right w:val="single" w:color="D8CFBE" w:sz="1"/>
            </w:tcBorders>
            <w:shd w:fill="FBF9F4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color w:val="1A1613"/>
                <w:sz w:val="21"/>
                <w:szCs w:val="21"/>
              </w:rPr>
              <w:t xml:space="preserve">Someone got logged out after a restart</w:t>
            </w:r>
          </w:p>
        </w:tc>
        <w:tc>
          <w:tcPr>
            <w:tcW w:type="dxa" w:w="6560"/>
            <w:tcBorders>
              <w:top w:val="single" w:color="D8CFBE" w:sz="1"/>
              <w:left w:val="single" w:color="D8CFBE" w:sz="1"/>
              <w:bottom w:val="single" w:color="D8CFBE" w:sz="1"/>
              <w:right w:val="single" w:color="D8CFBE" w:sz="1"/>
            </w:tcBorders>
            <w:shd w:fill="FBF9F4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color w:val="1A1613"/>
                <w:sz w:val="21"/>
                <w:szCs w:val="21"/>
              </w:rPr>
              <w:t xml:space="preserve">Normal only if backend/.env was deleted. It holds the session key; leave it in place.</w:t>
            </w:r>
          </w:p>
        </w:tc>
      </w:tr>
    </w:tbl>
    <w:p>
      <w:pPr>
        <w:spacing w:after="120"/>
      </w:pPr>
    </w:p>
    <w:p>
      <w:pPr>
        <w:pBdr>
          <w:top w:val="single" w:color="D8CFBE" w:sz="6" w:space="8"/>
        </w:pBdr>
        <w:spacing w:before="200"/>
      </w:pPr>
      <w:r>
        <w:rPr>
          <w:i/>
          <w:iCs/>
          <w:color w:val="6B6257"/>
          <w:sz w:val="18"/>
          <w:szCs w:val="18"/>
        </w:rPr>
        <w:t xml:space="preserve">Cheat sheet — start app: ./"Run Demo.command"  ·  share: …/Tailscale funnel --bg 8200  ·  new league: scripts/reset_league.py  ·  invite code: kickoff</w:t>
      </w:r>
    </w:p>
    <w:sectPr>
      <w:pgSz w:w="12240" w:h="15840" w:orient="portrait"/>
      <w:pgMar w:top="1300" w:right="1440" w:bottom="13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540" w:hanging="2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5"/>
    <w:lvlOverride w:ilvl="0">
      <w:startOverride w:val="1"/>
    </w:lvlOverride>
  </w:num>
  <w:num w:numId="5">
    <w:abstractNumId w:val="6"/>
    <w:lvlOverride w:ilvl="0">
      <w:startOverride w:val="1"/>
    </w:lvlOverride>
  </w:num>
  <w:num w:numId="6">
    <w:abstractNumId w:val="7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613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8A6D1F" w:sz="8" w:space="6"/>
      </w:pBdr>
      <w:spacing w:after="140" w:before="320"/>
      <w:outlineLvl w:val="0"/>
    </w:pPr>
    <w:rPr>
      <w:rFonts w:ascii="Arial" w:cs="Arial" w:eastAsia="Arial" w:hAnsi="Arial"/>
      <w:b/>
      <w:bCs/>
      <w:color w:val="AA0000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Arial" w:cs="Arial" w:eastAsia="Arial" w:hAnsi="Arial"/>
      <w:b/>
      <w:bCs/>
      <w:color w:val="1A161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2026-07-07T01:30:06.794Z</dcterms:created>
  <dcterms:modified xsi:type="dcterms:W3CDTF">2026-07-07T01:30:06.794Z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