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rFonts w:ascii="Comfortaa" w:cs="Comfortaa" w:eastAsia="Comfortaa" w:hAnsi="Comfortaa"/>
          <w:i w:val="1"/>
          <w:sz w:val="60"/>
          <w:szCs w:val="60"/>
        </w:rPr>
      </w:pPr>
      <w:r w:rsidDel="00000000" w:rsidR="00000000" w:rsidRPr="00000000">
        <w:rPr>
          <w:rFonts w:ascii="Comfortaa" w:cs="Comfortaa" w:eastAsia="Comfortaa" w:hAnsi="Comfortaa"/>
          <w:i w:val="1"/>
          <w:sz w:val="60"/>
          <w:szCs w:val="60"/>
        </w:rPr>
        <w:drawing>
          <wp:anchor allowOverlap="1" behindDoc="0" distB="0" distT="0" distL="0" distR="0" hidden="0" layoutInCell="1" locked="0" relativeHeight="0" simplePos="0">
            <wp:simplePos x="0" y="0"/>
            <wp:positionH relativeFrom="page">
              <wp:posOffset>6126480</wp:posOffset>
            </wp:positionH>
            <wp:positionV relativeFrom="page">
              <wp:posOffset>0</wp:posOffset>
            </wp:positionV>
            <wp:extent cx="1647825" cy="10096500"/>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47825" cy="10096500"/>
                    </a:xfrm>
                    <a:prstGeom prst="rect"/>
                    <a:ln/>
                  </pic:spPr>
                </pic:pic>
              </a:graphicData>
            </a:graphic>
          </wp:anchor>
        </w:drawing>
      </w:r>
      <w:r w:rsidDel="00000000" w:rsidR="00000000" w:rsidRPr="00000000">
        <w:rPr>
          <w:rFonts w:ascii="Comfortaa" w:cs="Comfortaa" w:eastAsia="Comfortaa" w:hAnsi="Comfortaa"/>
          <w:i w:val="1"/>
          <w:sz w:val="60"/>
          <w:szCs w:val="60"/>
        </w:rPr>
        <w:drawing>
          <wp:anchor allowOverlap="1" behindDoc="0" distB="0" distT="0" distL="0" distR="0" hidden="0" layoutInCell="1" locked="0" relativeHeight="0" simplePos="0">
            <wp:simplePos x="0" y="0"/>
            <wp:positionH relativeFrom="page">
              <wp:posOffset>0</wp:posOffset>
            </wp:positionH>
            <wp:positionV relativeFrom="page">
              <wp:posOffset>0</wp:posOffset>
            </wp:positionV>
            <wp:extent cx="1647825" cy="10091738"/>
            <wp:effectExtent b="0" l="0" r="0" t="0"/>
            <wp:wrapSquare wrapText="bothSides" distB="0" distT="0" distL="0" distR="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647825" cy="10091738"/>
                    </a:xfrm>
                    <a:prstGeom prst="rect"/>
                    <a:ln/>
                  </pic:spPr>
                </pic:pic>
              </a:graphicData>
            </a:graphic>
          </wp:anchor>
        </w:drawing>
      </w:r>
      <w:r w:rsidDel="00000000" w:rsidR="00000000" w:rsidRPr="00000000">
        <w:rPr>
          <w:rFonts w:ascii="Comfortaa" w:cs="Comfortaa" w:eastAsia="Comfortaa" w:hAnsi="Comfortaa"/>
          <w:i w:val="1"/>
          <w:sz w:val="60"/>
          <w:szCs w:val="60"/>
          <w:rtl w:val="0"/>
        </w:rPr>
        <w:t xml:space="preserve">Game Name TBD</w:t>
      </w:r>
    </w:p>
    <w:p w:rsidR="00000000" w:rsidDel="00000000" w:rsidP="00000000" w:rsidRDefault="00000000" w:rsidRPr="00000000" w14:paraId="00000002">
      <w:pPr>
        <w:jc w:val="center"/>
        <w:rPr>
          <w:rFonts w:ascii="Comfortaa" w:cs="Comfortaa" w:eastAsia="Comfortaa" w:hAnsi="Comfortaa"/>
          <w:b w:val="1"/>
          <w:sz w:val="40"/>
          <w:szCs w:val="40"/>
        </w:rPr>
      </w:pPr>
      <w:r w:rsidDel="00000000" w:rsidR="00000000" w:rsidRPr="00000000">
        <w:rPr>
          <w:rFonts w:ascii="Comfortaa" w:cs="Comfortaa" w:eastAsia="Comfortaa" w:hAnsi="Comfortaa"/>
          <w:b w:val="1"/>
          <w:sz w:val="40"/>
          <w:szCs w:val="40"/>
          <w:rtl w:val="0"/>
        </w:rPr>
        <w:t xml:space="preserve">Team Apathetic Apothecary</w:t>
      </w:r>
    </w:p>
    <w:p w:rsidR="00000000" w:rsidDel="00000000" w:rsidP="00000000" w:rsidRDefault="00000000" w:rsidRPr="00000000" w14:paraId="00000003">
      <w:pPr>
        <w:jc w:val="center"/>
        <w:rPr>
          <w:rFonts w:ascii="Comfortaa" w:cs="Comfortaa" w:eastAsia="Comfortaa" w:hAnsi="Comfortaa"/>
          <w:i w:val="1"/>
          <w:sz w:val="36"/>
          <w:szCs w:val="36"/>
        </w:rPr>
      </w:pPr>
      <w:r w:rsidDel="00000000" w:rsidR="00000000" w:rsidRPr="00000000">
        <w:rPr>
          <w:rFonts w:ascii="Comfortaa" w:cs="Comfortaa" w:eastAsia="Comfortaa" w:hAnsi="Comfortaa"/>
          <w:i w:val="1"/>
          <w:sz w:val="36"/>
          <w:szCs w:val="36"/>
          <w:rtl w:val="0"/>
        </w:rPr>
        <w:t xml:space="preserve">an Audio Style Guide</w:t>
      </w:r>
    </w:p>
    <w:p w:rsidR="00000000" w:rsidDel="00000000" w:rsidP="00000000" w:rsidRDefault="00000000" w:rsidRPr="00000000" w14:paraId="00000004">
      <w:pPr>
        <w:jc w:val="cente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by Bennie Daniels, Audio Lead</w:t>
      </w:r>
    </w:p>
    <w:p w:rsidR="00000000" w:rsidDel="00000000" w:rsidP="00000000" w:rsidRDefault="00000000" w:rsidRPr="00000000" w14:paraId="00000005">
      <w:pPr>
        <w:jc w:val="cente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06">
      <w:pPr>
        <w:jc w:val="center"/>
        <w:rPr>
          <w:rFonts w:ascii="Comfortaa" w:cs="Comfortaa" w:eastAsia="Comfortaa" w:hAnsi="Comfortaa"/>
          <w:color w:val="ffffff"/>
          <w:sz w:val="24"/>
          <w:szCs w:val="24"/>
          <w:shd w:fill="6d9eeb" w:val="clear"/>
        </w:rPr>
      </w:pPr>
      <w:hyperlink r:id="rId8">
        <w:r w:rsidDel="00000000" w:rsidR="00000000" w:rsidRPr="00000000">
          <w:rPr>
            <w:rFonts w:ascii="Comfortaa" w:cs="Comfortaa" w:eastAsia="Comfortaa" w:hAnsi="Comfortaa"/>
            <w:color w:val="ffffff"/>
            <w:sz w:val="24"/>
            <w:szCs w:val="24"/>
            <w:u w:val="single"/>
            <w:shd w:fill="6d9eeb" w:val="clear"/>
            <w:rtl w:val="0"/>
          </w:rPr>
          <w:t xml:space="preserve">-Audio Asset Spreadsheet-</w:t>
        </w:r>
      </w:hyperlink>
      <w:r w:rsidDel="00000000" w:rsidR="00000000" w:rsidRPr="00000000">
        <w:rPr>
          <w:rFonts w:ascii="Comfortaa" w:cs="Comfortaa" w:eastAsia="Comfortaa" w:hAnsi="Comfortaa"/>
          <w:color w:val="ffffff"/>
          <w:sz w:val="24"/>
          <w:szCs w:val="24"/>
          <w:shd w:fill="6d9eeb" w:val="clear"/>
          <w:rtl w:val="0"/>
        </w:rPr>
        <w:t xml:space="preserve"> </w:t>
      </w:r>
      <w:r w:rsidDel="00000000" w:rsidR="00000000" w:rsidRPr="00000000">
        <w:rPr>
          <w:rFonts w:ascii="Comfortaa" w:cs="Comfortaa" w:eastAsia="Comfortaa" w:hAnsi="Comfortaa"/>
          <w:sz w:val="24"/>
          <w:szCs w:val="24"/>
          <w:rtl w:val="0"/>
        </w:rPr>
        <w:tab/>
        <w:tab/>
      </w:r>
      <w:hyperlink r:id="rId9">
        <w:r w:rsidDel="00000000" w:rsidR="00000000" w:rsidRPr="00000000">
          <w:rPr>
            <w:rFonts w:ascii="Comfortaa" w:cs="Comfortaa" w:eastAsia="Comfortaa" w:hAnsi="Comfortaa"/>
            <w:color w:val="ffffff"/>
            <w:sz w:val="24"/>
            <w:szCs w:val="24"/>
            <w:u w:val="single"/>
            <w:shd w:fill="6d9eeb" w:val="clear"/>
            <w:rtl w:val="0"/>
          </w:rPr>
          <w:t xml:space="preserve">-Audio Changelist-</w:t>
        </w:r>
      </w:hyperlink>
      <w:r w:rsidDel="00000000" w:rsidR="00000000" w:rsidRPr="00000000">
        <w:rPr>
          <w:rtl w:val="0"/>
        </w:rPr>
      </w:r>
    </w:p>
    <w:p w:rsidR="00000000" w:rsidDel="00000000" w:rsidP="00000000" w:rsidRDefault="00000000" w:rsidRPr="00000000" w14:paraId="00000007">
      <w:pPr>
        <w:jc w:val="center"/>
        <w:rPr>
          <w:rFonts w:ascii="Comfortaa" w:cs="Comfortaa" w:eastAsia="Comfortaa" w:hAnsi="Comfortaa"/>
          <w:sz w:val="24"/>
          <w:szCs w:val="24"/>
          <w:shd w:fill="6d9eeb" w:val="clear"/>
        </w:rPr>
      </w:pPr>
      <w:r w:rsidDel="00000000" w:rsidR="00000000" w:rsidRPr="00000000">
        <w:rPr>
          <w:rtl w:val="0"/>
        </w:rPr>
      </w:r>
    </w:p>
    <w:p w:rsidR="00000000" w:rsidDel="00000000" w:rsidP="00000000" w:rsidRDefault="00000000" w:rsidRPr="00000000" w14:paraId="00000008">
      <w:pPr>
        <w:jc w:val="center"/>
        <w:rPr>
          <w:rFonts w:ascii="Comfortaa" w:cs="Comfortaa" w:eastAsia="Comfortaa" w:hAnsi="Comfortaa"/>
          <w:sz w:val="24"/>
          <w:szCs w:val="24"/>
          <w:shd w:fill="6d9eeb" w:val="clear"/>
        </w:rPr>
      </w:pPr>
      <w:r w:rsidDel="00000000" w:rsidR="00000000" w:rsidRPr="00000000">
        <w:rPr>
          <w:rtl w:val="0"/>
        </w:rPr>
      </w:r>
    </w:p>
    <w:p w:rsidR="00000000" w:rsidDel="00000000" w:rsidP="00000000" w:rsidRDefault="00000000" w:rsidRPr="00000000" w14:paraId="00000009">
      <w:pPr>
        <w:jc w:val="center"/>
        <w:rPr>
          <w:rFonts w:ascii="Comfortaa" w:cs="Comfortaa" w:eastAsia="Comfortaa" w:hAnsi="Comfortaa"/>
          <w:sz w:val="28"/>
          <w:szCs w:val="28"/>
          <w:u w:val="single"/>
        </w:rPr>
      </w:pPr>
      <w:r w:rsidDel="00000000" w:rsidR="00000000" w:rsidRPr="00000000">
        <w:rPr>
          <w:rFonts w:ascii="Comfortaa" w:cs="Comfortaa" w:eastAsia="Comfortaa" w:hAnsi="Comfortaa"/>
          <w:sz w:val="28"/>
          <w:szCs w:val="28"/>
          <w:u w:val="single"/>
          <w:rtl w:val="0"/>
        </w:rPr>
        <w:t xml:space="preserve">Synopsis</w:t>
      </w:r>
    </w:p>
    <w:p w:rsidR="00000000" w:rsidDel="00000000" w:rsidP="00000000" w:rsidRDefault="00000000" w:rsidRPr="00000000" w14:paraId="0000000A">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(Working Title) is a 3D farming, crafting, puzzle/exploration game that follows a young sorceress who finds herself as the caretaker of a dying forest. Gather, plant, and grow crops to assemble potion ingredients that will enable you to complete puzzles in search of new flora and fauna. Accept quests that will open new potion elements and puzzle areas that will further her goals towards saving this ancient wood.</w:t>
      </w:r>
    </w:p>
    <w:p w:rsidR="00000000" w:rsidDel="00000000" w:rsidP="00000000" w:rsidRDefault="00000000" w:rsidRPr="00000000" w14:paraId="0000000B">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0C">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0D">
      <w:pPr>
        <w:jc w:val="center"/>
        <w:rPr>
          <w:rFonts w:ascii="Comfortaa" w:cs="Comfortaa" w:eastAsia="Comfortaa" w:hAnsi="Comfortaa"/>
          <w:sz w:val="28"/>
          <w:szCs w:val="28"/>
          <w:u w:val="single"/>
        </w:rPr>
      </w:pPr>
      <w:r w:rsidDel="00000000" w:rsidR="00000000" w:rsidRPr="00000000">
        <w:rPr>
          <w:rFonts w:ascii="Comfortaa" w:cs="Comfortaa" w:eastAsia="Comfortaa" w:hAnsi="Comfortaa"/>
          <w:sz w:val="28"/>
          <w:szCs w:val="28"/>
          <w:u w:val="single"/>
          <w:rtl w:val="0"/>
        </w:rPr>
        <w:t xml:space="preserve">Audio Style</w:t>
      </w:r>
    </w:p>
    <w:p w:rsidR="00000000" w:rsidDel="00000000" w:rsidP="00000000" w:rsidRDefault="00000000" w:rsidRPr="00000000" w14:paraId="0000000E">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(Working Title) will attempt to pull from a variety of sources that share a common goal with their musical soundscapes: creating a blanket of comfort and immersion.  The audio style aims to combine aspects of ambient, lo-fi, and up-tempo but relaxed instrumental music to create a soundscape that eases the player into the rhythms of crafting, potion-making, and puzzle-solving.  Musically the style is warm, inviting, relaxing, nostalgic, making use of a combination of synthesizers, piano, and light percussion.  The overall feel of the soundscape should gently accompany the current tasks of the player, providing a steady flow to help them focus on a puzzle when needed, and luring them in with elements of mystery and intrigue when it’s time to explore the forest.</w:t>
      </w:r>
    </w:p>
    <w:p w:rsidR="00000000" w:rsidDel="00000000" w:rsidP="00000000" w:rsidRDefault="00000000" w:rsidRPr="00000000" w14:paraId="0000000F">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10">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11">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12">
      <w:pPr>
        <w:jc w:val="center"/>
        <w:rPr>
          <w:rFonts w:ascii="Comfortaa" w:cs="Comfortaa" w:eastAsia="Comfortaa" w:hAnsi="Comfortaa"/>
          <w:sz w:val="24"/>
          <w:szCs w:val="24"/>
        </w:rPr>
      </w:pPr>
      <w:r w:rsidDel="00000000" w:rsidR="00000000" w:rsidRPr="00000000">
        <w:rPr>
          <w:rFonts w:ascii="Comfortaa" w:cs="Comfortaa" w:eastAsia="Comfortaa" w:hAnsi="Comfortaa"/>
          <w:sz w:val="28"/>
          <w:szCs w:val="28"/>
          <w:u w:val="single"/>
          <w:rtl w:val="0"/>
        </w:rPr>
        <w:t xml:space="preserve">Style Examples</w:t>
      </w:r>
      <w:r w:rsidDel="00000000" w:rsidR="00000000" w:rsidRPr="00000000">
        <w:rPr>
          <w:rtl w:val="0"/>
        </w:rPr>
      </w:r>
    </w:p>
    <w:p w:rsidR="00000000" w:rsidDel="00000000" w:rsidP="00000000" w:rsidRDefault="00000000" w:rsidRPr="00000000" w14:paraId="00000013">
      <w:pPr>
        <w:rPr>
          <w:rFonts w:ascii="Comfortaa" w:cs="Comfortaa" w:eastAsia="Comfortaa" w:hAnsi="Comfortaa"/>
          <w:b w:val="1"/>
          <w:color w:val="3d85c6"/>
          <w:sz w:val="24"/>
          <w:szCs w:val="24"/>
        </w:rPr>
      </w:pPr>
      <w:hyperlink r:id="rId10">
        <w:r w:rsidDel="00000000" w:rsidR="00000000" w:rsidRPr="00000000">
          <w:rPr>
            <w:rFonts w:ascii="Comfortaa" w:cs="Comfortaa" w:eastAsia="Comfortaa" w:hAnsi="Comfortaa"/>
            <w:b w:val="1"/>
            <w:color w:val="3d85c6"/>
            <w:sz w:val="24"/>
            <w:szCs w:val="24"/>
            <w:u w:val="single"/>
            <w:rtl w:val="0"/>
          </w:rPr>
          <w:t xml:space="preserve">Example: Vincent Steenstra Toussaint,“Midnight Snack”</w:t>
        </w:r>
      </w:hyperlink>
      <w:r w:rsidDel="00000000" w:rsidR="00000000" w:rsidRPr="00000000">
        <w:rPr>
          <w:rtl w:val="0"/>
        </w:rPr>
      </w:r>
    </w:p>
    <w:p w:rsidR="00000000" w:rsidDel="00000000" w:rsidP="00000000" w:rsidRDefault="00000000" w:rsidRPr="00000000" w14:paraId="00000014">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Note: Composed in the style of Will Wiesenfeld, composer of the “Bee and Puppycat” soundtrack</w:t>
      </w:r>
      <w:r w:rsidDel="00000000" w:rsidR="00000000" w:rsidRPr="00000000">
        <w:rPr>
          <w:rtl w:val="0"/>
        </w:rPr>
      </w:r>
    </w:p>
    <w:p w:rsidR="00000000" w:rsidDel="00000000" w:rsidP="00000000" w:rsidRDefault="00000000" w:rsidRPr="00000000" w14:paraId="00000015">
      <w:pPr>
        <w:rPr>
          <w:rFonts w:ascii="Comfortaa" w:cs="Comfortaa" w:eastAsia="Comfortaa" w:hAnsi="Comfortaa"/>
          <w:sz w:val="24"/>
          <w:szCs w:val="24"/>
          <w:u w:val="single"/>
        </w:rPr>
      </w:pPr>
      <w:hyperlink r:id="rId11">
        <w:r w:rsidDel="00000000" w:rsidR="00000000" w:rsidRPr="00000000">
          <w:rPr>
            <w:rFonts w:ascii="Comfortaa" w:cs="Comfortaa" w:eastAsia="Comfortaa" w:hAnsi="Comfortaa"/>
            <w:b w:val="1"/>
            <w:color w:val="93c47d"/>
            <w:sz w:val="24"/>
            <w:szCs w:val="24"/>
            <w:u w:val="single"/>
            <w:rtl w:val="0"/>
          </w:rPr>
          <w:t xml:space="preserve">Example: </w:t>
        </w:r>
      </w:hyperlink>
      <w:hyperlink r:id="rId12">
        <w:r w:rsidDel="00000000" w:rsidR="00000000" w:rsidRPr="00000000">
          <w:rPr>
            <w:rFonts w:ascii="Comfortaa" w:cs="Comfortaa" w:eastAsia="Comfortaa" w:hAnsi="Comfortaa"/>
            <w:b w:val="1"/>
            <w:i w:val="1"/>
            <w:color w:val="93c47d"/>
            <w:sz w:val="24"/>
            <w:szCs w:val="24"/>
            <w:u w:val="single"/>
            <w:rtl w:val="0"/>
          </w:rPr>
          <w:t xml:space="preserve">Ecco the Dolphin</w:t>
        </w:r>
      </w:hyperlink>
      <w:hyperlink r:id="rId13">
        <w:r w:rsidDel="00000000" w:rsidR="00000000" w:rsidRPr="00000000">
          <w:rPr>
            <w:rFonts w:ascii="Comfortaa" w:cs="Comfortaa" w:eastAsia="Comfortaa" w:hAnsi="Comfortaa"/>
            <w:b w:val="1"/>
            <w:color w:val="93c47d"/>
            <w:sz w:val="24"/>
            <w:szCs w:val="24"/>
            <w:u w:val="single"/>
            <w:rtl w:val="0"/>
          </w:rPr>
          <w:t xml:space="preserve"> OST</w:t>
        </w:r>
      </w:hyperlink>
      <w:r w:rsidDel="00000000" w:rsidR="00000000" w:rsidRPr="00000000">
        <w:rPr>
          <w:rtl w:val="0"/>
        </w:rPr>
      </w:r>
    </w:p>
    <w:p w:rsidR="00000000" w:rsidDel="00000000" w:rsidP="00000000" w:rsidRDefault="00000000" w:rsidRPr="00000000" w14:paraId="00000016">
      <w:pPr>
        <w:rPr>
          <w:rFonts w:ascii="Comfortaa" w:cs="Comfortaa" w:eastAsia="Comfortaa" w:hAnsi="Comfortaa"/>
          <w:b w:val="1"/>
          <w:color w:val="e06666"/>
          <w:sz w:val="24"/>
          <w:szCs w:val="24"/>
          <w:u w:val="single"/>
        </w:rPr>
      </w:pPr>
      <w:hyperlink r:id="rId14">
        <w:r w:rsidDel="00000000" w:rsidR="00000000" w:rsidRPr="00000000">
          <w:rPr>
            <w:rFonts w:ascii="Comfortaa" w:cs="Comfortaa" w:eastAsia="Comfortaa" w:hAnsi="Comfortaa"/>
            <w:b w:val="1"/>
            <w:color w:val="e06666"/>
            <w:sz w:val="24"/>
            <w:szCs w:val="24"/>
            <w:u w:val="single"/>
            <w:rtl w:val="0"/>
          </w:rPr>
          <w:t xml:space="preserve">Example: </w:t>
        </w:r>
      </w:hyperlink>
      <w:hyperlink r:id="rId15">
        <w:r w:rsidDel="00000000" w:rsidR="00000000" w:rsidRPr="00000000">
          <w:rPr>
            <w:rFonts w:ascii="Comfortaa" w:cs="Comfortaa" w:eastAsia="Comfortaa" w:hAnsi="Comfortaa"/>
            <w:b w:val="1"/>
            <w:i w:val="1"/>
            <w:color w:val="e06666"/>
            <w:sz w:val="24"/>
            <w:szCs w:val="24"/>
            <w:u w:val="single"/>
            <w:rtl w:val="0"/>
          </w:rPr>
          <w:t xml:space="preserve">Baba is You</w:t>
        </w:r>
      </w:hyperlink>
      <w:hyperlink r:id="rId16">
        <w:r w:rsidDel="00000000" w:rsidR="00000000" w:rsidRPr="00000000">
          <w:rPr>
            <w:rFonts w:ascii="Comfortaa" w:cs="Comfortaa" w:eastAsia="Comfortaa" w:hAnsi="Comfortaa"/>
            <w:b w:val="1"/>
            <w:color w:val="e06666"/>
            <w:sz w:val="24"/>
            <w:szCs w:val="24"/>
            <w:u w:val="single"/>
            <w:rtl w:val="0"/>
          </w:rPr>
          <w:t xml:space="preserve">, “Water is Sink”</w:t>
        </w:r>
      </w:hyperlink>
      <w:r w:rsidDel="00000000" w:rsidR="00000000" w:rsidRPr="00000000">
        <w:rPr>
          <w:rtl w:val="0"/>
        </w:rPr>
      </w:r>
    </w:p>
    <w:p w:rsidR="00000000" w:rsidDel="00000000" w:rsidP="00000000" w:rsidRDefault="00000000" w:rsidRPr="00000000" w14:paraId="00000017">
      <w:pPr>
        <w:rPr>
          <w:rFonts w:ascii="Comfortaa" w:cs="Comfortaa" w:eastAsia="Comfortaa" w:hAnsi="Comfortaa"/>
          <w:b w:val="1"/>
          <w:color w:val="f6b26b"/>
          <w:sz w:val="24"/>
          <w:szCs w:val="24"/>
          <w:u w:val="single"/>
        </w:rPr>
      </w:pPr>
      <w:hyperlink r:id="rId17">
        <w:r w:rsidDel="00000000" w:rsidR="00000000" w:rsidRPr="00000000">
          <w:rPr>
            <w:rFonts w:ascii="Comfortaa" w:cs="Comfortaa" w:eastAsia="Comfortaa" w:hAnsi="Comfortaa"/>
            <w:b w:val="1"/>
            <w:color w:val="f6b26b"/>
            <w:sz w:val="24"/>
            <w:szCs w:val="24"/>
            <w:u w:val="single"/>
            <w:rtl w:val="0"/>
          </w:rPr>
          <w:t xml:space="preserve">Example: </w:t>
        </w:r>
      </w:hyperlink>
      <w:hyperlink r:id="rId18">
        <w:r w:rsidDel="00000000" w:rsidR="00000000" w:rsidRPr="00000000">
          <w:rPr>
            <w:rFonts w:ascii="Comfortaa" w:cs="Comfortaa" w:eastAsia="Comfortaa" w:hAnsi="Comfortaa"/>
            <w:b w:val="1"/>
            <w:i w:val="1"/>
            <w:color w:val="f6b26b"/>
            <w:sz w:val="24"/>
            <w:szCs w:val="24"/>
            <w:u w:val="single"/>
            <w:rtl w:val="0"/>
          </w:rPr>
          <w:t xml:space="preserve">Animal Crossing: New Horizons</w:t>
        </w:r>
      </w:hyperlink>
      <w:hyperlink r:id="rId19">
        <w:r w:rsidDel="00000000" w:rsidR="00000000" w:rsidRPr="00000000">
          <w:rPr>
            <w:rFonts w:ascii="Comfortaa" w:cs="Comfortaa" w:eastAsia="Comfortaa" w:hAnsi="Comfortaa"/>
            <w:b w:val="1"/>
            <w:color w:val="f6b26b"/>
            <w:sz w:val="24"/>
            <w:szCs w:val="24"/>
            <w:u w:val="single"/>
            <w:rtl w:val="0"/>
          </w:rPr>
          <w:t xml:space="preserve">, “5 P.M.”</w:t>
        </w:r>
      </w:hyperlink>
      <w:r w:rsidDel="00000000" w:rsidR="00000000" w:rsidRPr="00000000">
        <w:rPr>
          <w:rtl w:val="0"/>
        </w:rPr>
      </w:r>
    </w:p>
    <w:p w:rsidR="00000000" w:rsidDel="00000000" w:rsidP="00000000" w:rsidRDefault="00000000" w:rsidRPr="00000000" w14:paraId="00000018">
      <w:pPr>
        <w:rPr>
          <w:rFonts w:ascii="Comfortaa" w:cs="Comfortaa" w:eastAsia="Comfortaa" w:hAnsi="Comfortaa"/>
          <w:b w:val="1"/>
          <w:color w:val="d2a1ff"/>
          <w:sz w:val="24"/>
          <w:szCs w:val="24"/>
          <w:u w:val="single"/>
        </w:rPr>
      </w:pPr>
      <w:hyperlink r:id="rId20">
        <w:r w:rsidDel="00000000" w:rsidR="00000000" w:rsidRPr="00000000">
          <w:rPr>
            <w:rFonts w:ascii="Comfortaa" w:cs="Comfortaa" w:eastAsia="Comfortaa" w:hAnsi="Comfortaa"/>
            <w:b w:val="1"/>
            <w:color w:val="d2a1ff"/>
            <w:sz w:val="24"/>
            <w:szCs w:val="24"/>
            <w:u w:val="single"/>
            <w:rtl w:val="0"/>
          </w:rPr>
          <w:t xml:space="preserve">Example: City Girl, “Time Falls Like Moonlight”</w:t>
        </w:r>
      </w:hyperlink>
      <w:r w:rsidDel="00000000" w:rsidR="00000000" w:rsidRPr="00000000">
        <w:rPr>
          <w:rtl w:val="0"/>
        </w:rPr>
      </w:r>
    </w:p>
    <w:p w:rsidR="00000000" w:rsidDel="00000000" w:rsidP="00000000" w:rsidRDefault="00000000" w:rsidRPr="00000000" w14:paraId="00000019">
      <w:pPr>
        <w:jc w:val="left"/>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1A">
      <w:pPr>
        <w:jc w:val="center"/>
        <w:rPr>
          <w:rFonts w:ascii="Comfortaa" w:cs="Comfortaa" w:eastAsia="Comfortaa" w:hAnsi="Comfortaa"/>
          <w:sz w:val="28"/>
          <w:szCs w:val="28"/>
          <w:u w:val="single"/>
        </w:rPr>
      </w:pPr>
      <w:r w:rsidDel="00000000" w:rsidR="00000000" w:rsidRPr="00000000">
        <w:rPr>
          <w:rFonts w:ascii="Comfortaa" w:cs="Comfortaa" w:eastAsia="Comfortaa" w:hAnsi="Comfortaa"/>
          <w:sz w:val="28"/>
          <w:szCs w:val="28"/>
          <w:u w:val="single"/>
          <w:rtl w:val="0"/>
        </w:rPr>
        <w:t xml:space="preserve">Audio Pipeline</w:t>
      </w:r>
    </w:p>
    <w:p w:rsidR="00000000" w:rsidDel="00000000" w:rsidP="00000000" w:rsidRDefault="00000000" w:rsidRPr="00000000" w14:paraId="0000001B">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Music and SFX will be implemented via bank files created with Wwise, delivered through our team’s SVN </w:t>
      </w:r>
      <w:r w:rsidDel="00000000" w:rsidR="00000000" w:rsidRPr="00000000">
        <w:rPr>
          <w:rFonts w:ascii="Comfortaa" w:cs="Comfortaa" w:eastAsia="Comfortaa" w:hAnsi="Comfortaa"/>
          <w:sz w:val="24"/>
          <w:szCs w:val="24"/>
        </w:rPr>
        <w:drawing>
          <wp:anchor allowOverlap="1" behindDoc="0" distB="0" distT="0" distL="0" distR="0" hidden="0" layoutInCell="1" locked="0" relativeHeight="0" simplePos="0">
            <wp:simplePos x="0" y="0"/>
            <wp:positionH relativeFrom="page">
              <wp:posOffset>0</wp:posOffset>
            </wp:positionH>
            <wp:positionV relativeFrom="page">
              <wp:posOffset>0</wp:posOffset>
            </wp:positionV>
            <wp:extent cx="1647825" cy="10091738"/>
            <wp:effectExtent b="0" l="0" r="0" t="0"/>
            <wp:wrapSquare wrapText="bothSides" distB="0" distT="0" distL="0" distR="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647825" cy="10091738"/>
                    </a:xfrm>
                    <a:prstGeom prst="rect"/>
                    <a:ln/>
                  </pic:spPr>
                </pic:pic>
              </a:graphicData>
            </a:graphic>
          </wp:anchor>
        </w:drawing>
      </w:r>
      <w:r w:rsidDel="00000000" w:rsidR="00000000" w:rsidRPr="00000000">
        <w:rPr>
          <w:rFonts w:ascii="Comfortaa" w:cs="Comfortaa" w:eastAsia="Comfortaa" w:hAnsi="Comfortaa"/>
          <w:sz w:val="24"/>
          <w:szCs w:val="24"/>
          <w:rtl w:val="0"/>
        </w:rPr>
        <w:t xml:space="preserve">repository.  The build will be updated bi-weekly using the most current audio banks.</w:t>
      </w:r>
    </w:p>
    <w:p w:rsidR="00000000" w:rsidDel="00000000" w:rsidP="00000000" w:rsidRDefault="00000000" w:rsidRPr="00000000" w14:paraId="0000001C">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1D">
      <w:pPr>
        <w:jc w:val="center"/>
        <w:rPr>
          <w:rFonts w:ascii="Comfortaa" w:cs="Comfortaa" w:eastAsia="Comfortaa" w:hAnsi="Comfortaa"/>
          <w:sz w:val="28"/>
          <w:szCs w:val="28"/>
          <w:u w:val="single"/>
        </w:rPr>
      </w:pPr>
      <w:r w:rsidDel="00000000" w:rsidR="00000000" w:rsidRPr="00000000">
        <w:rPr>
          <w:rFonts w:ascii="Comfortaa" w:cs="Comfortaa" w:eastAsia="Comfortaa" w:hAnsi="Comfortaa"/>
          <w:sz w:val="28"/>
          <w:szCs w:val="28"/>
          <w:u w:val="single"/>
          <w:rtl w:val="0"/>
        </w:rPr>
        <w:t xml:space="preserve">Audio Technical Specifications</w:t>
      </w:r>
    </w:p>
    <w:p w:rsidR="00000000" w:rsidDel="00000000" w:rsidP="00000000" w:rsidRDefault="00000000" w:rsidRPr="00000000" w14:paraId="0000001E">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Music and SFX will be composed in Logic Pro X and Reaper, </w:t>
      </w:r>
      <w:r w:rsidDel="00000000" w:rsidR="00000000" w:rsidRPr="00000000">
        <w:rPr>
          <w:rFonts w:ascii="Comfortaa" w:cs="Comfortaa" w:eastAsia="Comfortaa" w:hAnsi="Comfortaa"/>
          <w:sz w:val="24"/>
          <w:szCs w:val="24"/>
        </w:rPr>
        <w:drawing>
          <wp:anchor allowOverlap="1" behindDoc="0" distB="0" distT="0" distL="0" distR="0" hidden="0" layoutInCell="1" locked="0" relativeHeight="0" simplePos="0">
            <wp:simplePos x="0" y="0"/>
            <wp:positionH relativeFrom="page">
              <wp:posOffset>6126480</wp:posOffset>
            </wp:positionH>
            <wp:positionV relativeFrom="page">
              <wp:posOffset>0</wp:posOffset>
            </wp:positionV>
            <wp:extent cx="1647825" cy="10096500"/>
            <wp:effectExtent b="0" l="0" r="0" t="0"/>
            <wp:wrapSquare wrapText="bothSides" distB="0" distT="0" distL="0" distR="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47825" cy="10096500"/>
                    </a:xfrm>
                    <a:prstGeom prst="rect"/>
                    <a:ln/>
                  </pic:spPr>
                </pic:pic>
              </a:graphicData>
            </a:graphic>
          </wp:anchor>
        </w:drawing>
      </w:r>
      <w:r w:rsidDel="00000000" w:rsidR="00000000" w:rsidRPr="00000000">
        <w:rPr>
          <w:rFonts w:ascii="Comfortaa" w:cs="Comfortaa" w:eastAsia="Comfortaa" w:hAnsi="Comfortaa"/>
          <w:sz w:val="24"/>
          <w:szCs w:val="24"/>
          <w:rtl w:val="0"/>
        </w:rPr>
        <w:t xml:space="preserve">exported as 24-bit 48kHz uncompressed WAV files, then implemented into events in Wwise.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forta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youtu.be/Qku9aoUlTXA" TargetMode="External"/><Relationship Id="rId11" Type="http://schemas.openxmlformats.org/officeDocument/2006/relationships/hyperlink" Target="https://youtu.be/xzdShv9Rfv4" TargetMode="External"/><Relationship Id="rId10" Type="http://schemas.openxmlformats.org/officeDocument/2006/relationships/hyperlink" Target="https://youtu.be/-jw-HI5YoOA" TargetMode="External"/><Relationship Id="rId13" Type="http://schemas.openxmlformats.org/officeDocument/2006/relationships/hyperlink" Target="https://youtu.be/xzdShv9Rfv4" TargetMode="External"/><Relationship Id="rId12" Type="http://schemas.openxmlformats.org/officeDocument/2006/relationships/hyperlink" Target="https://youtu.be/xzdShv9Rfv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dOzYKp9LeWyEeyVd7uWjU8V6udFVGWBloqnwNDrMjRg/edit?usp=sharing" TargetMode="External"/><Relationship Id="rId15" Type="http://schemas.openxmlformats.org/officeDocument/2006/relationships/hyperlink" Target="https://youtu.be/KmSDE-lmMvo" TargetMode="External"/><Relationship Id="rId14" Type="http://schemas.openxmlformats.org/officeDocument/2006/relationships/hyperlink" Target="https://youtu.be/KmSDE-lmMvo" TargetMode="External"/><Relationship Id="rId17" Type="http://schemas.openxmlformats.org/officeDocument/2006/relationships/hyperlink" Target="https://youtu.be/pJvjbosEdHE" TargetMode="External"/><Relationship Id="rId16" Type="http://schemas.openxmlformats.org/officeDocument/2006/relationships/hyperlink" Target="https://youtu.be/KmSDE-lmMvo" TargetMode="External"/><Relationship Id="rId5" Type="http://schemas.openxmlformats.org/officeDocument/2006/relationships/styles" Target="styles.xml"/><Relationship Id="rId19" Type="http://schemas.openxmlformats.org/officeDocument/2006/relationships/hyperlink" Target="https://youtu.be/pJvjbosEdHE" TargetMode="External"/><Relationship Id="rId6" Type="http://schemas.openxmlformats.org/officeDocument/2006/relationships/image" Target="media/image1.png"/><Relationship Id="rId18" Type="http://schemas.openxmlformats.org/officeDocument/2006/relationships/hyperlink" Target="https://youtu.be/pJvjbosEdHE" TargetMode="External"/><Relationship Id="rId7" Type="http://schemas.openxmlformats.org/officeDocument/2006/relationships/image" Target="media/image2.png"/><Relationship Id="rId8" Type="http://schemas.openxmlformats.org/officeDocument/2006/relationships/hyperlink" Target="https://docs.google.com/spreadsheets/d/1RrvN4-3dnxKxWxwOQMSm-3vo2yDci2zFr8kTsIfEmaM/edit?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ttf"/><Relationship Id="rId2"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