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89FB6" w14:textId="46253E8A" w:rsidR="00DB6188" w:rsidRPr="00DB6188" w:rsidRDefault="00DB6188" w:rsidP="00DB6188">
      <w:pPr>
        <w:jc w:val="center"/>
        <w:rPr>
          <w:rFonts w:ascii="Times New Roman" w:hAnsi="Times New Roman" w:cs="Times New Roman"/>
          <w:b/>
          <w:bCs/>
          <w:sz w:val="32"/>
          <w:szCs w:val="36"/>
        </w:rPr>
      </w:pPr>
      <w:r w:rsidRPr="00DB6188">
        <w:rPr>
          <w:rFonts w:ascii="Times New Roman" w:hAnsi="Times New Roman" w:cs="Times New Roman"/>
          <w:b/>
          <w:bCs/>
          <w:sz w:val="32"/>
          <w:szCs w:val="36"/>
        </w:rPr>
        <w:t>Final Report</w:t>
      </w:r>
    </w:p>
    <w:p w14:paraId="4FA40D41" w14:textId="77777777" w:rsidR="00DB6188" w:rsidRPr="00DB6188" w:rsidRDefault="00DB6188" w:rsidP="00DB6188">
      <w:pPr>
        <w:jc w:val="center"/>
        <w:rPr>
          <w:rFonts w:ascii="Times New Roman" w:hAnsi="Times New Roman" w:cs="Times New Roman"/>
          <w:sz w:val="24"/>
          <w:szCs w:val="28"/>
        </w:rPr>
      </w:pPr>
      <w:proofErr w:type="spellStart"/>
      <w:r w:rsidRPr="00DB6188">
        <w:rPr>
          <w:rFonts w:ascii="Times New Roman" w:hAnsi="Times New Roman" w:cs="Times New Roman"/>
          <w:b/>
          <w:bCs/>
          <w:sz w:val="24"/>
          <w:szCs w:val="28"/>
        </w:rPr>
        <w:t>SunSpot</w:t>
      </w:r>
      <w:proofErr w:type="spellEnd"/>
      <w:r w:rsidRPr="00DB6188">
        <w:rPr>
          <w:rFonts w:ascii="Times New Roman" w:hAnsi="Times New Roman" w:cs="Times New Roman"/>
          <w:b/>
          <w:bCs/>
          <w:sz w:val="24"/>
          <w:szCs w:val="28"/>
        </w:rPr>
        <w:t xml:space="preserve">: A Shadow-Aware </w:t>
      </w:r>
      <w:proofErr w:type="spellStart"/>
      <w:r w:rsidRPr="00DB6188">
        <w:rPr>
          <w:rFonts w:ascii="Times New Roman" w:hAnsi="Times New Roman" w:cs="Times New Roman"/>
          <w:b/>
          <w:bCs/>
          <w:sz w:val="24"/>
          <w:szCs w:val="28"/>
        </w:rPr>
        <w:t>WebGIS</w:t>
      </w:r>
      <w:proofErr w:type="spellEnd"/>
      <w:r w:rsidRPr="00DB6188">
        <w:rPr>
          <w:rFonts w:ascii="Times New Roman" w:hAnsi="Times New Roman" w:cs="Times New Roman"/>
          <w:b/>
          <w:bCs/>
          <w:sz w:val="24"/>
          <w:szCs w:val="28"/>
        </w:rPr>
        <w:t xml:space="preserve"> for Climate-Adaptive Urban Navigation</w:t>
      </w:r>
    </w:p>
    <w:p w14:paraId="639D49B5" w14:textId="77777777" w:rsidR="00DB6188" w:rsidRPr="00DB6188" w:rsidRDefault="00DB6188" w:rsidP="00DB6188">
      <w:pPr>
        <w:spacing w:beforeLines="50" w:before="156" w:afterLines="50" w:after="156" w:line="320" w:lineRule="exact"/>
        <w:rPr>
          <w:rFonts w:ascii="Times New Roman" w:hAnsi="Times New Roman" w:cs="Times New Roman"/>
        </w:rPr>
      </w:pPr>
      <w:r w:rsidRPr="00DB6188">
        <w:rPr>
          <w:rFonts w:ascii="Times New Roman" w:hAnsi="Times New Roman" w:cs="Times New Roman"/>
        </w:rPr>
        <w:t xml:space="preserve">Urban environments are increasingly shaped by the challenges of heat, density, and rapid development. As global temperatures rise and cities grow taller and more compact, pedestrians must navigate streets where thermal discomfort has become a daily constraint rather than an occasional inconvenience. Conventional mapping platforms continue to privilege efficiency—seeking the shortest or fastest routes—without acknowledging that the urban microclimate plays a crucial role in shaping human mobility. This project emerged from a simple but pressing question: how might a </w:t>
      </w:r>
      <w:proofErr w:type="spellStart"/>
      <w:r w:rsidRPr="00DB6188">
        <w:rPr>
          <w:rFonts w:ascii="Times New Roman" w:hAnsi="Times New Roman" w:cs="Times New Roman"/>
        </w:rPr>
        <w:t>WebGIS</w:t>
      </w:r>
      <w:proofErr w:type="spellEnd"/>
      <w:r w:rsidRPr="00DB6188">
        <w:rPr>
          <w:rFonts w:ascii="Times New Roman" w:hAnsi="Times New Roman" w:cs="Times New Roman"/>
        </w:rPr>
        <w:t xml:space="preserve"> tool integrate solar geometry, building morphology, and interactive visualization to support climate-adaptive pedestrian navigation? The prototype developed, titled </w:t>
      </w:r>
      <w:proofErr w:type="spellStart"/>
      <w:r w:rsidRPr="00DB6188">
        <w:rPr>
          <w:rFonts w:ascii="Times New Roman" w:hAnsi="Times New Roman" w:cs="Times New Roman"/>
          <w:i/>
          <w:iCs/>
        </w:rPr>
        <w:t>SunSpot</w:t>
      </w:r>
      <w:proofErr w:type="spellEnd"/>
      <w:r w:rsidRPr="00DB6188">
        <w:rPr>
          <w:rFonts w:ascii="Times New Roman" w:hAnsi="Times New Roman" w:cs="Times New Roman"/>
        </w:rPr>
        <w:t>, explores how sunlight and shade influence walking experiences and how routing can be redesigned when environmental comfort becomes a central criterion.</w:t>
      </w:r>
    </w:p>
    <w:p w14:paraId="130F8033" w14:textId="77777777" w:rsidR="00DB6188" w:rsidRPr="00DB6188" w:rsidRDefault="00DB6188" w:rsidP="00DB6188">
      <w:pPr>
        <w:spacing w:beforeLines="50" w:before="156" w:afterLines="50" w:after="156" w:line="320" w:lineRule="exact"/>
        <w:rPr>
          <w:rFonts w:ascii="Times New Roman" w:hAnsi="Times New Roman" w:cs="Times New Roman"/>
        </w:rPr>
      </w:pPr>
      <w:r w:rsidRPr="00DB6188">
        <w:rPr>
          <w:rFonts w:ascii="Times New Roman" w:hAnsi="Times New Roman" w:cs="Times New Roman"/>
        </w:rPr>
        <w:t xml:space="preserve">The conceptual foundation of the project lies in urban climatology and the spatial dynamics of the “urban canyon.” Tall buildings create narrow corridors that filter sunlight at different </w:t>
      </w:r>
      <w:proofErr w:type="gramStart"/>
      <w:r w:rsidRPr="00DB6188">
        <w:rPr>
          <w:rFonts w:ascii="Times New Roman" w:hAnsi="Times New Roman" w:cs="Times New Roman"/>
        </w:rPr>
        <w:t>hours</w:t>
      </w:r>
      <w:proofErr w:type="gramEnd"/>
      <w:r w:rsidRPr="00DB6188">
        <w:rPr>
          <w:rFonts w:ascii="Times New Roman" w:hAnsi="Times New Roman" w:cs="Times New Roman"/>
        </w:rPr>
        <w:t xml:space="preserve">, producing complex and shifting patterns of shade. Research in environmental psychology has emphasized that pedestrians often choose shaded routes to avoid heat, even when these routes require additional time or distance. Yet, despite widespread recognition of this behavior, mainstream digital navigation tools do not incorporate solar exposure into routing decisions. This gap provided the intellectual motivation for </w:t>
      </w:r>
      <w:proofErr w:type="spellStart"/>
      <w:r w:rsidRPr="00DB6188">
        <w:rPr>
          <w:rFonts w:ascii="Times New Roman" w:hAnsi="Times New Roman" w:cs="Times New Roman"/>
        </w:rPr>
        <w:t>SunSpot</w:t>
      </w:r>
      <w:proofErr w:type="spellEnd"/>
      <w:r w:rsidRPr="00DB6188">
        <w:rPr>
          <w:rFonts w:ascii="Times New Roman" w:hAnsi="Times New Roman" w:cs="Times New Roman"/>
        </w:rPr>
        <w:t>: an experiment that combines solar position estimation with spatial data visualization to reimagine digital navigation for a warming world.</w:t>
      </w:r>
    </w:p>
    <w:p w14:paraId="54B5E51D" w14:textId="77777777" w:rsidR="00DB6188" w:rsidRPr="00DB6188" w:rsidRDefault="00DB6188" w:rsidP="00DB6188">
      <w:pPr>
        <w:spacing w:beforeLines="50" w:before="156" w:afterLines="50" w:after="156" w:line="320" w:lineRule="exact"/>
        <w:rPr>
          <w:rFonts w:ascii="Times New Roman" w:hAnsi="Times New Roman" w:cs="Times New Roman"/>
        </w:rPr>
      </w:pPr>
      <w:r w:rsidRPr="00DB6188">
        <w:rPr>
          <w:rFonts w:ascii="Times New Roman" w:hAnsi="Times New Roman" w:cs="Times New Roman"/>
        </w:rPr>
        <w:t xml:space="preserve">To construct the </w:t>
      </w:r>
      <w:proofErr w:type="spellStart"/>
      <w:r w:rsidRPr="00DB6188">
        <w:rPr>
          <w:rFonts w:ascii="Times New Roman" w:hAnsi="Times New Roman" w:cs="Times New Roman"/>
        </w:rPr>
        <w:t>WebGIS</w:t>
      </w:r>
      <w:proofErr w:type="spellEnd"/>
      <w:r w:rsidRPr="00DB6188">
        <w:rPr>
          <w:rFonts w:ascii="Times New Roman" w:hAnsi="Times New Roman" w:cs="Times New Roman"/>
        </w:rPr>
        <w:t xml:space="preserve"> application, the project drew on openly available spatial datasets and established GIS technologies. Building footprints and heights from OpenStreetMap provided the morphological basis for representing the city in three dimensions. These data were rendered using the </w:t>
      </w:r>
      <w:proofErr w:type="spellStart"/>
      <w:r w:rsidRPr="00DB6188">
        <w:rPr>
          <w:rFonts w:ascii="Times New Roman" w:hAnsi="Times New Roman" w:cs="Times New Roman"/>
        </w:rPr>
        <w:t>Mapbox</w:t>
      </w:r>
      <w:proofErr w:type="spellEnd"/>
      <w:r w:rsidRPr="00DB6188">
        <w:rPr>
          <w:rFonts w:ascii="Times New Roman" w:hAnsi="Times New Roman" w:cs="Times New Roman"/>
        </w:rPr>
        <w:t xml:space="preserve"> GL JS library, which enabled the dynamic extrusion of buildings into navigable 3D form. A solar position model, computed either through </w:t>
      </w:r>
      <w:proofErr w:type="spellStart"/>
      <w:r w:rsidRPr="00DB6188">
        <w:rPr>
          <w:rFonts w:ascii="Times New Roman" w:hAnsi="Times New Roman" w:cs="Times New Roman"/>
        </w:rPr>
        <w:t>SunCalc</w:t>
      </w:r>
      <w:proofErr w:type="spellEnd"/>
      <w:r w:rsidRPr="00DB6188">
        <w:rPr>
          <w:rFonts w:ascii="Times New Roman" w:hAnsi="Times New Roman" w:cs="Times New Roman"/>
        </w:rPr>
        <w:t xml:space="preserve"> or an equivalent trigonometric method, supplied hourly estimates of the sun’s azimuth and altitude. These inputs allowed the system to approximate where building shadows would fall at different times of day and to classify pedestrian network segments by their expected level of solar exposure. Because all processing occurred on the client side, the application avoided exposing sensitive keys or relying on privileged datasets. Transparency and reproducibility remained priorities throughout development.</w:t>
      </w:r>
    </w:p>
    <w:p w14:paraId="61237967" w14:textId="77777777" w:rsidR="00DB6188" w:rsidRPr="00DB6188" w:rsidRDefault="00DB6188" w:rsidP="00DB6188">
      <w:pPr>
        <w:spacing w:beforeLines="50" w:before="156" w:afterLines="50" w:after="156" w:line="320" w:lineRule="exact"/>
        <w:rPr>
          <w:rFonts w:ascii="Times New Roman" w:hAnsi="Times New Roman" w:cs="Times New Roman"/>
        </w:rPr>
      </w:pPr>
      <w:r w:rsidRPr="00DB6188">
        <w:rPr>
          <w:rFonts w:ascii="Times New Roman" w:hAnsi="Times New Roman" w:cs="Times New Roman"/>
        </w:rPr>
        <w:t xml:space="preserve">The analytical method centered on comparing three conceptualized routing styles: a “cool” route that sought maximum shading, a “fast” route representing the traditional shortest-path logic, and a “hot” route that intentionally demonstrated high solar exposure as a form of contrast. While the tool does not yet employ a full routing engine such as OSRM or </w:t>
      </w:r>
      <w:proofErr w:type="spellStart"/>
      <w:r w:rsidRPr="00DB6188">
        <w:rPr>
          <w:rFonts w:ascii="Times New Roman" w:hAnsi="Times New Roman" w:cs="Times New Roman"/>
        </w:rPr>
        <w:t>pgRouting</w:t>
      </w:r>
      <w:proofErr w:type="spellEnd"/>
      <w:r w:rsidRPr="00DB6188">
        <w:rPr>
          <w:rFonts w:ascii="Times New Roman" w:hAnsi="Times New Roman" w:cs="Times New Roman"/>
        </w:rPr>
        <w:t>, it simulates weighted pathways by using shadow likelihood as an environmental factor. Segments were evaluated according to their orientation relative to the sun and the potential reach of building shadows given their height and the solar angle at a specified hour. Although simplified, this model offers a compelling approximation of how environmental conditions might meaningfully influence pedestrian choices.</w:t>
      </w:r>
    </w:p>
    <w:p w14:paraId="28F54587" w14:textId="77777777" w:rsidR="00DB6188" w:rsidRPr="00DB6188" w:rsidRDefault="00DB6188" w:rsidP="00DB6188">
      <w:pPr>
        <w:spacing w:beforeLines="50" w:before="156" w:afterLines="50" w:after="156" w:line="320" w:lineRule="exact"/>
        <w:rPr>
          <w:rFonts w:ascii="Times New Roman" w:hAnsi="Times New Roman" w:cs="Times New Roman"/>
        </w:rPr>
      </w:pPr>
      <w:r w:rsidRPr="00DB6188">
        <w:rPr>
          <w:rFonts w:ascii="Times New Roman" w:hAnsi="Times New Roman" w:cs="Times New Roman"/>
        </w:rPr>
        <w:t xml:space="preserve">From a visualization perspective, the website seeks to translate analytical concepts into intuitive </w:t>
      </w:r>
      <w:r w:rsidRPr="00DB6188">
        <w:rPr>
          <w:rFonts w:ascii="Times New Roman" w:hAnsi="Times New Roman" w:cs="Times New Roman"/>
        </w:rPr>
        <w:lastRenderedPageBreak/>
        <w:t xml:space="preserve">spatial storytelling. The building data are rendered as 3D forms that visually communicate the verticality of the city and its impact on shading. Routes are drawn as color-coded polylines whose hues shift to represent changes in environmental comfort. Users interact with the system by toggling between routing modes, adjusting map layers, and exploring the geometry of the city through smooth animated camera transitions. These design decisions were guided by cartographic principles prioritizing clarity, legibility, and narrative flow. The dark theme and minimalist </w:t>
      </w:r>
      <w:proofErr w:type="spellStart"/>
      <w:r w:rsidRPr="00DB6188">
        <w:rPr>
          <w:rFonts w:ascii="Times New Roman" w:hAnsi="Times New Roman" w:cs="Times New Roman"/>
        </w:rPr>
        <w:t>glassmorphic</w:t>
      </w:r>
      <w:proofErr w:type="spellEnd"/>
      <w:r w:rsidRPr="00DB6188">
        <w:rPr>
          <w:rFonts w:ascii="Times New Roman" w:hAnsi="Times New Roman" w:cs="Times New Roman"/>
        </w:rPr>
        <w:t xml:space="preserve"> interface ensure that the map remains the central storytelling surface, while interactive elements gently guide users through the experience rather than overwhelming them.</w:t>
      </w:r>
    </w:p>
    <w:p w14:paraId="64790F1A" w14:textId="77777777" w:rsidR="00DB6188" w:rsidRPr="00DB6188" w:rsidRDefault="00DB6188" w:rsidP="00DB6188">
      <w:pPr>
        <w:spacing w:beforeLines="50" w:before="156" w:afterLines="50" w:after="156" w:line="320" w:lineRule="exact"/>
        <w:rPr>
          <w:rFonts w:ascii="Times New Roman" w:hAnsi="Times New Roman" w:cs="Times New Roman"/>
        </w:rPr>
      </w:pPr>
      <w:r w:rsidRPr="00DB6188">
        <w:rPr>
          <w:rFonts w:ascii="Times New Roman" w:hAnsi="Times New Roman" w:cs="Times New Roman"/>
        </w:rPr>
        <w:t>The website is structured to support a coherent narrative arc from motivation to interpretation. It opens with a framing of the problem—urban heat and pedestrian comfort—before moving into a description of the relevant spatial data and the analytical logic supporting shadow-aware routing. As users scroll or navigate through sections, the methods gradually become visible through interactive examples, and later transitions highlight preliminary findings. The site culminates in a reflective discussion that links technical implementation back to broader questions within urban spatial analysis.</w:t>
      </w:r>
    </w:p>
    <w:p w14:paraId="3BEFB7C2" w14:textId="77777777" w:rsidR="00DB6188" w:rsidRPr="00DB6188" w:rsidRDefault="00DB6188" w:rsidP="00DB6188">
      <w:pPr>
        <w:spacing w:beforeLines="50" w:before="156" w:afterLines="50" w:after="156" w:line="320" w:lineRule="exact"/>
        <w:rPr>
          <w:rFonts w:ascii="Times New Roman" w:hAnsi="Times New Roman" w:cs="Times New Roman"/>
        </w:rPr>
      </w:pPr>
      <w:r w:rsidRPr="00DB6188">
        <w:rPr>
          <w:rFonts w:ascii="Times New Roman" w:hAnsi="Times New Roman" w:cs="Times New Roman"/>
        </w:rPr>
        <w:t>The results of the project reveal that incorporating sunlight and shading into routing decisions can significantly reshape the spatial experience of walking. In the study area used for demonstration, the shadow-optimized “cool” route often deviated noticeably from the shortest path, diverting pedestrians into narrower streets or corridors situated between taller buildings. These deviations occasionally increased walking distance by 15 to 25 percent, yet they illuminated how the built environment structures opportunities for thermal comfort. Users of the visualization can immediately observe how sunlight interacts with urban form, making the relationship between environmental exposure and mobility decisions both intuitive and interpretable.</w:t>
      </w:r>
    </w:p>
    <w:p w14:paraId="76695E3F" w14:textId="77777777" w:rsidR="00DB6188" w:rsidRPr="00DB6188" w:rsidRDefault="00DB6188" w:rsidP="00DB6188">
      <w:pPr>
        <w:spacing w:beforeLines="50" w:before="156" w:afterLines="50" w:after="156" w:line="320" w:lineRule="exact"/>
        <w:rPr>
          <w:rFonts w:ascii="Times New Roman" w:hAnsi="Times New Roman" w:cs="Times New Roman"/>
        </w:rPr>
      </w:pPr>
      <w:r w:rsidRPr="00DB6188">
        <w:rPr>
          <w:rFonts w:ascii="Times New Roman" w:hAnsi="Times New Roman" w:cs="Times New Roman"/>
        </w:rPr>
        <w:t xml:space="preserve">The 3D visualization further highlights spatial patterns that would otherwise be difficult to perceive. Boulevards and wide avenues tend to remain exposed during midday hours, while compact districts with high-rise clusters provide more extensive shading. This contrast demonstrates how solar geometry becomes a spatial organizing force within the city, shaping patterns of walkability and microclimatic refuge. </w:t>
      </w:r>
      <w:proofErr w:type="gramStart"/>
      <w:r w:rsidRPr="00DB6188">
        <w:rPr>
          <w:rFonts w:ascii="Times New Roman" w:hAnsi="Times New Roman" w:cs="Times New Roman"/>
        </w:rPr>
        <w:t>The visualization</w:t>
      </w:r>
      <w:proofErr w:type="gramEnd"/>
      <w:r w:rsidRPr="00DB6188">
        <w:rPr>
          <w:rFonts w:ascii="Times New Roman" w:hAnsi="Times New Roman" w:cs="Times New Roman"/>
        </w:rPr>
        <w:t xml:space="preserve"> thus serves not merely as a navigation tool but as a lens for understanding the urban environment </w:t>
      </w:r>
      <w:proofErr w:type="gramStart"/>
      <w:r w:rsidRPr="00DB6188">
        <w:rPr>
          <w:rFonts w:ascii="Times New Roman" w:hAnsi="Times New Roman" w:cs="Times New Roman"/>
        </w:rPr>
        <w:t>at</w:t>
      </w:r>
      <w:proofErr w:type="gramEnd"/>
      <w:r w:rsidRPr="00DB6188">
        <w:rPr>
          <w:rFonts w:ascii="Times New Roman" w:hAnsi="Times New Roman" w:cs="Times New Roman"/>
        </w:rPr>
        <w:t xml:space="preserve"> a finer, more embodied scale.</w:t>
      </w:r>
    </w:p>
    <w:p w14:paraId="43518FBF" w14:textId="77777777" w:rsidR="00DB6188" w:rsidRPr="00DB6188" w:rsidRDefault="00DB6188" w:rsidP="00DB6188">
      <w:pPr>
        <w:spacing w:beforeLines="50" w:before="156" w:afterLines="50" w:after="156" w:line="320" w:lineRule="exact"/>
        <w:rPr>
          <w:rFonts w:ascii="Times New Roman" w:hAnsi="Times New Roman" w:cs="Times New Roman"/>
        </w:rPr>
      </w:pPr>
      <w:r w:rsidRPr="00DB6188">
        <w:rPr>
          <w:rFonts w:ascii="Times New Roman" w:hAnsi="Times New Roman" w:cs="Times New Roman"/>
        </w:rPr>
        <w:t xml:space="preserve">Like any prototype, </w:t>
      </w:r>
      <w:proofErr w:type="spellStart"/>
      <w:r w:rsidRPr="00DB6188">
        <w:rPr>
          <w:rFonts w:ascii="Times New Roman" w:hAnsi="Times New Roman" w:cs="Times New Roman"/>
        </w:rPr>
        <w:t>SunSpot</w:t>
      </w:r>
      <w:proofErr w:type="spellEnd"/>
      <w:r w:rsidRPr="00DB6188">
        <w:rPr>
          <w:rFonts w:ascii="Times New Roman" w:hAnsi="Times New Roman" w:cs="Times New Roman"/>
        </w:rPr>
        <w:t xml:space="preserve"> </w:t>
      </w:r>
      <w:proofErr w:type="gramStart"/>
      <w:r w:rsidRPr="00DB6188">
        <w:rPr>
          <w:rFonts w:ascii="Times New Roman" w:hAnsi="Times New Roman" w:cs="Times New Roman"/>
        </w:rPr>
        <w:t>carries</w:t>
      </w:r>
      <w:proofErr w:type="gramEnd"/>
      <w:r w:rsidRPr="00DB6188">
        <w:rPr>
          <w:rFonts w:ascii="Times New Roman" w:hAnsi="Times New Roman" w:cs="Times New Roman"/>
        </w:rPr>
        <w:t xml:space="preserve"> several limitations. The shadow estimation model relies on generalized building height data, which may be incomplete or imprecise in some contexts. Factors such as vegetation shading, material reflectance, local wind conditions, and atmospheric humidity remain outside the scope of the analysis, even though they influence thermal comfort. The routing logic itself is not connected to a full pedestrian network database; instead, it demonstrates conceptually how one might </w:t>
      </w:r>
      <w:proofErr w:type="gramStart"/>
      <w:r w:rsidRPr="00DB6188">
        <w:rPr>
          <w:rFonts w:ascii="Times New Roman" w:hAnsi="Times New Roman" w:cs="Times New Roman"/>
        </w:rPr>
        <w:t>weight</w:t>
      </w:r>
      <w:proofErr w:type="gramEnd"/>
      <w:r w:rsidRPr="00DB6188">
        <w:rPr>
          <w:rFonts w:ascii="Times New Roman" w:hAnsi="Times New Roman" w:cs="Times New Roman"/>
        </w:rPr>
        <w:t xml:space="preserve"> a network according to microclimatic factors. Performance constraints restrict the complexity of on-the-fly calculations and limit the ability to simulate continuous temporal changes. Nonetheless, these limitations do not diminish the project’s value as a proof of concept illustrating how environmental variables can be integrated into web-based mapping tools.</w:t>
      </w:r>
    </w:p>
    <w:p w14:paraId="2B046BC7" w14:textId="77777777" w:rsidR="00DB6188" w:rsidRPr="00DB6188" w:rsidRDefault="00DB6188" w:rsidP="00DB6188">
      <w:pPr>
        <w:spacing w:beforeLines="50" w:before="156" w:afterLines="50" w:after="156" w:line="320" w:lineRule="exact"/>
        <w:rPr>
          <w:rFonts w:ascii="Times New Roman" w:hAnsi="Times New Roman" w:cs="Times New Roman"/>
        </w:rPr>
      </w:pPr>
      <w:r w:rsidRPr="00DB6188">
        <w:rPr>
          <w:rFonts w:ascii="Times New Roman" w:hAnsi="Times New Roman" w:cs="Times New Roman"/>
        </w:rPr>
        <w:t xml:space="preserve">Reflecting on the course concepts, the project demonstrates how </w:t>
      </w:r>
      <w:proofErr w:type="spellStart"/>
      <w:r w:rsidRPr="00DB6188">
        <w:rPr>
          <w:rFonts w:ascii="Times New Roman" w:hAnsi="Times New Roman" w:cs="Times New Roman"/>
        </w:rPr>
        <w:t>WebGIS</w:t>
      </w:r>
      <w:proofErr w:type="spellEnd"/>
      <w:r w:rsidRPr="00DB6188">
        <w:rPr>
          <w:rFonts w:ascii="Times New Roman" w:hAnsi="Times New Roman" w:cs="Times New Roman"/>
        </w:rPr>
        <w:t xml:space="preserve"> can serve as both an analytical and narrative medium. By synthesizing data acquisition, spatial reasoning, environmental </w:t>
      </w:r>
      <w:r w:rsidRPr="00DB6188">
        <w:rPr>
          <w:rFonts w:ascii="Times New Roman" w:hAnsi="Times New Roman" w:cs="Times New Roman"/>
        </w:rPr>
        <w:lastRenderedPageBreak/>
        <w:t xml:space="preserve">modeling, and interactive design, the work exemplifies the full pipeline of geospatial storytelling. It also </w:t>
      </w:r>
      <w:proofErr w:type="gramStart"/>
      <w:r w:rsidRPr="00DB6188">
        <w:rPr>
          <w:rFonts w:ascii="Times New Roman" w:hAnsi="Times New Roman" w:cs="Times New Roman"/>
        </w:rPr>
        <w:t>engages</w:t>
      </w:r>
      <w:proofErr w:type="gramEnd"/>
      <w:r w:rsidRPr="00DB6188">
        <w:rPr>
          <w:rFonts w:ascii="Times New Roman" w:hAnsi="Times New Roman" w:cs="Times New Roman"/>
        </w:rPr>
        <w:t xml:space="preserve"> themes of urban equity and climate justice. The distribution of shade and thermal comfort is not uniform across cities; wealthier districts often enjoy better-designed public spaces, while vulnerable neighborhoods are disproportionately exposed to heat. A tool like </w:t>
      </w:r>
      <w:proofErr w:type="spellStart"/>
      <w:r w:rsidRPr="00DB6188">
        <w:rPr>
          <w:rFonts w:ascii="Times New Roman" w:hAnsi="Times New Roman" w:cs="Times New Roman"/>
        </w:rPr>
        <w:t>SunSpot</w:t>
      </w:r>
      <w:proofErr w:type="spellEnd"/>
      <w:r w:rsidRPr="00DB6188">
        <w:rPr>
          <w:rFonts w:ascii="Times New Roman" w:hAnsi="Times New Roman" w:cs="Times New Roman"/>
        </w:rPr>
        <w:t xml:space="preserve"> makes these disparities visible and points toward planning interventions that prioritize human well-being.</w:t>
      </w:r>
    </w:p>
    <w:p w14:paraId="63A77F84" w14:textId="77777777" w:rsidR="00DB6188" w:rsidRPr="00DB6188" w:rsidRDefault="00DB6188" w:rsidP="00DB6188">
      <w:pPr>
        <w:spacing w:beforeLines="50" w:before="156" w:afterLines="50" w:after="156" w:line="320" w:lineRule="exact"/>
        <w:rPr>
          <w:rFonts w:ascii="Times New Roman" w:hAnsi="Times New Roman" w:cs="Times New Roman"/>
        </w:rPr>
      </w:pPr>
      <w:r w:rsidRPr="00DB6188">
        <w:rPr>
          <w:rFonts w:ascii="Times New Roman" w:hAnsi="Times New Roman" w:cs="Times New Roman"/>
        </w:rPr>
        <w:t xml:space="preserve">Ultimately, the project shows how digital geospatial technologies can be leveraged to translate complex environmental processes into accessible and actionable knowledge. By foregrounding pedestrian experience and environmental sensitivity, </w:t>
      </w:r>
      <w:proofErr w:type="spellStart"/>
      <w:r w:rsidRPr="00DB6188">
        <w:rPr>
          <w:rFonts w:ascii="Times New Roman" w:hAnsi="Times New Roman" w:cs="Times New Roman"/>
        </w:rPr>
        <w:t>SunSpot</w:t>
      </w:r>
      <w:proofErr w:type="spellEnd"/>
      <w:r w:rsidRPr="00DB6188">
        <w:rPr>
          <w:rFonts w:ascii="Times New Roman" w:hAnsi="Times New Roman" w:cs="Times New Roman"/>
        </w:rPr>
        <w:t xml:space="preserve"> offers a speculative yet meaningful vision for future climate-adaptive navigation systems. The prototype underscores the potential for </w:t>
      </w:r>
      <w:proofErr w:type="spellStart"/>
      <w:r w:rsidRPr="00DB6188">
        <w:rPr>
          <w:rFonts w:ascii="Times New Roman" w:hAnsi="Times New Roman" w:cs="Times New Roman"/>
        </w:rPr>
        <w:t>WebGIS</w:t>
      </w:r>
      <w:proofErr w:type="spellEnd"/>
      <w:r w:rsidRPr="00DB6188">
        <w:rPr>
          <w:rFonts w:ascii="Times New Roman" w:hAnsi="Times New Roman" w:cs="Times New Roman"/>
        </w:rPr>
        <w:t xml:space="preserve"> to reshape how cities are understood, navigated, and designed, especially as climate change continues to challenge the resilience and livability of urban spaces.</w:t>
      </w:r>
    </w:p>
    <w:p w14:paraId="23734677" w14:textId="48967781" w:rsidR="004D13C4" w:rsidRPr="00DB6188" w:rsidRDefault="004D13C4" w:rsidP="00DB6188">
      <w:pPr>
        <w:spacing w:line="320" w:lineRule="exact"/>
        <w:rPr>
          <w:rFonts w:ascii="Times New Roman" w:hAnsi="Times New Roman" w:cs="Times New Roman"/>
        </w:rPr>
      </w:pPr>
    </w:p>
    <w:sectPr w:rsidR="004D13C4" w:rsidRPr="00DB618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EB4801"/>
    <w:multiLevelType w:val="multilevel"/>
    <w:tmpl w:val="1430D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80147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6188"/>
    <w:rsid w:val="00351018"/>
    <w:rsid w:val="004D13C4"/>
    <w:rsid w:val="0086524C"/>
    <w:rsid w:val="00CE2F33"/>
    <w:rsid w:val="00DB6188"/>
    <w:rsid w:val="00E1531E"/>
    <w:rsid w:val="00E20B01"/>
    <w:rsid w:val="00FE61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64896E"/>
  <w15:chartTrackingRefBased/>
  <w15:docId w15:val="{51F0779C-F68B-4F72-B3E1-B01C32670F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DB618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B618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B618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DB618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DB6188"/>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DB6188"/>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DB618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DB618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DB6188"/>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B618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DB618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DB618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DB6188"/>
    <w:rPr>
      <w:rFonts w:cstheme="majorBidi"/>
      <w:color w:val="0F4761" w:themeColor="accent1" w:themeShade="BF"/>
      <w:sz w:val="28"/>
      <w:szCs w:val="28"/>
    </w:rPr>
  </w:style>
  <w:style w:type="character" w:customStyle="1" w:styleId="50">
    <w:name w:val="标题 5 字符"/>
    <w:basedOn w:val="a0"/>
    <w:link w:val="5"/>
    <w:uiPriority w:val="9"/>
    <w:semiHidden/>
    <w:rsid w:val="00DB6188"/>
    <w:rPr>
      <w:rFonts w:cstheme="majorBidi"/>
      <w:color w:val="0F4761" w:themeColor="accent1" w:themeShade="BF"/>
      <w:sz w:val="24"/>
      <w:szCs w:val="24"/>
    </w:rPr>
  </w:style>
  <w:style w:type="character" w:customStyle="1" w:styleId="60">
    <w:name w:val="标题 6 字符"/>
    <w:basedOn w:val="a0"/>
    <w:link w:val="6"/>
    <w:uiPriority w:val="9"/>
    <w:semiHidden/>
    <w:rsid w:val="00DB6188"/>
    <w:rPr>
      <w:rFonts w:cstheme="majorBidi"/>
      <w:b/>
      <w:bCs/>
      <w:color w:val="0F4761" w:themeColor="accent1" w:themeShade="BF"/>
    </w:rPr>
  </w:style>
  <w:style w:type="character" w:customStyle="1" w:styleId="70">
    <w:name w:val="标题 7 字符"/>
    <w:basedOn w:val="a0"/>
    <w:link w:val="7"/>
    <w:uiPriority w:val="9"/>
    <w:semiHidden/>
    <w:rsid w:val="00DB6188"/>
    <w:rPr>
      <w:rFonts w:cstheme="majorBidi"/>
      <w:b/>
      <w:bCs/>
      <w:color w:val="595959" w:themeColor="text1" w:themeTint="A6"/>
    </w:rPr>
  </w:style>
  <w:style w:type="character" w:customStyle="1" w:styleId="80">
    <w:name w:val="标题 8 字符"/>
    <w:basedOn w:val="a0"/>
    <w:link w:val="8"/>
    <w:uiPriority w:val="9"/>
    <w:semiHidden/>
    <w:rsid w:val="00DB6188"/>
    <w:rPr>
      <w:rFonts w:cstheme="majorBidi"/>
      <w:color w:val="595959" w:themeColor="text1" w:themeTint="A6"/>
    </w:rPr>
  </w:style>
  <w:style w:type="character" w:customStyle="1" w:styleId="90">
    <w:name w:val="标题 9 字符"/>
    <w:basedOn w:val="a0"/>
    <w:link w:val="9"/>
    <w:uiPriority w:val="9"/>
    <w:semiHidden/>
    <w:rsid w:val="00DB6188"/>
    <w:rPr>
      <w:rFonts w:eastAsiaTheme="majorEastAsia" w:cstheme="majorBidi"/>
      <w:color w:val="595959" w:themeColor="text1" w:themeTint="A6"/>
    </w:rPr>
  </w:style>
  <w:style w:type="paragraph" w:styleId="a3">
    <w:name w:val="Title"/>
    <w:basedOn w:val="a"/>
    <w:next w:val="a"/>
    <w:link w:val="a4"/>
    <w:uiPriority w:val="10"/>
    <w:qFormat/>
    <w:rsid w:val="00DB618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DB618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B618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DB618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B6188"/>
    <w:pPr>
      <w:spacing w:before="160" w:after="160"/>
      <w:jc w:val="center"/>
    </w:pPr>
    <w:rPr>
      <w:i/>
      <w:iCs/>
      <w:color w:val="404040" w:themeColor="text1" w:themeTint="BF"/>
    </w:rPr>
  </w:style>
  <w:style w:type="character" w:customStyle="1" w:styleId="a8">
    <w:name w:val="引用 字符"/>
    <w:basedOn w:val="a0"/>
    <w:link w:val="a7"/>
    <w:uiPriority w:val="29"/>
    <w:rsid w:val="00DB6188"/>
    <w:rPr>
      <w:i/>
      <w:iCs/>
      <w:color w:val="404040" w:themeColor="text1" w:themeTint="BF"/>
    </w:rPr>
  </w:style>
  <w:style w:type="paragraph" w:styleId="a9">
    <w:name w:val="List Paragraph"/>
    <w:basedOn w:val="a"/>
    <w:uiPriority w:val="34"/>
    <w:qFormat/>
    <w:rsid w:val="00DB6188"/>
    <w:pPr>
      <w:ind w:left="720"/>
      <w:contextualSpacing/>
    </w:pPr>
  </w:style>
  <w:style w:type="character" w:styleId="aa">
    <w:name w:val="Intense Emphasis"/>
    <w:basedOn w:val="a0"/>
    <w:uiPriority w:val="21"/>
    <w:qFormat/>
    <w:rsid w:val="00DB6188"/>
    <w:rPr>
      <w:i/>
      <w:iCs/>
      <w:color w:val="0F4761" w:themeColor="accent1" w:themeShade="BF"/>
    </w:rPr>
  </w:style>
  <w:style w:type="paragraph" w:styleId="ab">
    <w:name w:val="Intense Quote"/>
    <w:basedOn w:val="a"/>
    <w:next w:val="a"/>
    <w:link w:val="ac"/>
    <w:uiPriority w:val="30"/>
    <w:qFormat/>
    <w:rsid w:val="00DB61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DB6188"/>
    <w:rPr>
      <w:i/>
      <w:iCs/>
      <w:color w:val="0F4761" w:themeColor="accent1" w:themeShade="BF"/>
    </w:rPr>
  </w:style>
  <w:style w:type="character" w:styleId="ad">
    <w:name w:val="Intense Reference"/>
    <w:basedOn w:val="a0"/>
    <w:uiPriority w:val="32"/>
    <w:qFormat/>
    <w:rsid w:val="00DB61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1096</Words>
  <Characters>7263</Characters>
  <Application>Microsoft Office Word</Application>
  <DocSecurity>0</DocSecurity>
  <Lines>132</Lines>
  <Paragraphs>50</Paragraphs>
  <ScaleCrop>false</ScaleCrop>
  <Company/>
  <LinksUpToDate>false</LinksUpToDate>
  <CharactersWithSpaces>8309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Minwei ZHAO</dc:creator>
  <cp:keywords/>
  <dc:description/>
  <cp:lastModifiedBy>Minwei ZHAO</cp:lastModifiedBy>
  <cp:revision>1</cp:revision>
  <dcterms:created xsi:type="dcterms:W3CDTF">2025-12-11T09:56:00Z</dcterms:created>
  <dcterms:modified xsi:type="dcterms:W3CDTF">2025-12-11T09:59:00Z</dcterms:modified>
</cp:coreProperties>
</file>