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HW</w:t>
      </w:r>
      <w:r>
        <w:rPr>
          <w:rFonts w:hint="eastAsia"/>
          <w:b/>
          <w:bCs/>
          <w:sz w:val="20"/>
          <w:szCs w:val="20"/>
          <w:lang w:val="en-US" w:eastAsia="zh-CN"/>
        </w:rPr>
        <w:t>4</w:t>
      </w:r>
      <w:r>
        <w:rPr>
          <w:b/>
          <w:bCs/>
          <w:sz w:val="20"/>
          <w:szCs w:val="20"/>
          <w:lang w:val="en-US"/>
        </w:rPr>
        <w:t>:Solutions</w:t>
      </w:r>
    </w:p>
    <w:p>
      <w:pPr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SDGB 7844: </w:t>
      </w:r>
      <w:r>
        <w:rPr>
          <w:rFonts w:hint="default"/>
          <w:b/>
          <w:bCs/>
          <w:sz w:val="20"/>
          <w:szCs w:val="20"/>
          <w:lang w:val="en-US"/>
        </w:rPr>
        <w:t>Statistical Methods and Computation I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Minxia Ji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reduced data set,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date is:2003-01-08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last date is:2014-10-29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1850" cy="2370455"/>
            <wp:effectExtent l="0" t="0" r="6350" b="4445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federal funds interest rate was about 1% from 2003 to 2004, then went up rapidly from 2004 to 2006 and reached the peak over 5%.It kept stable in the period from 2006 to 2008.Suddenly, the rate dropped dramatically in 2008 because the </w:t>
      </w:r>
      <w:r>
        <w:rPr>
          <w:rFonts w:hint="eastAsia"/>
          <w:b/>
          <w:bCs/>
          <w:lang w:val="en-US" w:eastAsia="zh-CN"/>
        </w:rPr>
        <w:t>financial crisis</w:t>
      </w:r>
      <w:r>
        <w:rPr>
          <w:rFonts w:hint="eastAsia"/>
          <w:lang w:val="en-US" w:eastAsia="zh-CN"/>
        </w:rPr>
        <w:t xml:space="preserve"> happened.Since then, the federal funds interest rate became stale at roughly 0%.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</w:t>
      </w:r>
      <w:r>
        <w:rPr>
          <w:rFonts w:hint="eastAsia"/>
          <w:b/>
          <w:bCs/>
          <w:lang w:val="en-US" w:eastAsia="zh-CN"/>
        </w:rPr>
        <w:t>570</w:t>
      </w:r>
      <w:r>
        <w:rPr>
          <w:rFonts w:hint="eastAsia"/>
          <w:lang w:val="en-US" w:eastAsia="zh-CN"/>
        </w:rPr>
        <w:t xml:space="preserve"> observations in the training data set and </w:t>
      </w:r>
      <w:r>
        <w:rPr>
          <w:rFonts w:hint="eastAsia"/>
          <w:b/>
          <w:bCs/>
          <w:lang w:val="en-US" w:eastAsia="zh-CN"/>
        </w:rPr>
        <w:t>43</w:t>
      </w:r>
      <w:r>
        <w:rPr>
          <w:rFonts w:hint="eastAsia"/>
          <w:lang w:val="en-US" w:eastAsia="zh-CN"/>
        </w:rPr>
        <w:t xml:space="preserve"> observations in the testing data set.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635375"/>
            <wp:effectExtent l="0" t="0" r="1270" b="9525"/>
            <wp:docPr id="2" name="图片 2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omparing the </w:t>
      </w:r>
      <w:r>
        <w:rPr>
          <w:rFonts w:hint="eastAsia"/>
          <w:lang w:val="en-US" w:eastAsia="zh-CN"/>
        </w:rPr>
        <w:t xml:space="preserve">returns of two assets as </w:t>
      </w:r>
      <w:r>
        <w:rPr>
          <w:rFonts w:hint="default"/>
          <w:lang w:val="en-US" w:eastAsia="zh-CN"/>
        </w:rPr>
        <w:t xml:space="preserve">time series plots, </w:t>
      </w:r>
      <w:r>
        <w:rPr>
          <w:rFonts w:hint="eastAsia"/>
          <w:lang w:val="en-US" w:eastAsia="zh-CN"/>
        </w:rPr>
        <w:t>we can see that most of</w:t>
      </w:r>
      <w:r>
        <w:rPr>
          <w:rFonts w:hint="default"/>
          <w:lang w:val="en-US" w:eastAsia="zh-CN"/>
        </w:rPr>
        <w:t xml:space="preserve"> line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of both plots fluctuates</w:t>
      </w:r>
      <w:r>
        <w:rPr>
          <w:rFonts w:hint="eastAsia"/>
          <w:lang w:val="en-US" w:eastAsia="zh-CN"/>
        </w:rPr>
        <w:t xml:space="preserve"> in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0.05 </w:t>
      </w:r>
      <w:r>
        <w:rPr>
          <w:rFonts w:hint="eastAsia"/>
          <w:lang w:val="en-US" w:eastAsia="zh-CN"/>
        </w:rPr>
        <w:t xml:space="preserve">to </w:t>
      </w:r>
      <w:r>
        <w:rPr>
          <w:rFonts w:hint="default"/>
          <w:lang w:val="en-US" w:eastAsia="zh-CN"/>
        </w:rPr>
        <w:t xml:space="preserve">0.05.S&amp;P 500 assets have larger </w:t>
      </w:r>
      <w:r>
        <w:rPr>
          <w:rFonts w:hint="eastAsia"/>
          <w:lang w:val="en-US" w:eastAsia="zh-CN"/>
        </w:rPr>
        <w:t xml:space="preserve">lower and upper </w:t>
      </w:r>
      <w:r>
        <w:rPr>
          <w:rFonts w:hint="default"/>
          <w:lang w:val="en-US" w:eastAsia="zh-CN"/>
        </w:rPr>
        <w:t>limitation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 xml:space="preserve">e can </w:t>
      </w:r>
      <w:r>
        <w:rPr>
          <w:rFonts w:hint="eastAsia"/>
          <w:lang w:val="en-US" w:eastAsia="zh-CN"/>
        </w:rPr>
        <w:t>conclude that</w:t>
      </w:r>
      <w:r>
        <w:rPr>
          <w:rFonts w:hint="default"/>
          <w:lang w:val="en-US" w:eastAsia="zh-CN"/>
        </w:rPr>
        <w:t xml:space="preserve"> the returns for S&amp;P 500 assets is</w:t>
      </w:r>
      <w:r>
        <w:rPr>
          <w:rFonts w:hint="default"/>
          <w:b/>
          <w:bCs/>
          <w:lang w:val="en-US" w:eastAsia="zh-CN"/>
        </w:rPr>
        <w:t xml:space="preserve"> more volatile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compared to the returns of</w:t>
      </w:r>
      <w:r>
        <w:rPr>
          <w:rFonts w:hint="default"/>
          <w:lang w:val="en-US" w:eastAsia="zh-CN"/>
        </w:rPr>
        <w:t xml:space="preserve"> long term treasury bonds ETF assets.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22040"/>
            <wp:effectExtent l="0" t="0" r="9525" b="10160"/>
            <wp:docPr id="3" name="图片 3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09340"/>
            <wp:effectExtent l="0" t="0" r="10795" b="10160"/>
            <wp:docPr id="4" name="图片 4" descr="q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assumption is </w:t>
      </w:r>
      <w:r>
        <w:rPr>
          <w:rFonts w:hint="eastAsia"/>
          <w:b/>
          <w:bCs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satisfied. The observations do not form a straight line. This has an S-shaped which means it comes from a heavy-tailed distribution.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13150"/>
            <wp:effectExtent l="0" t="0" r="10795" b="6350"/>
            <wp:docPr id="5" name="图片 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Correlation is:-0.3439013</w:t>
      </w:r>
      <w:r>
        <w:rPr>
          <w:rFonts w:hint="eastAsia"/>
          <w:lang w:val="en-US" w:eastAsia="zh-CN"/>
        </w:rPr>
        <w:t>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b/>
          <w:bCs/>
          <w:lang w:val="en-US" w:eastAsia="zh-CN"/>
        </w:rPr>
        <w:t>rolling-window correlation</w:t>
      </w:r>
      <w:r>
        <w:rPr>
          <w:rFonts w:hint="eastAsia"/>
          <w:lang w:val="en-US" w:eastAsia="zh-CN"/>
        </w:rPr>
        <w:t xml:space="preserve"> is a better way to describe the relationship between these two assets.From the plot, we can see the variation between different periods.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he correlation between these two assets </w:t>
      </w:r>
      <w:r>
        <w:rPr>
          <w:rFonts w:hint="eastAsia"/>
          <w:lang w:val="en-US" w:eastAsia="zh-CN"/>
        </w:rPr>
        <w:t xml:space="preserve">only tells us that the two </w:t>
      </w:r>
      <w:r>
        <w:rPr>
          <w:rFonts w:hint="default"/>
          <w:lang w:val="en-US" w:eastAsia="zh-CN"/>
        </w:rPr>
        <w:t xml:space="preserve">have a negative correlation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 xml:space="preserve"> 2003-2014; </w:t>
      </w:r>
      <w:r>
        <w:rPr>
          <w:rFonts w:hint="eastAsia"/>
          <w:lang w:val="en-US" w:eastAsia="zh-CN"/>
        </w:rPr>
        <w:t>But,</w:t>
      </w:r>
      <w:r>
        <w:rPr>
          <w:rFonts w:hint="default"/>
          <w:lang w:val="en-US" w:eastAsia="zh-CN"/>
        </w:rPr>
        <w:t xml:space="preserve"> the rolling-window correlation</w:t>
      </w:r>
      <w:r>
        <w:rPr>
          <w:rFonts w:hint="eastAsia"/>
          <w:lang w:val="en-US" w:eastAsia="zh-CN"/>
        </w:rPr>
        <w:t xml:space="preserve"> shows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the variation between different periods.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For example, t</w:t>
      </w:r>
      <w:r>
        <w:rPr>
          <w:rFonts w:hint="default"/>
          <w:lang w:val="en-US" w:eastAsia="zh-CN"/>
        </w:rPr>
        <w:t xml:space="preserve">here </w:t>
      </w:r>
      <w:r>
        <w:rPr>
          <w:rFonts w:hint="eastAsia"/>
          <w:lang w:val="en-US" w:eastAsia="zh-CN"/>
        </w:rPr>
        <w:t>was</w:t>
      </w:r>
      <w:r>
        <w:rPr>
          <w:rFonts w:hint="default"/>
          <w:lang w:val="en-US" w:eastAsia="zh-CN"/>
        </w:rPr>
        <w:t xml:space="preserve"> a strong negative correlation</w:t>
      </w:r>
      <w:r>
        <w:rPr>
          <w:rFonts w:hint="eastAsia"/>
          <w:lang w:val="en-US" w:eastAsia="zh-CN"/>
        </w:rPr>
        <w:t xml:space="preserve"> in 2011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almost </w:t>
      </w:r>
      <w:r>
        <w:rPr>
          <w:rFonts w:hint="default"/>
          <w:lang w:val="en-US" w:eastAsia="zh-CN"/>
        </w:rPr>
        <w:t>no correlation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2006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or a positive correlation</w:t>
      </w:r>
      <w:r>
        <w:rPr>
          <w:rFonts w:hint="eastAsia"/>
          <w:lang w:val="en-US" w:eastAsia="zh-CN"/>
        </w:rPr>
        <w:t xml:space="preserve"> in 2009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Thus</w:t>
      </w:r>
      <w:r>
        <w:rPr>
          <w:rFonts w:hint="default"/>
          <w:lang w:val="en-US" w:eastAsia="zh-CN"/>
        </w:rPr>
        <w:t>, rolling-window correlation</w:t>
      </w:r>
      <w:r>
        <w:rPr>
          <w:rFonts w:hint="eastAsia"/>
          <w:lang w:val="en-US" w:eastAsia="zh-CN"/>
        </w:rPr>
        <w:t xml:space="preserve"> can help us </w:t>
      </w:r>
      <w:r>
        <w:rPr>
          <w:rFonts w:hint="default"/>
          <w:lang w:val="en-US" w:eastAsia="zh-CN"/>
        </w:rPr>
        <w:t xml:space="preserve">better understand the relationship between </w:t>
      </w:r>
      <w:r>
        <w:rPr>
          <w:rFonts w:hint="eastAsia"/>
          <w:lang w:val="en-US" w:eastAsia="zh-CN"/>
        </w:rPr>
        <w:t>these two assets.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Sharp ratio of S&amp;P asset:0.2807176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Sharp ratio of tlt asset:-0.01095925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Obviously,</w:t>
      </w:r>
      <w:r>
        <w:rPr>
          <w:rFonts w:hint="eastAsia"/>
          <w:b/>
          <w:bCs/>
          <w:lang w:val="en-US" w:eastAsia="zh-CN"/>
        </w:rPr>
        <w:t xml:space="preserve"> S&amp;P asset</w:t>
      </w:r>
      <w:r>
        <w:rPr>
          <w:rFonts w:hint="eastAsia"/>
          <w:lang w:val="en-US" w:eastAsia="zh-CN"/>
        </w:rPr>
        <w:t xml:space="preserve"> is a better investment.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Question7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3644900"/>
            <wp:effectExtent l="0" t="0" r="2540" b="0"/>
            <wp:docPr id="6" name="图片 6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the weight that produces the maximum Sharpe ratio.The weight of x near 0.6, 60%.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59.58502% of the funds should be allocated to </w:t>
      </w:r>
      <w:r>
        <w:rPr>
          <w:rFonts w:hint="default"/>
          <w:lang w:val="en-US" w:eastAsia="zh-CN"/>
        </w:rPr>
        <w:t xml:space="preserve">S&amp;P500 </w:t>
      </w:r>
      <w:r>
        <w:rPr>
          <w:rFonts w:hint="eastAsia"/>
          <w:lang w:val="en-US" w:eastAsia="zh-CN"/>
        </w:rPr>
        <w:t xml:space="preserve">asset and </w:t>
      </w:r>
      <w:r>
        <w:rPr>
          <w:rFonts w:hint="default"/>
          <w:lang w:val="en-US" w:eastAsia="zh-CN"/>
        </w:rPr>
        <w:t>40.41498%</w:t>
      </w:r>
      <w:r>
        <w:rPr>
          <w:rFonts w:hint="eastAsia"/>
          <w:lang w:val="en-US" w:eastAsia="zh-CN"/>
        </w:rPr>
        <w:t xml:space="preserve"> of the funds should be allocated to long term treasury bond</w:t>
      </w:r>
      <w:r>
        <w:rPr>
          <w:rFonts w:hint="default"/>
          <w:lang w:val="en-US" w:eastAsia="zh-CN"/>
        </w:rPr>
        <w:t xml:space="preserve"> ETF assets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The Sharpe ratio of the overall portfolio is 0.3634139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best choice is to invest the </w:t>
      </w:r>
      <w:r>
        <w:rPr>
          <w:rFonts w:hint="eastAsia"/>
          <w:b/>
          <w:bCs/>
          <w:lang w:val="en-US" w:eastAsia="zh-CN"/>
        </w:rPr>
        <w:t>combined portfolio</w:t>
      </w:r>
      <w:r>
        <w:rPr>
          <w:rFonts w:hint="eastAsia"/>
          <w:lang w:val="en-US" w:eastAsia="zh-CN"/>
        </w:rPr>
        <w:t>.Since the Sharpe ratio of combined portfolio is the highest among these three choice.To invest in S&amp;P500 only(0.2807176), long term treasury bonds only(-0.01095925), or combined portfolio(0.3634139).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15690"/>
            <wp:effectExtent l="0" t="0" r="2540" b="3810"/>
            <wp:docPr id="7" name="图片 7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excess returns index for long </w:t>
      </w:r>
      <w:r>
        <w:rPr>
          <w:rFonts w:hint="eastAsia"/>
          <w:lang w:val="en-US" w:eastAsia="zh-CN"/>
        </w:rPr>
        <w:t>term treasury bond</w:t>
      </w:r>
      <w:r>
        <w:rPr>
          <w:rFonts w:hint="default"/>
          <w:lang w:val="en-US" w:eastAsia="zh-CN"/>
        </w:rPr>
        <w:t xml:space="preserve"> ETF assets always dominates </w:t>
      </w:r>
      <w:r>
        <w:rPr>
          <w:rFonts w:hint="eastAsia"/>
          <w:lang w:val="en-US" w:eastAsia="zh-CN"/>
        </w:rPr>
        <w:t>the other two.</w:t>
      </w:r>
      <w:r>
        <w:rPr>
          <w:rFonts w:hint="default"/>
          <w:lang w:val="en-US" w:eastAsia="zh-CN"/>
        </w:rPr>
        <w:t xml:space="preserve">The excess returns index for combined portfolio is always between that for investing in S&amp;P500 assets and that for investing in long </w:t>
      </w:r>
      <w:r>
        <w:rPr>
          <w:rFonts w:hint="eastAsia"/>
          <w:lang w:val="en-US" w:eastAsia="zh-CN"/>
        </w:rPr>
        <w:t>term treasury bond</w:t>
      </w:r>
      <w:r>
        <w:rPr>
          <w:rFonts w:hint="default"/>
          <w:lang w:val="en-US" w:eastAsia="zh-CN"/>
        </w:rPr>
        <w:t xml:space="preserve"> ETF assets. </w:t>
      </w:r>
      <w:r>
        <w:rPr>
          <w:rFonts w:hint="eastAsia"/>
          <w:lang w:val="en-US" w:eastAsia="zh-CN"/>
        </w:rPr>
        <w:t>In addition</w:t>
      </w:r>
      <w:r>
        <w:rPr>
          <w:rFonts w:hint="default"/>
          <w:lang w:val="en-US" w:eastAsia="zh-CN"/>
        </w:rPr>
        <w:t>, the excess returns index for combined portfolio is more stable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than the other two.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you invested $100 in each asset (portfolio,all in long term treasury bonds, or all in S&amp;P500) in the first week of January, 2014</w:t>
      </w:r>
      <w:r>
        <w:rPr>
          <w:rFonts w:hint="default"/>
          <w:lang w:val="en-US" w:eastAsia="zh-CN"/>
        </w:rPr>
        <w:t xml:space="preserve">, you will </w:t>
      </w:r>
      <w:r>
        <w:rPr>
          <w:rFonts w:hint="eastAsia"/>
          <w:lang w:val="en-US" w:eastAsia="zh-CN"/>
        </w:rPr>
        <w:t>receive</w:t>
      </w:r>
      <w:r>
        <w:rPr>
          <w:rFonts w:hint="default"/>
          <w:lang w:val="en-US" w:eastAsia="zh-CN"/>
        </w:rPr>
        <w:t xml:space="preserve"> $107.</w:t>
      </w:r>
      <w:r>
        <w:rPr>
          <w:rFonts w:hint="eastAsia"/>
          <w:lang w:val="en-US" w:eastAsia="zh-CN"/>
        </w:rPr>
        <w:t>8763</w:t>
      </w:r>
      <w:r>
        <w:rPr>
          <w:rFonts w:hint="default"/>
          <w:lang w:val="en-US" w:eastAsia="zh-CN"/>
        </w:rPr>
        <w:t xml:space="preserve"> for </w:t>
      </w:r>
      <w:r>
        <w:rPr>
          <w:rFonts w:hint="eastAsia"/>
          <w:lang w:val="en-US" w:eastAsia="zh-CN"/>
        </w:rPr>
        <w:t>investing</w:t>
      </w:r>
      <w:r>
        <w:rPr>
          <w:rFonts w:hint="default"/>
          <w:lang w:val="en-US" w:eastAsia="zh-CN"/>
        </w:rPr>
        <w:t xml:space="preserve"> in S&amp;P500, $116.</w:t>
      </w:r>
      <w:r>
        <w:rPr>
          <w:rFonts w:hint="eastAsia"/>
          <w:lang w:val="en-US" w:eastAsia="zh-CN"/>
        </w:rPr>
        <w:t>376</w:t>
      </w:r>
      <w:r>
        <w:rPr>
          <w:rFonts w:hint="default"/>
          <w:lang w:val="en-US" w:eastAsia="zh-CN"/>
        </w:rPr>
        <w:t xml:space="preserve"> for </w:t>
      </w:r>
      <w:r>
        <w:rPr>
          <w:rFonts w:hint="eastAsia"/>
          <w:lang w:val="en-US" w:eastAsia="zh-CN"/>
        </w:rPr>
        <w:t>investing in long term treasury bonds</w:t>
      </w:r>
      <w:r>
        <w:rPr>
          <w:rFonts w:hint="default"/>
          <w:lang w:val="en-US" w:eastAsia="zh-CN"/>
        </w:rPr>
        <w:t xml:space="preserve"> and $111.</w:t>
      </w:r>
      <w:r>
        <w:rPr>
          <w:rFonts w:hint="eastAsia"/>
          <w:lang w:val="en-US" w:eastAsia="zh-CN"/>
        </w:rPr>
        <w:t>6367</w:t>
      </w:r>
      <w:r>
        <w:rPr>
          <w:rFonts w:hint="default"/>
          <w:lang w:val="en-US" w:eastAsia="zh-CN"/>
        </w:rPr>
        <w:t xml:space="preserve"> for </w:t>
      </w:r>
      <w:r>
        <w:rPr>
          <w:rFonts w:hint="eastAsia"/>
          <w:lang w:val="en-US" w:eastAsia="zh-CN"/>
        </w:rPr>
        <w:t>investing in combined portfolio</w:t>
      </w:r>
      <w:r>
        <w:rPr>
          <w:rFonts w:hint="default"/>
          <w:lang w:val="en-US" w:eastAsia="zh-CN"/>
        </w:rPr>
        <w:t xml:space="preserve"> at the end of the test set period for each asset in addition to the risk-free interest rate.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 portfolio performed well in the test set</w:t>
      </w:r>
      <w:r>
        <w:rPr>
          <w:rFonts w:hint="eastAsia"/>
          <w:lang w:val="en-US" w:eastAsia="zh-CN"/>
        </w:rPr>
        <w:t xml:space="preserve"> because it is profitable.Investing 100 and I can get 111.6367 at the end of test data period, the return rate is 11.6367% is considerable.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43580"/>
    <w:rsid w:val="0034113B"/>
    <w:rsid w:val="03643580"/>
    <w:rsid w:val="27683976"/>
    <w:rsid w:val="31D81C1D"/>
    <w:rsid w:val="67780DCA"/>
    <w:rsid w:val="75243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2016-11-19T22:27:00Z</dcterms:created>
  <dc:creator>jmx</dc:creator>
  <cp:lastModifiedBy>jmx</cp:lastModifiedBy>
  <dcterms:modified xsi:type="dcterms:W3CDTF">2016-12-07T16:20:22Z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