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15DC8" w14:textId="77777777" w:rsidR="00F27E2A" w:rsidRPr="00A504FE" w:rsidRDefault="00A504FE">
      <w:pPr>
        <w:rPr>
          <w:rFonts w:ascii="Times New Roman" w:hAnsi="Times New Roman" w:cs="Times New Roman"/>
          <w:b/>
          <w:sz w:val="32"/>
        </w:rPr>
      </w:pPr>
      <w:r w:rsidRPr="00A504FE">
        <w:rPr>
          <w:rFonts w:ascii="Times New Roman" w:hAnsi="Times New Roman" w:cs="Times New Roman"/>
          <w:b/>
          <w:sz w:val="32"/>
        </w:rPr>
        <w:t>Paper Review</w:t>
      </w:r>
    </w:p>
    <w:p w14:paraId="4677B412" w14:textId="77777777" w:rsidR="00A504FE" w:rsidRPr="00281352" w:rsidRDefault="00281352">
      <w:pPr>
        <w:rPr>
          <w:rFonts w:ascii="Times New Roman" w:hAnsi="Times New Roman" w:cs="Times New Roman"/>
          <w:b/>
        </w:rPr>
      </w:pPr>
      <w:r w:rsidRPr="00281352">
        <w:rPr>
          <w:rFonts w:ascii="Times New Roman" w:hAnsi="Times New Roman" w:cs="Times New Roman"/>
          <w:b/>
        </w:rPr>
        <w:t xml:space="preserve">Minzhe Zhang </w:t>
      </w:r>
      <w:proofErr w:type="spellStart"/>
      <w:r w:rsidRPr="00281352">
        <w:rPr>
          <w:rFonts w:ascii="Times New Roman" w:hAnsi="Times New Roman" w:cs="Times New Roman"/>
          <w:b/>
        </w:rPr>
        <w:t>mxz</w:t>
      </w:r>
      <w:proofErr w:type="spellEnd"/>
      <w:r w:rsidRPr="00281352">
        <w:rPr>
          <w:rFonts w:ascii="Times New Roman" w:hAnsi="Times New Roman" w:cs="Times New Roman"/>
          <w:b/>
        </w:rPr>
        <w:t xml:space="preserve"> 163730</w:t>
      </w:r>
    </w:p>
    <w:p w14:paraId="7943FE63" w14:textId="77777777" w:rsidR="00281352" w:rsidRDefault="00281352">
      <w:pPr>
        <w:rPr>
          <w:rFonts w:ascii="Times New Roman" w:hAnsi="Times New Roman" w:cs="Times New Roman"/>
          <w:b/>
          <w:sz w:val="32"/>
        </w:rPr>
      </w:pPr>
    </w:p>
    <w:p w14:paraId="408312BA" w14:textId="77777777" w:rsidR="00A504FE" w:rsidRPr="00281352" w:rsidRDefault="00281352">
      <w:pPr>
        <w:rPr>
          <w:rFonts w:ascii="Times New Roman" w:hAnsi="Times New Roman" w:cs="Times New Roman"/>
          <w:b/>
          <w:sz w:val="32"/>
        </w:rPr>
      </w:pPr>
      <w:r w:rsidRPr="00281352">
        <w:rPr>
          <w:rFonts w:ascii="Times New Roman" w:hAnsi="Times New Roman" w:cs="Times New Roman"/>
          <w:b/>
          <w:sz w:val="32"/>
        </w:rPr>
        <w:t>Sparse inverse covariance estimation with the graphical lasso</w:t>
      </w:r>
    </w:p>
    <w:p w14:paraId="7F723FA9" w14:textId="77777777" w:rsidR="00281352" w:rsidRDefault="00281352">
      <w:pPr>
        <w:rPr>
          <w:rFonts w:ascii="Times New Roman" w:hAnsi="Times New Roman" w:cs="Times New Roman"/>
        </w:rPr>
      </w:pPr>
    </w:p>
    <w:p w14:paraId="1FBD9DE2" w14:textId="45669876" w:rsidR="00B93512" w:rsidRPr="00B93512" w:rsidRDefault="00F81CB4" w:rsidP="00B93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graphical lasso (</w:t>
      </w:r>
      <w:proofErr w:type="spellStart"/>
      <w:r>
        <w:rPr>
          <w:rFonts w:ascii="Times New Roman" w:hAnsi="Times New Roman" w:cs="Times New Roman"/>
        </w:rPr>
        <w:t>glasso</w:t>
      </w:r>
      <w:proofErr w:type="spellEnd"/>
      <w:r>
        <w:rPr>
          <w:rFonts w:ascii="Times New Roman" w:hAnsi="Times New Roman" w:cs="Times New Roman"/>
        </w:rPr>
        <w:t>)</w:t>
      </w:r>
      <w:r w:rsidRPr="00F81CB4">
        <w:rPr>
          <w:rFonts w:ascii="Times New Roman" w:hAnsi="Times New Roman" w:cs="Times New Roman"/>
        </w:rPr>
        <w:t xml:space="preserve"> is an algorithm for learning the structure in an undirected Gaussian graphical model, using ℓ</w:t>
      </w:r>
      <w:r w:rsidRPr="002E6D61">
        <w:rPr>
          <w:rFonts w:ascii="Times New Roman" w:hAnsi="Times New Roman" w:cs="Times New Roman"/>
          <w:vertAlign w:val="subscript"/>
        </w:rPr>
        <w:t>1</w:t>
      </w:r>
      <w:r w:rsidRPr="00F81CB4">
        <w:rPr>
          <w:rFonts w:ascii="Times New Roman" w:hAnsi="Times New Roman" w:cs="Times New Roman"/>
        </w:rPr>
        <w:t xml:space="preserve"> regularization to control the number of zeros in the precision matrix </w:t>
      </w:r>
      <w:r w:rsidRPr="009E6FA4">
        <w:rPr>
          <w:rFonts w:ascii="Times New Roman" w:hAnsi="Times New Roman" w:cs="Times New Roman"/>
          <w:b/>
        </w:rPr>
        <w:t>Θ</w:t>
      </w:r>
      <w:r w:rsidRPr="00F81CB4">
        <w:rPr>
          <w:rFonts w:ascii="Times New Roman" w:hAnsi="Times New Roman" w:cs="Times New Roman"/>
        </w:rPr>
        <w:t xml:space="preserve"> = </w:t>
      </w:r>
      <w:r w:rsidRPr="009E6FA4">
        <w:rPr>
          <w:rFonts w:ascii="Times New Roman" w:hAnsi="Times New Roman" w:cs="Times New Roman"/>
          <w:b/>
        </w:rPr>
        <w:t>Σ</w:t>
      </w:r>
      <w:r w:rsidRPr="00F81CB4">
        <w:rPr>
          <w:rFonts w:ascii="Times New Roman" w:hAnsi="Times New Roman" w:cs="Times New Roman"/>
          <w:vertAlign w:val="superscript"/>
        </w:rPr>
        <w:t>−1</w:t>
      </w:r>
      <w:r w:rsidRPr="00F81CB4">
        <w:rPr>
          <w:rFonts w:ascii="Times New Roman" w:hAnsi="Times New Roman" w:cs="Times New Roman"/>
        </w:rPr>
        <w:t>.</w:t>
      </w:r>
      <w:r w:rsidR="009E6FA4">
        <w:rPr>
          <w:rFonts w:ascii="Times New Roman" w:hAnsi="Times New Roman" w:cs="Times New Roman"/>
        </w:rPr>
        <w:t xml:space="preserve"> Given</w:t>
      </w:r>
      <w:r w:rsidR="00F67E68" w:rsidRPr="00F67E68">
        <w:rPr>
          <w:rFonts w:ascii="Times New Roman" w:hAnsi="Times New Roman" w:cs="Times New Roman"/>
        </w:rPr>
        <w:t xml:space="preserve"> a data matrix </w:t>
      </w:r>
      <w:proofErr w:type="spellStart"/>
      <w:r w:rsidR="00F67E68" w:rsidRPr="00F67E68">
        <w:rPr>
          <w:rFonts w:ascii="Times New Roman" w:hAnsi="Times New Roman" w:cs="Times New Roman"/>
          <w:b/>
          <w:i/>
        </w:rPr>
        <w:t>X</w:t>
      </w:r>
      <w:r w:rsidR="00F67E68" w:rsidRPr="00F67E68">
        <w:rPr>
          <w:rFonts w:ascii="Times New Roman" w:hAnsi="Times New Roman" w:cs="Times New Roman"/>
          <w:b/>
          <w:i/>
          <w:vertAlign w:val="subscript"/>
        </w:rPr>
        <w:t>n×p</w:t>
      </w:r>
      <w:proofErr w:type="spellEnd"/>
      <w:r w:rsidR="00F67E68" w:rsidRPr="00F67E68">
        <w:rPr>
          <w:rFonts w:ascii="Times New Roman" w:hAnsi="Times New Roman" w:cs="Times New Roman"/>
        </w:rPr>
        <w:t xml:space="preserve">, a sample of n </w:t>
      </w:r>
      <w:r w:rsidR="009E6FA4">
        <w:rPr>
          <w:rFonts w:ascii="Times New Roman" w:hAnsi="Times New Roman" w:cs="Times New Roman"/>
        </w:rPr>
        <w:t>observation</w:t>
      </w:r>
      <w:r w:rsidR="00F67E68" w:rsidRPr="00F67E68">
        <w:rPr>
          <w:rFonts w:ascii="Times New Roman" w:hAnsi="Times New Roman" w:cs="Times New Roman"/>
        </w:rPr>
        <w:t xml:space="preserve">s from a p-dimensional Gaussian distribution with zero mean and positive definite covariance matrix </w:t>
      </w:r>
      <w:r w:rsidR="00F67E68" w:rsidRPr="00F67E68">
        <w:rPr>
          <w:rFonts w:ascii="Times New Roman" w:hAnsi="Times New Roman" w:cs="Times New Roman"/>
          <w:b/>
        </w:rPr>
        <w:t>Σ</w:t>
      </w:r>
      <w:r w:rsidR="00F67E68" w:rsidRPr="00F67E68">
        <w:rPr>
          <w:rFonts w:ascii="Times New Roman" w:hAnsi="Times New Roman" w:cs="Times New Roman"/>
        </w:rPr>
        <w:t xml:space="preserve">. The task is to estimate the unknown </w:t>
      </w:r>
      <w:r w:rsidR="00F67E68" w:rsidRPr="00F67E68">
        <w:rPr>
          <w:rFonts w:ascii="Times New Roman" w:hAnsi="Times New Roman" w:cs="Times New Roman"/>
          <w:b/>
        </w:rPr>
        <w:t>Σ</w:t>
      </w:r>
      <w:r w:rsidR="00F67E68" w:rsidRPr="00F67E68">
        <w:rPr>
          <w:rFonts w:ascii="Times New Roman" w:hAnsi="Times New Roman" w:cs="Times New Roman"/>
        </w:rPr>
        <w:t xml:space="preserve"> based on the n samples</w:t>
      </w:r>
      <w:r w:rsidR="00F67E68">
        <w:rPr>
          <w:rFonts w:ascii="Times New Roman" w:hAnsi="Times New Roman" w:cs="Times New Roman"/>
        </w:rPr>
        <w:t xml:space="preserve">. This is </w:t>
      </w:r>
      <w:r w:rsidR="00F67E68" w:rsidRPr="00F67E68">
        <w:rPr>
          <w:rFonts w:ascii="Times New Roman" w:hAnsi="Times New Roman" w:cs="Times New Roman"/>
        </w:rPr>
        <w:t xml:space="preserve">a challenging problem especially when n </w:t>
      </w:r>
      <w:r w:rsidR="00F67E68" w:rsidRPr="00F67E68">
        <w:rPr>
          <w:rFonts w:ascii="MS Mincho" w:eastAsia="MS Mincho" w:hAnsi="MS Mincho" w:cs="MS Mincho"/>
        </w:rPr>
        <w:t>≪</w:t>
      </w:r>
      <w:r w:rsidR="00F67E68" w:rsidRPr="00F67E68">
        <w:rPr>
          <w:rFonts w:ascii="Times New Roman" w:hAnsi="Times New Roman" w:cs="Times New Roman"/>
        </w:rPr>
        <w:t xml:space="preserve"> p</w:t>
      </w:r>
      <w:r w:rsidR="00F67E68">
        <w:rPr>
          <w:rFonts w:ascii="Times New Roman" w:hAnsi="Times New Roman" w:cs="Times New Roman"/>
        </w:rPr>
        <w:t xml:space="preserve"> which leads to the nonexistence </w:t>
      </w:r>
      <w:r w:rsidR="00F67E68">
        <w:rPr>
          <w:rFonts w:ascii="Times New Roman" w:hAnsi="Times New Roman" w:cs="Times New Roman"/>
        </w:rPr>
        <w:t>of</w:t>
      </w:r>
      <w:r w:rsidR="00F67E68">
        <w:rPr>
          <w:rFonts w:ascii="Times New Roman" w:hAnsi="Times New Roman" w:cs="Times New Roman"/>
        </w:rPr>
        <w:t xml:space="preserve"> or poorly behaved </w:t>
      </w:r>
      <w:r w:rsidR="00F67E68" w:rsidRPr="00F67E68">
        <w:rPr>
          <w:rFonts w:ascii="Times New Roman" w:hAnsi="Times New Roman" w:cs="Times New Roman"/>
        </w:rPr>
        <w:t>ordinary maximum likelihood estimate</w:t>
      </w:r>
      <w:r w:rsidR="009E6FA4">
        <w:rPr>
          <w:rFonts w:ascii="Times New Roman" w:hAnsi="Times New Roman" w:cs="Times New Roman"/>
        </w:rPr>
        <w:t>, t</w:t>
      </w:r>
      <w:r w:rsidR="00166018">
        <w:rPr>
          <w:rFonts w:ascii="Times New Roman" w:hAnsi="Times New Roman" w:cs="Times New Roman"/>
        </w:rPr>
        <w:t>herefore</w:t>
      </w:r>
      <w:r w:rsidR="00F67E68" w:rsidRPr="00F67E68">
        <w:rPr>
          <w:rFonts w:ascii="Times New Roman" w:hAnsi="Times New Roman" w:cs="Times New Roman"/>
        </w:rPr>
        <w:t xml:space="preserve"> regularization is </w:t>
      </w:r>
      <w:r w:rsidR="00833D52">
        <w:rPr>
          <w:rFonts w:ascii="Times New Roman" w:hAnsi="Times New Roman" w:cs="Times New Roman"/>
        </w:rPr>
        <w:t xml:space="preserve">called for. </w:t>
      </w:r>
      <w:r w:rsidR="00833D52" w:rsidRPr="00833D52">
        <w:rPr>
          <w:rFonts w:ascii="Times New Roman" w:hAnsi="Times New Roman" w:cs="Times New Roman"/>
        </w:rPr>
        <w:t xml:space="preserve">Friedman et al. </w:t>
      </w:r>
      <w:r w:rsidR="00833D52">
        <w:rPr>
          <w:rFonts w:ascii="Times New Roman" w:hAnsi="Times New Roman" w:cs="Times New Roman"/>
        </w:rPr>
        <w:t>proposed the Graphical Lasso</w:t>
      </w:r>
      <w:r w:rsidR="00F67E68" w:rsidRPr="00F67E68">
        <w:rPr>
          <w:rFonts w:ascii="Times New Roman" w:hAnsi="Times New Roman" w:cs="Times New Roman"/>
        </w:rPr>
        <w:t xml:space="preserve"> regularization framework for estimating the covariance matrix </w:t>
      </w:r>
      <w:r w:rsidR="00F67E68" w:rsidRPr="00833D52">
        <w:rPr>
          <w:rFonts w:ascii="Times New Roman" w:hAnsi="Times New Roman" w:cs="Times New Roman"/>
          <w:b/>
        </w:rPr>
        <w:t>Σ</w:t>
      </w:r>
      <w:r w:rsidR="00F67E68" w:rsidRPr="00F67E68">
        <w:rPr>
          <w:rFonts w:ascii="Times New Roman" w:hAnsi="Times New Roman" w:cs="Times New Roman"/>
        </w:rPr>
        <w:t xml:space="preserve">, under the assumption that its inverse </w:t>
      </w:r>
      <w:r w:rsidR="00F67E68" w:rsidRPr="00BA4BDF">
        <w:rPr>
          <w:rFonts w:ascii="Times New Roman" w:hAnsi="Times New Roman" w:cs="Times New Roman"/>
          <w:b/>
        </w:rPr>
        <w:t>Θ</w:t>
      </w:r>
      <w:r w:rsidR="00F67E68" w:rsidRPr="00F67E68">
        <w:rPr>
          <w:rFonts w:ascii="Times New Roman" w:hAnsi="Times New Roman" w:cs="Times New Roman"/>
        </w:rPr>
        <w:t xml:space="preserve"> = </w:t>
      </w:r>
      <w:r w:rsidR="00F67E68" w:rsidRPr="00BA4BDF">
        <w:rPr>
          <w:rFonts w:ascii="Times New Roman" w:hAnsi="Times New Roman" w:cs="Times New Roman"/>
          <w:b/>
        </w:rPr>
        <w:t>Σ</w:t>
      </w:r>
      <w:r w:rsidR="00F67E68" w:rsidRPr="00BA4BDF">
        <w:rPr>
          <w:rFonts w:ascii="Times New Roman" w:hAnsi="Times New Roman" w:cs="Times New Roman"/>
          <w:vertAlign w:val="superscript"/>
        </w:rPr>
        <w:t>−1</w:t>
      </w:r>
      <w:r w:rsidR="00F67E68" w:rsidRPr="00F67E68">
        <w:rPr>
          <w:rFonts w:ascii="Times New Roman" w:hAnsi="Times New Roman" w:cs="Times New Roman"/>
        </w:rPr>
        <w:t xml:space="preserve"> is sparse. </w:t>
      </w:r>
      <w:r w:rsidR="00F67E68" w:rsidRPr="00BA4BDF">
        <w:rPr>
          <w:rFonts w:ascii="Times New Roman" w:hAnsi="Times New Roman" w:cs="Times New Roman"/>
          <w:b/>
        </w:rPr>
        <w:t>Θ</w:t>
      </w:r>
      <w:r w:rsidR="00F67E68" w:rsidRPr="00F67E68">
        <w:rPr>
          <w:rFonts w:ascii="Times New Roman" w:hAnsi="Times New Roman" w:cs="Times New Roman"/>
        </w:rPr>
        <w:t xml:space="preserve"> is the precision matrix; element </w:t>
      </w:r>
      <w:proofErr w:type="spellStart"/>
      <w:r w:rsidR="00F67E68" w:rsidRPr="005C09F5">
        <w:rPr>
          <w:rFonts w:ascii="Times New Roman" w:hAnsi="Times New Roman" w:cs="Times New Roman"/>
          <w:i/>
        </w:rPr>
        <w:t>θ</w:t>
      </w:r>
      <w:r w:rsidR="00F67E68" w:rsidRPr="005C09F5">
        <w:rPr>
          <w:rFonts w:ascii="Times New Roman" w:hAnsi="Times New Roman" w:cs="Times New Roman"/>
          <w:i/>
          <w:vertAlign w:val="subscript"/>
        </w:rPr>
        <w:t>jk</w:t>
      </w:r>
      <w:proofErr w:type="spellEnd"/>
      <w:r w:rsidR="00F67E68" w:rsidRPr="00F67E68">
        <w:rPr>
          <w:rFonts w:ascii="Times New Roman" w:hAnsi="Times New Roman" w:cs="Times New Roman"/>
        </w:rPr>
        <w:t xml:space="preserve"> = 0 implies the corresponding variables </w:t>
      </w:r>
      <w:proofErr w:type="spellStart"/>
      <w:r w:rsidR="00F67E68" w:rsidRPr="00354450">
        <w:rPr>
          <w:rFonts w:ascii="Times New Roman" w:hAnsi="Times New Roman" w:cs="Times New Roman"/>
          <w:i/>
        </w:rPr>
        <w:t>X</w:t>
      </w:r>
      <w:r w:rsidR="00F67E68" w:rsidRPr="00354450">
        <w:rPr>
          <w:rFonts w:ascii="Times New Roman" w:hAnsi="Times New Roman" w:cs="Times New Roman"/>
          <w:i/>
          <w:vertAlign w:val="subscript"/>
        </w:rPr>
        <w:t>j</w:t>
      </w:r>
      <w:proofErr w:type="spellEnd"/>
      <w:r w:rsidR="00F67E68" w:rsidRPr="00354450">
        <w:rPr>
          <w:rFonts w:ascii="Times New Roman" w:hAnsi="Times New Roman" w:cs="Times New Roman"/>
          <w:i/>
        </w:rPr>
        <w:t xml:space="preserve"> </w:t>
      </w:r>
      <w:r w:rsidR="00F67E68" w:rsidRPr="00F67E68">
        <w:rPr>
          <w:rFonts w:ascii="Times New Roman" w:hAnsi="Times New Roman" w:cs="Times New Roman"/>
        </w:rPr>
        <w:t xml:space="preserve">and </w:t>
      </w:r>
      <w:proofErr w:type="spellStart"/>
      <w:r w:rsidR="00F67E68" w:rsidRPr="00354450">
        <w:rPr>
          <w:rFonts w:ascii="Times New Roman" w:hAnsi="Times New Roman" w:cs="Times New Roman"/>
          <w:i/>
        </w:rPr>
        <w:t>X</w:t>
      </w:r>
      <w:r w:rsidR="00F67E68" w:rsidRPr="00354450">
        <w:rPr>
          <w:rFonts w:ascii="Times New Roman" w:hAnsi="Times New Roman" w:cs="Times New Roman"/>
          <w:i/>
          <w:vertAlign w:val="subscript"/>
        </w:rPr>
        <w:t>k</w:t>
      </w:r>
      <w:proofErr w:type="spellEnd"/>
      <w:r w:rsidR="00F67E68" w:rsidRPr="00F67E68">
        <w:rPr>
          <w:rFonts w:ascii="Times New Roman" w:hAnsi="Times New Roman" w:cs="Times New Roman"/>
        </w:rPr>
        <w:t xml:space="preserve"> are conditionally independent, given the rest. </w:t>
      </w:r>
      <w:r w:rsidR="0065663E">
        <w:rPr>
          <w:rFonts w:ascii="Times New Roman" w:hAnsi="Times New Roman" w:cs="Times New Roman"/>
        </w:rPr>
        <w:t xml:space="preserve">The goal of graphical lasso is to </w:t>
      </w:r>
      <w:r w:rsidR="00972676">
        <w:rPr>
          <w:rFonts w:ascii="Times New Roman" w:hAnsi="Times New Roman" w:cs="Times New Roman"/>
        </w:rPr>
        <w:t>maximize</w:t>
      </w:r>
      <w:r w:rsidR="0065663E" w:rsidRPr="0065663E">
        <w:rPr>
          <w:rFonts w:ascii="Times New Roman" w:hAnsi="Times New Roman" w:cs="Times New Roman"/>
        </w:rPr>
        <w:t xml:space="preserve"> a ℓ</w:t>
      </w:r>
      <w:r w:rsidR="0065663E" w:rsidRPr="00536C6E">
        <w:rPr>
          <w:rFonts w:ascii="Times New Roman" w:hAnsi="Times New Roman" w:cs="Times New Roman"/>
          <w:vertAlign w:val="subscript"/>
        </w:rPr>
        <w:t>1</w:t>
      </w:r>
      <w:r w:rsidR="0065663E" w:rsidRPr="0065663E">
        <w:rPr>
          <w:rFonts w:ascii="Times New Roman" w:hAnsi="Times New Roman" w:cs="Times New Roman"/>
        </w:rPr>
        <w:t>-regularized negative log-likelihood:</w:t>
      </w:r>
    </w:p>
    <w:p w14:paraId="74060746" w14:textId="331E24A2" w:rsidR="00B93512" w:rsidRPr="000E7FD4" w:rsidRDefault="00B93512" w:rsidP="000E7FD4">
      <w:pPr>
        <w:jc w:val="right"/>
        <w:rPr>
          <w:rFonts w:ascii="Times New Roman" w:hAnsi="Times New Roman" w:cs="Times New Roman"/>
        </w:rPr>
      </w:pPr>
      <w:r w:rsidRPr="00621150">
        <w:rPr>
          <w:rFonts w:ascii="Times New Roman" w:hAnsi="Times New Roman" w:cs="Times New Roman"/>
          <w:i/>
        </w:rPr>
        <w:t>l</w:t>
      </w:r>
      <w:r w:rsidRPr="00B93512">
        <w:rPr>
          <w:rFonts w:ascii="Times New Roman" w:hAnsi="Times New Roman" w:cs="Times New Roman"/>
        </w:rPr>
        <w:t>(</w:t>
      </w:r>
      <w:r w:rsidR="00DA529D" w:rsidRPr="00BA4BDF">
        <w:rPr>
          <w:rFonts w:ascii="Times New Roman" w:hAnsi="Times New Roman" w:cs="Times New Roman"/>
          <w:b/>
        </w:rPr>
        <w:t>Θ</w:t>
      </w:r>
      <w:r w:rsidRPr="00B93512">
        <w:rPr>
          <w:rFonts w:ascii="Times New Roman" w:hAnsi="Times New Roman" w:cs="Times New Roman"/>
        </w:rPr>
        <w:t>)</w:t>
      </w:r>
      <w:r w:rsidR="00A71346">
        <w:rPr>
          <w:rFonts w:ascii="Times New Roman" w:hAnsi="Times New Roman" w:cs="Times New Roman"/>
        </w:rPr>
        <w:t xml:space="preserve"> </w:t>
      </w:r>
      <w:r w:rsidRPr="00B93512">
        <w:rPr>
          <w:rFonts w:ascii="Times New Roman" w:hAnsi="Times New Roman" w:cs="Times New Roman"/>
        </w:rPr>
        <w:t>=</w:t>
      </w:r>
      <w:r w:rsidR="00A71346">
        <w:rPr>
          <w:rFonts w:ascii="Times New Roman" w:hAnsi="Times New Roman" w:cs="Times New Roman"/>
        </w:rPr>
        <w:t xml:space="preserve"> </w:t>
      </w:r>
      <w:proofErr w:type="spellStart"/>
      <w:r w:rsidRPr="00B93512">
        <w:rPr>
          <w:rFonts w:ascii="Times New Roman" w:hAnsi="Times New Roman" w:cs="Times New Roman"/>
        </w:rPr>
        <w:t>log|</w:t>
      </w:r>
      <w:r w:rsidR="00DA529D" w:rsidRPr="00BA4BDF">
        <w:rPr>
          <w:rFonts w:ascii="Times New Roman" w:hAnsi="Times New Roman" w:cs="Times New Roman"/>
          <w:b/>
        </w:rPr>
        <w:t>Θ</w:t>
      </w:r>
      <w:proofErr w:type="spellEnd"/>
      <w:r w:rsidRPr="00B93512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Pr="00B93512">
        <w:rPr>
          <w:rFonts w:ascii="Times New Roman" w:hAnsi="Times New Roman" w:cs="Times New Roman"/>
        </w:rPr>
        <w:t>−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93512">
        <w:rPr>
          <w:rFonts w:ascii="Times New Roman" w:hAnsi="Times New Roman" w:cs="Times New Roman"/>
        </w:rPr>
        <w:t>tr</w:t>
      </w:r>
      <w:proofErr w:type="spellEnd"/>
      <w:r w:rsidRPr="00B93512">
        <w:rPr>
          <w:rFonts w:ascii="Times New Roman" w:hAnsi="Times New Roman" w:cs="Times New Roman"/>
        </w:rPr>
        <w:t>(</w:t>
      </w:r>
      <w:r w:rsidRPr="00B93512">
        <w:rPr>
          <w:rFonts w:ascii="Times New Roman" w:hAnsi="Times New Roman" w:cs="Times New Roman"/>
          <w:b/>
          <w:i/>
        </w:rPr>
        <w:t>S</w:t>
      </w:r>
      <w:r w:rsidR="00DA529D" w:rsidRPr="00BA4BDF">
        <w:rPr>
          <w:rFonts w:ascii="Times New Roman" w:hAnsi="Times New Roman" w:cs="Times New Roman"/>
          <w:b/>
        </w:rPr>
        <w:t>Θ</w:t>
      </w:r>
      <w:r w:rsidRPr="00B9351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B93512">
        <w:rPr>
          <w:rFonts w:ascii="Times New Roman" w:hAnsi="Times New Roman" w:cs="Times New Roman"/>
        </w:rPr>
        <w:t>−</w:t>
      </w:r>
      <w:r>
        <w:rPr>
          <w:rFonts w:ascii="Times New Roman" w:hAnsi="Times New Roman" w:cs="Times New Roman"/>
        </w:rPr>
        <w:t xml:space="preserve"> </w:t>
      </w:r>
      <w:r w:rsidRPr="00B93512">
        <w:rPr>
          <w:rFonts w:ascii="Times New Roman" w:hAnsi="Times New Roman" w:cs="Times New Roman"/>
        </w:rPr>
        <w:t>λ‖</w:t>
      </w:r>
      <w:r w:rsidR="00DA529D" w:rsidRPr="00BA4BDF">
        <w:rPr>
          <w:rFonts w:ascii="Times New Roman" w:hAnsi="Times New Roman" w:cs="Times New Roman"/>
          <w:b/>
        </w:rPr>
        <w:t>Θ</w:t>
      </w:r>
      <w:r w:rsidRPr="00B93512">
        <w:rPr>
          <w:rFonts w:ascii="Times New Roman" w:hAnsi="Times New Roman" w:cs="Times New Roman"/>
        </w:rPr>
        <w:t>‖</w:t>
      </w:r>
      <w:r w:rsidRPr="00621150">
        <w:rPr>
          <w:rFonts w:ascii="Times New Roman" w:hAnsi="Times New Roman" w:cs="Times New Roman"/>
          <w:vertAlign w:val="subscript"/>
        </w:rPr>
        <w:t>1</w:t>
      </w:r>
      <w:r w:rsidR="000E7FD4">
        <w:rPr>
          <w:rFonts w:ascii="Times New Roman" w:hAnsi="Times New Roman" w:cs="Times New Roman"/>
        </w:rPr>
        <w:t xml:space="preserve">                  </w:t>
      </w:r>
      <w:proofErr w:type="gramStart"/>
      <w:r w:rsidR="000E7FD4">
        <w:rPr>
          <w:rFonts w:ascii="Times New Roman" w:hAnsi="Times New Roman" w:cs="Times New Roman"/>
        </w:rPr>
        <w:t xml:space="preserve">   (</w:t>
      </w:r>
      <w:proofErr w:type="gramEnd"/>
      <w:r w:rsidR="000E7FD4">
        <w:rPr>
          <w:rFonts w:ascii="Times New Roman" w:hAnsi="Times New Roman" w:cs="Times New Roman"/>
        </w:rPr>
        <w:t>1)</w:t>
      </w:r>
    </w:p>
    <w:p w14:paraId="28F08DDE" w14:textId="63099396" w:rsidR="00B93512" w:rsidRDefault="00B93512" w:rsidP="00B93512">
      <w:pPr>
        <w:rPr>
          <w:rFonts w:ascii="Times New Roman" w:hAnsi="Times New Roman" w:cs="Times New Roman"/>
        </w:rPr>
      </w:pPr>
      <w:r w:rsidRPr="00B93512">
        <w:rPr>
          <w:rFonts w:ascii="Times New Roman" w:hAnsi="Times New Roman" w:cs="Times New Roman"/>
        </w:rPr>
        <w:t xml:space="preserve">where </w:t>
      </w:r>
      <w:r w:rsidRPr="003B34B8">
        <w:rPr>
          <w:rFonts w:ascii="Times New Roman" w:hAnsi="Times New Roman" w:cs="Times New Roman"/>
          <w:b/>
          <w:i/>
        </w:rPr>
        <w:t>S</w:t>
      </w:r>
      <w:r w:rsidRPr="00B93512">
        <w:rPr>
          <w:rFonts w:ascii="Times New Roman" w:hAnsi="Times New Roman" w:cs="Times New Roman"/>
        </w:rPr>
        <w:t xml:space="preserve"> is the sample covariance matrix, </w:t>
      </w:r>
      <w:proofErr w:type="spellStart"/>
      <w:r w:rsidRPr="00B93512">
        <w:rPr>
          <w:rFonts w:ascii="Times New Roman" w:hAnsi="Times New Roman" w:cs="Times New Roman"/>
        </w:rPr>
        <w:t>tr</w:t>
      </w:r>
      <w:proofErr w:type="spellEnd"/>
      <w:r w:rsidRPr="00B93512">
        <w:rPr>
          <w:rFonts w:ascii="Times New Roman" w:hAnsi="Times New Roman" w:cs="Times New Roman"/>
        </w:rPr>
        <w:t>(</w:t>
      </w:r>
      <w:r w:rsidRPr="003B34B8">
        <w:rPr>
          <w:rFonts w:ascii="Times New Roman" w:hAnsi="Times New Roman" w:cs="Times New Roman"/>
          <w:b/>
        </w:rPr>
        <w:t>A</w:t>
      </w:r>
      <w:r w:rsidRPr="00B93512">
        <w:rPr>
          <w:rFonts w:ascii="Times New Roman" w:hAnsi="Times New Roman" w:cs="Times New Roman"/>
        </w:rPr>
        <w:t xml:space="preserve">) is the trace of </w:t>
      </w:r>
      <w:r w:rsidRPr="003B34B8">
        <w:rPr>
          <w:rFonts w:ascii="Times New Roman" w:hAnsi="Times New Roman" w:cs="Times New Roman"/>
          <w:b/>
        </w:rPr>
        <w:t>A</w:t>
      </w:r>
      <w:r w:rsidRPr="00B93512">
        <w:rPr>
          <w:rFonts w:ascii="Times New Roman" w:hAnsi="Times New Roman" w:cs="Times New Roman"/>
        </w:rPr>
        <w:t xml:space="preserve"> and </w:t>
      </w:r>
      <w:r w:rsidR="003B34B8" w:rsidRPr="00B93512">
        <w:rPr>
          <w:rFonts w:ascii="Times New Roman" w:hAnsi="Times New Roman" w:cs="Times New Roman"/>
        </w:rPr>
        <w:t>‖</w:t>
      </w:r>
      <w:r w:rsidRPr="003B34B8">
        <w:rPr>
          <w:rFonts w:ascii="Times New Roman" w:hAnsi="Times New Roman" w:cs="Times New Roman"/>
          <w:b/>
        </w:rPr>
        <w:t>A</w:t>
      </w:r>
      <w:r w:rsidR="003B34B8" w:rsidRPr="00B93512">
        <w:rPr>
          <w:rFonts w:ascii="Times New Roman" w:hAnsi="Times New Roman" w:cs="Times New Roman"/>
        </w:rPr>
        <w:t>‖</w:t>
      </w:r>
      <w:r w:rsidRPr="00685CBA">
        <w:rPr>
          <w:rFonts w:ascii="Times New Roman" w:hAnsi="Times New Roman" w:cs="Times New Roman"/>
          <w:vertAlign w:val="subscript"/>
        </w:rPr>
        <w:t>1</w:t>
      </w:r>
      <w:r w:rsidRPr="00B93512">
        <w:rPr>
          <w:rFonts w:ascii="Times New Roman" w:hAnsi="Times New Roman" w:cs="Times New Roman"/>
        </w:rPr>
        <w:t xml:space="preserve"> is the ℓ</w:t>
      </w:r>
      <w:r w:rsidRPr="00685CBA">
        <w:rPr>
          <w:rFonts w:ascii="Times New Roman" w:hAnsi="Times New Roman" w:cs="Times New Roman"/>
          <w:vertAlign w:val="subscript"/>
        </w:rPr>
        <w:t>1</w:t>
      </w:r>
      <w:r w:rsidRPr="00B93512">
        <w:rPr>
          <w:rFonts w:ascii="Times New Roman" w:hAnsi="Times New Roman" w:cs="Times New Roman"/>
        </w:rPr>
        <w:t xml:space="preserve"> norm of </w:t>
      </w:r>
      <w:r w:rsidRPr="00685CBA">
        <w:rPr>
          <w:rFonts w:ascii="Times New Roman" w:hAnsi="Times New Roman" w:cs="Times New Roman"/>
          <w:b/>
        </w:rPr>
        <w:t>A</w:t>
      </w:r>
      <w:r w:rsidRPr="00B93512">
        <w:rPr>
          <w:rFonts w:ascii="Times New Roman" w:hAnsi="Times New Roman" w:cs="Times New Roman"/>
        </w:rPr>
        <w:t xml:space="preserve"> for </w:t>
      </w:r>
      <w:proofErr w:type="spellStart"/>
      <w:r w:rsidRPr="00685CBA">
        <w:rPr>
          <w:rFonts w:ascii="Times New Roman" w:hAnsi="Times New Roman" w:cs="Times New Roman"/>
          <w:b/>
        </w:rPr>
        <w:t>A</w:t>
      </w:r>
      <w:r w:rsidRPr="00B93512">
        <w:rPr>
          <w:rFonts w:ascii="MS Mincho" w:eastAsia="MS Mincho" w:hAnsi="MS Mincho" w:cs="MS Mincho"/>
        </w:rPr>
        <w:t>∈</w:t>
      </w:r>
      <w:r w:rsidRPr="000E53F3">
        <w:rPr>
          <w:rFonts w:ascii="MS Mincho" w:eastAsia="MS Mincho" w:hAnsi="MS Mincho" w:cs="MS Mincho"/>
        </w:rPr>
        <w:t>ℝ</w:t>
      </w:r>
      <w:r w:rsidRPr="00685CBA">
        <w:rPr>
          <w:rFonts w:ascii="Times New Roman" w:hAnsi="Times New Roman" w:cs="Times New Roman"/>
          <w:vertAlign w:val="subscript"/>
        </w:rPr>
        <w:t>p×p</w:t>
      </w:r>
      <w:proofErr w:type="spellEnd"/>
      <w:r w:rsidRPr="00B93512">
        <w:rPr>
          <w:rFonts w:ascii="Times New Roman" w:hAnsi="Times New Roman" w:cs="Times New Roman"/>
        </w:rPr>
        <w:t>.</w:t>
      </w:r>
    </w:p>
    <w:p w14:paraId="7880D2F1" w14:textId="77777777" w:rsidR="00A05EDC" w:rsidRDefault="00A05EDC" w:rsidP="00B93512">
      <w:pPr>
        <w:rPr>
          <w:rFonts w:ascii="Times New Roman" w:hAnsi="Times New Roman" w:cs="Times New Roman"/>
        </w:rPr>
      </w:pPr>
    </w:p>
    <w:p w14:paraId="0394730B" w14:textId="77777777" w:rsidR="00A05EDC" w:rsidRDefault="00A05EDC" w:rsidP="00A05EDC">
      <w:pPr>
        <w:rPr>
          <w:rFonts w:ascii="Times New Roman" w:hAnsi="Times New Roman" w:cs="Times New Roman"/>
        </w:rPr>
      </w:pPr>
      <w:r w:rsidRPr="00A05EDC">
        <w:rPr>
          <w:rFonts w:ascii="Times New Roman" w:hAnsi="Times New Roman" w:cs="Times New Roman"/>
        </w:rPr>
        <w:t>To be specific, let W be the estimate of the covariance matrix Σ and consider partitioning W and S</w:t>
      </w:r>
    </w:p>
    <w:p w14:paraId="35197FBA" w14:textId="0D271303" w:rsidR="001A7F73" w:rsidRPr="00A05EDC" w:rsidRDefault="005143ED" w:rsidP="00937670">
      <w:pPr>
        <w:jc w:val="center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 xml:space="preserve">W= 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FC56C8">
        <w:rPr>
          <w:rFonts w:ascii="Times New Roman" w:hAnsi="Times New Roman" w:cs="Times New Roman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S= 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FC56C8">
        <w:rPr>
          <w:rFonts w:ascii="Times New Roman" w:hAnsi="Times New Roman" w:cs="Times New Roman"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</w:rPr>
          <m:t>Ω</m:t>
        </m:r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12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14:paraId="744D5FD5" w14:textId="5AA6471E" w:rsidR="00A05EDC" w:rsidRDefault="00A05EDC" w:rsidP="00A05EDC">
      <w:pPr>
        <w:rPr>
          <w:rFonts w:ascii="Times New Roman" w:hAnsi="Times New Roman" w:cs="Times New Roman"/>
        </w:rPr>
      </w:pPr>
      <w:r w:rsidRPr="00A05EDC">
        <w:rPr>
          <w:rFonts w:ascii="Times New Roman" w:hAnsi="Times New Roman" w:cs="Times New Roman"/>
        </w:rPr>
        <w:t xml:space="preserve">Motivated by </w:t>
      </w:r>
      <w:r w:rsidR="00652E6A" w:rsidRPr="00652E6A">
        <w:rPr>
          <w:rFonts w:ascii="Times New Roman" w:hAnsi="Times New Roman" w:cs="Times New Roman"/>
        </w:rPr>
        <w:t>Banerjee</w:t>
      </w:r>
      <w:r w:rsidR="00652E6A">
        <w:rPr>
          <w:rFonts w:ascii="Times New Roman" w:hAnsi="Times New Roman" w:cs="Times New Roman"/>
        </w:rPr>
        <w:t xml:space="preserve"> et al.</w:t>
      </w:r>
      <w:r w:rsidRPr="00A05EDC">
        <w:rPr>
          <w:rFonts w:ascii="Times New Roman" w:hAnsi="Times New Roman" w:cs="Times New Roman"/>
        </w:rPr>
        <w:t xml:space="preserve">, Friedman et al. show that the solution 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Ω</m:t>
            </m:r>
          </m:e>
        </m:acc>
      </m:oMath>
      <w:r w:rsidRPr="00A05EDC">
        <w:rPr>
          <w:rFonts w:ascii="Times New Roman" w:hAnsi="Times New Roman" w:cs="Times New Roman"/>
        </w:rPr>
        <w:t xml:space="preserve"> of (1) is equivalent to the inverse of </w:t>
      </w:r>
      <w:r w:rsidRPr="0073188C">
        <w:rPr>
          <w:rFonts w:ascii="Times New Roman" w:hAnsi="Times New Roman" w:cs="Times New Roman"/>
          <w:b/>
          <w:i/>
        </w:rPr>
        <w:t>W</w:t>
      </w:r>
      <w:r w:rsidRPr="00A05EDC">
        <w:rPr>
          <w:rFonts w:ascii="Times New Roman" w:hAnsi="Times New Roman" w:cs="Times New Roman"/>
        </w:rPr>
        <w:t xml:space="preserve"> whose partitioned entity </w:t>
      </w:r>
      <w:r w:rsidR="0073188C" w:rsidRPr="0073188C">
        <w:rPr>
          <w:rFonts w:ascii="Times New Roman" w:hAnsi="Times New Roman" w:cs="Times New Roman"/>
          <w:b/>
          <w:i/>
        </w:rPr>
        <w:t>w</w:t>
      </w:r>
      <w:r w:rsidR="0073188C" w:rsidRPr="0073188C">
        <w:rPr>
          <w:rFonts w:ascii="Times New Roman" w:hAnsi="Times New Roman" w:cs="Times New Roman"/>
          <w:vertAlign w:val="subscript"/>
        </w:rPr>
        <w:t>12</w:t>
      </w:r>
      <w:r w:rsidRPr="00A05EDC">
        <w:rPr>
          <w:rFonts w:ascii="Times New Roman" w:hAnsi="Times New Roman" w:cs="Times New Roman"/>
        </w:rPr>
        <w:t xml:space="preserve"> satisfies </w:t>
      </w:r>
      <w:r w:rsidR="0073188C" w:rsidRPr="0073188C">
        <w:rPr>
          <w:rFonts w:ascii="Times New Roman" w:hAnsi="Times New Roman" w:cs="Times New Roman"/>
          <w:b/>
          <w:i/>
        </w:rPr>
        <w:t>w</w:t>
      </w:r>
      <w:r w:rsidR="0073188C" w:rsidRPr="0073188C">
        <w:rPr>
          <w:rFonts w:ascii="Times New Roman" w:hAnsi="Times New Roman" w:cs="Times New Roman"/>
          <w:vertAlign w:val="subscript"/>
        </w:rPr>
        <w:t>12</w:t>
      </w:r>
      <w:r w:rsidR="0073188C">
        <w:rPr>
          <w:rFonts w:ascii="Times New Roman" w:hAnsi="Times New Roman" w:cs="Times New Roman"/>
          <w:vertAlign w:val="subscript"/>
        </w:rPr>
        <w:t xml:space="preserve"> </w:t>
      </w:r>
      <w:r w:rsidRPr="00A05EDC">
        <w:rPr>
          <w:rFonts w:ascii="Times New Roman" w:hAnsi="Times New Roman" w:cs="Times New Roman"/>
        </w:rPr>
        <w:t>=</w:t>
      </w:r>
      <w:r w:rsidR="0073188C">
        <w:rPr>
          <w:rFonts w:ascii="Times New Roman" w:hAnsi="Times New Roman" w:cs="Times New Roman"/>
        </w:rPr>
        <w:t xml:space="preserve"> </w:t>
      </w:r>
      <w:bookmarkStart w:id="0" w:name="OLE_LINK1"/>
      <w:bookmarkStart w:id="1" w:name="OLE_LINK2"/>
      <w:r w:rsidR="0073188C" w:rsidRPr="0073188C">
        <w:rPr>
          <w:rFonts w:ascii="Times New Roman" w:hAnsi="Times New Roman" w:cs="Times New Roman"/>
          <w:b/>
          <w:i/>
        </w:rPr>
        <w:t>W</w:t>
      </w:r>
      <w:r w:rsidRPr="0073188C">
        <w:rPr>
          <w:rFonts w:ascii="Times New Roman" w:hAnsi="Times New Roman" w:cs="Times New Roman"/>
          <w:vertAlign w:val="subscript"/>
        </w:rPr>
        <w:t>11</w:t>
      </w:r>
      <w:r w:rsidRPr="00B56370">
        <w:rPr>
          <w:rFonts w:ascii="Times New Roman" w:hAnsi="Times New Roman" w:cs="Times New Roman"/>
          <w:i/>
        </w:rPr>
        <w:t>β</w:t>
      </w:r>
      <w:r w:rsidRPr="00B56370">
        <w:rPr>
          <w:rFonts w:ascii="MS Mincho" w:eastAsia="MS Mincho" w:hAnsi="MS Mincho" w:cs="MS Mincho"/>
          <w:vertAlign w:val="superscript"/>
        </w:rPr>
        <w:t>∗</w:t>
      </w:r>
      <w:bookmarkEnd w:id="0"/>
      <w:bookmarkEnd w:id="1"/>
      <w:r w:rsidRPr="00A05EDC">
        <w:rPr>
          <w:rFonts w:ascii="Times New Roman" w:hAnsi="Times New Roman" w:cs="Times New Roman"/>
        </w:rPr>
        <w:t xml:space="preserve">, where </w:t>
      </w:r>
      <w:r w:rsidR="008A234A" w:rsidRPr="00B56370">
        <w:rPr>
          <w:rFonts w:ascii="Times New Roman" w:hAnsi="Times New Roman" w:cs="Times New Roman"/>
          <w:i/>
        </w:rPr>
        <w:t>β</w:t>
      </w:r>
      <w:r w:rsidR="008A234A" w:rsidRPr="00B56370">
        <w:rPr>
          <w:rFonts w:ascii="MS Mincho" w:eastAsia="MS Mincho" w:hAnsi="MS Mincho" w:cs="MS Mincho"/>
          <w:vertAlign w:val="superscript"/>
        </w:rPr>
        <w:t>∗</w:t>
      </w:r>
      <w:r w:rsidRPr="00A05EDC">
        <w:rPr>
          <w:rFonts w:ascii="Times New Roman" w:hAnsi="Times New Roman" w:cs="Times New Roman"/>
        </w:rPr>
        <w:t xml:space="preserve"> is the solution of the lasso problem</w:t>
      </w:r>
    </w:p>
    <w:p w14:paraId="2F9993EB" w14:textId="01D0D117" w:rsidR="00AD3F9D" w:rsidRPr="002B1A44" w:rsidRDefault="00AD3F9D" w:rsidP="002B1A44">
      <w:pPr>
        <w:jc w:val="right"/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min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β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Sup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∥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1/2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β-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-1/2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∥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</w:rPr>
              <m:t xml:space="preserve"> +</m:t>
            </m:r>
          </m:e>
        </m:func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λ</m:t>
            </m:r>
            <m:r>
              <m:rPr>
                <m:sty m:val="b"/>
              </m:rPr>
              <w:rPr>
                <w:rFonts w:ascii="Cambria Math" w:hAnsi="Cambria Math" w:cs="Times New Roman"/>
              </w:rPr>
              <m:t>∥β∥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2B1A44">
        <w:rPr>
          <w:rFonts w:ascii="Times New Roman" w:hAnsi="Times New Roman" w:cs="Times New Roman"/>
        </w:rPr>
        <w:t xml:space="preserve">               (2)</w:t>
      </w:r>
    </w:p>
    <w:p w14:paraId="0A69B0D4" w14:textId="77777777" w:rsidR="00211640" w:rsidRDefault="00A05EDC" w:rsidP="00A05EDC">
      <w:pPr>
        <w:rPr>
          <w:rFonts w:ascii="Times New Roman" w:hAnsi="Times New Roman" w:cs="Times New Roman"/>
        </w:rPr>
      </w:pPr>
      <w:r w:rsidRPr="00A05EDC">
        <w:rPr>
          <w:rFonts w:ascii="Times New Roman" w:hAnsi="Times New Roman" w:cs="Times New Roman"/>
        </w:rPr>
        <w:t>Based on the above property, the graphical las</w:t>
      </w:r>
      <w:r w:rsidR="00B8610D">
        <w:rPr>
          <w:rFonts w:ascii="Times New Roman" w:hAnsi="Times New Roman" w:cs="Times New Roman"/>
        </w:rPr>
        <w:t xml:space="preserve">so sets the diagonal elements </w:t>
      </w:r>
      <w:proofErr w:type="spellStart"/>
      <w:r w:rsidR="00B8610D" w:rsidRPr="00B8610D">
        <w:rPr>
          <w:rFonts w:ascii="Times New Roman" w:hAnsi="Times New Roman" w:cs="Times New Roman"/>
          <w:b/>
          <w:i/>
        </w:rPr>
        <w:t>w</w:t>
      </w:r>
      <w:r w:rsidRPr="00B8610D">
        <w:rPr>
          <w:rFonts w:ascii="Times New Roman" w:hAnsi="Times New Roman" w:cs="Times New Roman"/>
          <w:vertAlign w:val="subscript"/>
        </w:rPr>
        <w:t>ii</w:t>
      </w:r>
      <w:proofErr w:type="spellEnd"/>
      <w:r w:rsidRPr="00A05EDC">
        <w:rPr>
          <w:rFonts w:ascii="Times New Roman" w:hAnsi="Times New Roman" w:cs="Times New Roman"/>
        </w:rPr>
        <w:t xml:space="preserve"> =</w:t>
      </w:r>
      <w:r w:rsidR="00B8610D">
        <w:rPr>
          <w:rFonts w:ascii="Times New Roman" w:hAnsi="Times New Roman" w:cs="Times New Roman"/>
        </w:rPr>
        <w:t xml:space="preserve"> </w:t>
      </w:r>
      <w:proofErr w:type="spellStart"/>
      <w:r w:rsidR="00B8610D" w:rsidRPr="00B8610D">
        <w:rPr>
          <w:rFonts w:ascii="Times New Roman" w:hAnsi="Times New Roman" w:cs="Times New Roman"/>
          <w:b/>
          <w:i/>
        </w:rPr>
        <w:t>s</w:t>
      </w:r>
      <w:r w:rsidRPr="00B8610D">
        <w:rPr>
          <w:rFonts w:ascii="Times New Roman" w:hAnsi="Times New Roman" w:cs="Times New Roman"/>
          <w:vertAlign w:val="subscript"/>
        </w:rPr>
        <w:t>ii</w:t>
      </w:r>
      <w:proofErr w:type="spellEnd"/>
      <w:r w:rsidRPr="00A05EDC">
        <w:rPr>
          <w:rFonts w:ascii="Times New Roman" w:hAnsi="Times New Roman" w:cs="Times New Roman"/>
        </w:rPr>
        <w:t xml:space="preserve"> +</w:t>
      </w:r>
      <w:r w:rsidR="00D954C5">
        <w:rPr>
          <w:rFonts w:ascii="Times New Roman" w:hAnsi="Times New Roman" w:cs="Times New Roman"/>
        </w:rPr>
        <w:t xml:space="preserve"> </w:t>
      </w:r>
      <w:r w:rsidRPr="004C7958">
        <w:rPr>
          <w:rFonts w:ascii="Times New Roman" w:hAnsi="Times New Roman" w:cs="Times New Roman"/>
          <w:i/>
        </w:rPr>
        <w:t>ρ</w:t>
      </w:r>
      <w:r w:rsidRPr="00A05EDC">
        <w:rPr>
          <w:rFonts w:ascii="Times New Roman" w:hAnsi="Times New Roman" w:cs="Times New Roman"/>
        </w:rPr>
        <w:t xml:space="preserve"> and obtains the off-diagonal elements of W by repeatedly applying the following two steps:</w:t>
      </w:r>
    </w:p>
    <w:p w14:paraId="1C2B7F86" w14:textId="3A997E93" w:rsidR="00A05EDC" w:rsidRPr="00211640" w:rsidRDefault="00A05EDC" w:rsidP="00A05ED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11640">
        <w:rPr>
          <w:rFonts w:ascii="Times New Roman" w:hAnsi="Times New Roman" w:cs="Times New Roman"/>
        </w:rPr>
        <w:lastRenderedPageBreak/>
        <w:t>Permuting the columns and rows to locate the target elements at the posi</w:t>
      </w:r>
      <w:r w:rsidR="009F623E">
        <w:rPr>
          <w:rFonts w:ascii="Times New Roman" w:hAnsi="Times New Roman" w:cs="Times New Roman"/>
        </w:rPr>
        <w:t xml:space="preserve">tion of </w:t>
      </w:r>
      <w:r w:rsidR="009F623E" w:rsidRPr="00CB00A5">
        <w:rPr>
          <w:rFonts w:ascii="Times New Roman" w:hAnsi="Times New Roman" w:cs="Times New Roman"/>
          <w:b/>
          <w:i/>
        </w:rPr>
        <w:t>w</w:t>
      </w:r>
      <w:r w:rsidRPr="009F623E">
        <w:rPr>
          <w:rFonts w:ascii="Times New Roman" w:hAnsi="Times New Roman" w:cs="Times New Roman"/>
          <w:vertAlign w:val="subscript"/>
        </w:rPr>
        <w:t>12</w:t>
      </w:r>
      <w:r w:rsidRPr="00211640">
        <w:rPr>
          <w:rFonts w:ascii="Times New Roman" w:hAnsi="Times New Roman" w:cs="Times New Roman"/>
        </w:rPr>
        <w:t>.</w:t>
      </w:r>
    </w:p>
    <w:p w14:paraId="0D0BC400" w14:textId="54209334" w:rsidR="00A05EDC" w:rsidRPr="004F116C" w:rsidRDefault="004F116C" w:rsidP="00A05ED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Finding the solution </w:t>
      </w:r>
      <w:r w:rsidRPr="004F116C">
        <w:rPr>
          <w:rFonts w:ascii="Times New Roman" w:hAnsi="Times New Roman" w:cs="Times New Roman"/>
          <w:b/>
          <w:i/>
        </w:rPr>
        <w:t>w</w:t>
      </w:r>
      <w:r w:rsidR="00A05EDC" w:rsidRPr="004F116C">
        <w:rPr>
          <w:rFonts w:ascii="Times New Roman" w:hAnsi="Times New Roman" w:cs="Times New Roman"/>
          <w:vertAlign w:val="subscript"/>
        </w:rPr>
        <w:t>12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73188C">
        <w:rPr>
          <w:rFonts w:ascii="Times New Roman" w:hAnsi="Times New Roman" w:cs="Times New Roman"/>
          <w:b/>
          <w:i/>
        </w:rPr>
        <w:t>W</w:t>
      </w:r>
      <w:r w:rsidRPr="0073188C">
        <w:rPr>
          <w:rFonts w:ascii="Times New Roman" w:hAnsi="Times New Roman" w:cs="Times New Roman"/>
          <w:vertAlign w:val="subscript"/>
        </w:rPr>
        <w:t>11</w:t>
      </w:r>
      <w:r w:rsidRPr="00B56370">
        <w:rPr>
          <w:rFonts w:ascii="Times New Roman" w:hAnsi="Times New Roman" w:cs="Times New Roman"/>
          <w:i/>
        </w:rPr>
        <w:t>β</w:t>
      </w:r>
      <w:r w:rsidRPr="00B56370">
        <w:rPr>
          <w:rFonts w:ascii="MS Mincho" w:eastAsia="MS Mincho" w:hAnsi="MS Mincho" w:cs="MS Mincho"/>
          <w:vertAlign w:val="superscript"/>
        </w:rPr>
        <w:t>∗</w:t>
      </w:r>
      <w:r w:rsidR="00A05EDC" w:rsidRPr="00211640">
        <w:rPr>
          <w:rFonts w:ascii="Times New Roman" w:hAnsi="Times New Roman" w:cs="Times New Roman"/>
        </w:rPr>
        <w:t xml:space="preserve"> by solving the lasso problem (2).</w:t>
      </w:r>
    </w:p>
    <w:p w14:paraId="01295433" w14:textId="17410F70" w:rsidR="00A05EDC" w:rsidRDefault="00A05EDC" w:rsidP="005846B8">
      <w:pPr>
        <w:rPr>
          <w:rFonts w:ascii="Times New Roman" w:hAnsi="Times New Roman" w:cs="Times New Roman"/>
        </w:rPr>
      </w:pPr>
      <w:r w:rsidRPr="00A05EDC">
        <w:rPr>
          <w:rFonts w:ascii="Times New Roman" w:hAnsi="Times New Roman" w:cs="Times New Roman"/>
        </w:rPr>
        <w:t>until convergence occurs.</w:t>
      </w:r>
      <w:r w:rsidR="005846B8" w:rsidRPr="005846B8">
        <w:t xml:space="preserve"> </w:t>
      </w:r>
      <w:r w:rsidR="005846B8" w:rsidRPr="005846B8">
        <w:rPr>
          <w:rFonts w:ascii="Times New Roman" w:hAnsi="Times New Roman" w:cs="Times New Roman"/>
        </w:rPr>
        <w:t xml:space="preserve">After finding </w:t>
      </w:r>
      <w:r w:rsidR="005846B8" w:rsidRPr="005846B8">
        <w:rPr>
          <w:rFonts w:ascii="Times New Roman" w:hAnsi="Times New Roman" w:cs="Times New Roman"/>
          <w:b/>
          <w:i/>
        </w:rPr>
        <w:t>W</w:t>
      </w:r>
      <w:r w:rsidR="005846B8" w:rsidRPr="005846B8">
        <w:rPr>
          <w:rFonts w:ascii="Times New Roman" w:hAnsi="Times New Roman" w:cs="Times New Roman"/>
        </w:rPr>
        <w:t>, the estimate</w:t>
      </w:r>
      <w:r w:rsidR="00AF7564" w:rsidRPr="00A05EDC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Ω</m:t>
            </m:r>
          </m:e>
        </m:acc>
      </m:oMath>
      <w:r w:rsidR="005846B8" w:rsidRPr="005846B8">
        <w:rPr>
          <w:rFonts w:ascii="Times New Roman" w:hAnsi="Times New Roman" w:cs="Times New Roman"/>
        </w:rPr>
        <w:t xml:space="preserve"> is obtained from</w:t>
      </w:r>
      <w:bookmarkStart w:id="2" w:name="_GoBack"/>
      <w:bookmarkEnd w:id="2"/>
      <w:r w:rsidR="005846B8" w:rsidRPr="005846B8">
        <w:rPr>
          <w:rFonts w:ascii="Times New Roman" w:hAnsi="Times New Roman" w:cs="Times New Roman"/>
        </w:rPr>
        <w:t xml:space="preserve"> the relationships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 -</m:t>
        </m:r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AB1FDE">
        <w:rPr>
          <w:rFonts w:ascii="Times New Roman" w:hAnsi="Times New Roman" w:cs="Times New Roman"/>
        </w:rPr>
        <w:t xml:space="preserve"> </w:t>
      </w:r>
      <w:r w:rsidR="005846B8" w:rsidRPr="005846B8"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ω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w:rPr>
            <w:rFonts w:ascii="Cambria Math" w:hAnsi="Cambria Math" w:cs="Times New Roman"/>
          </w:rPr>
          <m:t>=1/(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>)</m:t>
        </m:r>
      </m:oMath>
      <w:r w:rsidR="005846B8" w:rsidRPr="005846B8">
        <w:rPr>
          <w:rFonts w:ascii="Times New Roman" w:hAnsi="Times New Roman" w:cs="Times New Roman"/>
        </w:rPr>
        <w:t>, where</w:t>
      </w:r>
      <w:r w:rsidR="00952E60">
        <w:rPr>
          <w:rFonts w:ascii="Times New Roman" w:hAnsi="Times New Roman"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  <m:r>
          <w:rPr>
            <w:rFonts w:ascii="Cambria Math" w:hAnsi="Cambria Math" w:cs="Times New Roman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="005846B8" w:rsidRPr="005846B8">
        <w:rPr>
          <w:rFonts w:ascii="Times New Roman" w:hAnsi="Times New Roman" w:cs="Times New Roman"/>
        </w:rPr>
        <w:t>.</w:t>
      </w:r>
    </w:p>
    <w:p w14:paraId="401BEBAE" w14:textId="77777777" w:rsidR="00D43ACB" w:rsidRPr="00763CF7" w:rsidRDefault="00D43ACB" w:rsidP="00A05EDC">
      <w:pPr>
        <w:rPr>
          <w:rFonts w:ascii="Times New Roman" w:hAnsi="Times New Roman" w:cs="Times New Roman"/>
        </w:rPr>
      </w:pPr>
    </w:p>
    <w:p w14:paraId="726F2FDD" w14:textId="5B018904" w:rsidR="0015289B" w:rsidRDefault="00BE3C2A" w:rsidP="00A05E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a</w:t>
      </w:r>
      <w:r w:rsidR="00C64B2B" w:rsidRPr="00C64B2B">
        <w:rPr>
          <w:rFonts w:ascii="Times New Roman" w:hAnsi="Times New Roman" w:cs="Times New Roman"/>
        </w:rPr>
        <w:t xml:space="preserve">s noted earlier, </w:t>
      </w:r>
      <w:proofErr w:type="spellStart"/>
      <w:r w:rsidR="00C64B2B">
        <w:rPr>
          <w:rFonts w:ascii="Times New Roman" w:hAnsi="Times New Roman" w:cs="Times New Roman"/>
        </w:rPr>
        <w:t>glasso</w:t>
      </w:r>
      <w:proofErr w:type="spellEnd"/>
      <w:r w:rsidR="00C64B2B" w:rsidRPr="00C64B2B">
        <w:rPr>
          <w:rFonts w:ascii="Times New Roman" w:hAnsi="Times New Roman" w:cs="Times New Roman"/>
        </w:rPr>
        <w:t xml:space="preserve"> operates on </w:t>
      </w:r>
      <w:r w:rsidR="00C64B2B" w:rsidRPr="00C64B2B">
        <w:rPr>
          <w:rFonts w:ascii="Times New Roman" w:hAnsi="Times New Roman" w:cs="Times New Roman"/>
          <w:b/>
          <w:i/>
        </w:rPr>
        <w:t>W</w:t>
      </w:r>
      <w:r w:rsidR="00C443C1">
        <w:rPr>
          <w:rFonts w:ascii="Times New Roman" w:hAnsi="Times New Roman" w:cs="Times New Roman"/>
        </w:rPr>
        <w:t>,</w:t>
      </w:r>
      <w:r w:rsidR="00C64B2B" w:rsidRPr="00C64B2B">
        <w:rPr>
          <w:rFonts w:ascii="Times New Roman" w:hAnsi="Times New Roman" w:cs="Times New Roman"/>
        </w:rPr>
        <w:t xml:space="preserve"> it does not explicitly compute the inverse </w:t>
      </w:r>
      <w:r w:rsidR="00C64B2B" w:rsidRPr="00C43541">
        <w:rPr>
          <w:rFonts w:ascii="Times New Roman" w:hAnsi="Times New Roman" w:cs="Times New Roman"/>
          <w:b/>
          <w:i/>
        </w:rPr>
        <w:t>W</w:t>
      </w:r>
      <w:r w:rsidR="00C64B2B" w:rsidRPr="00C43541">
        <w:rPr>
          <w:rFonts w:ascii="Times New Roman" w:hAnsi="Times New Roman" w:cs="Times New Roman"/>
          <w:vertAlign w:val="superscript"/>
        </w:rPr>
        <w:t>−1</w:t>
      </w:r>
      <w:r w:rsidR="00C64B2B" w:rsidRPr="00C64B2B">
        <w:rPr>
          <w:rFonts w:ascii="Times New Roman" w:hAnsi="Times New Roman" w:cs="Times New Roman"/>
        </w:rPr>
        <w:t xml:space="preserve">. It does however keep track of the estimates for θ12 after every row/column update. The copy of </w:t>
      </w:r>
      <w:r w:rsidR="00C64B2B" w:rsidRPr="00810FFF">
        <w:rPr>
          <w:rFonts w:ascii="Times New Roman" w:hAnsi="Times New Roman" w:cs="Times New Roman"/>
          <w:b/>
        </w:rPr>
        <w:t>Θ</w:t>
      </w:r>
      <w:r w:rsidR="00C64B2B" w:rsidRPr="00C64B2B">
        <w:rPr>
          <w:rFonts w:ascii="Times New Roman" w:hAnsi="Times New Roman" w:cs="Times New Roman"/>
        </w:rPr>
        <w:t xml:space="preserve"> retained by </w:t>
      </w:r>
      <w:proofErr w:type="spellStart"/>
      <w:r w:rsidR="00BF5516">
        <w:rPr>
          <w:rFonts w:ascii="Times New Roman" w:hAnsi="Times New Roman" w:cs="Times New Roman"/>
        </w:rPr>
        <w:t>glasso</w:t>
      </w:r>
      <w:proofErr w:type="spellEnd"/>
      <w:r w:rsidR="00C64B2B" w:rsidRPr="00C64B2B">
        <w:rPr>
          <w:rFonts w:ascii="Times New Roman" w:hAnsi="Times New Roman" w:cs="Times New Roman"/>
        </w:rPr>
        <w:t xml:space="preserve"> along the row/column updates is not the exact inverse of the optimization variable </w:t>
      </w:r>
      <w:r w:rsidR="00C64B2B" w:rsidRPr="00810FFF">
        <w:rPr>
          <w:rFonts w:ascii="Times New Roman" w:hAnsi="Times New Roman" w:cs="Times New Roman"/>
          <w:b/>
          <w:i/>
        </w:rPr>
        <w:t>W</w:t>
      </w:r>
      <w:r w:rsidR="00C64B2B" w:rsidRPr="00C64B2B">
        <w:rPr>
          <w:rFonts w:ascii="Times New Roman" w:hAnsi="Times New Roman" w:cs="Times New Roman"/>
        </w:rPr>
        <w:t>. This can have important consequences.</w:t>
      </w:r>
      <w:r w:rsidR="00C64B2B">
        <w:rPr>
          <w:rFonts w:ascii="Times New Roman" w:hAnsi="Times New Roman" w:cs="Times New Roman"/>
        </w:rPr>
        <w:t xml:space="preserve"> </w:t>
      </w:r>
      <w:r w:rsidR="0015289B" w:rsidRPr="0015289B">
        <w:rPr>
          <w:rFonts w:ascii="Times New Roman" w:hAnsi="Times New Roman" w:cs="Times New Roman"/>
        </w:rPr>
        <w:t xml:space="preserve">Since the </w:t>
      </w:r>
      <w:proofErr w:type="spellStart"/>
      <w:r w:rsidR="00810FFF">
        <w:rPr>
          <w:rFonts w:ascii="Times New Roman" w:hAnsi="Times New Roman" w:cs="Times New Roman"/>
        </w:rPr>
        <w:t>glasso</w:t>
      </w:r>
      <w:proofErr w:type="spellEnd"/>
      <w:r w:rsidR="0015289B" w:rsidRPr="0015289B">
        <w:rPr>
          <w:rFonts w:ascii="Times New Roman" w:hAnsi="Times New Roman" w:cs="Times New Roman"/>
        </w:rPr>
        <w:t xml:space="preserve"> is a block coordinate procedure on the covariance matrix, it maintains a positive definite covariance matrix at every row/column update. However, since the estimated precision matrix is not the exact inverse of </w:t>
      </w:r>
      <w:r w:rsidR="0015289B" w:rsidRPr="00235F25">
        <w:rPr>
          <w:rFonts w:ascii="Times New Roman" w:hAnsi="Times New Roman" w:cs="Times New Roman"/>
          <w:b/>
          <w:i/>
        </w:rPr>
        <w:t>W</w:t>
      </w:r>
      <w:r w:rsidR="0015289B" w:rsidRPr="0015289B">
        <w:rPr>
          <w:rFonts w:ascii="Times New Roman" w:hAnsi="Times New Roman" w:cs="Times New Roman"/>
        </w:rPr>
        <w:t xml:space="preserve">, it need not be positive definite. Although it is relatively straightforward to maintain an exact inverse of </w:t>
      </w:r>
      <w:r w:rsidR="0015289B" w:rsidRPr="00235F25">
        <w:rPr>
          <w:rFonts w:ascii="Times New Roman" w:hAnsi="Times New Roman" w:cs="Times New Roman"/>
          <w:b/>
          <w:i/>
        </w:rPr>
        <w:t>W</w:t>
      </w:r>
      <w:r w:rsidR="0015289B" w:rsidRPr="0015289B">
        <w:rPr>
          <w:rFonts w:ascii="Times New Roman" w:hAnsi="Times New Roman" w:cs="Times New Roman"/>
        </w:rPr>
        <w:t xml:space="preserve"> along the row/column updates (via simple rank-one updates as before), this inverse </w:t>
      </w:r>
      <w:r w:rsidR="0015289B" w:rsidRPr="0015289B">
        <w:rPr>
          <w:rFonts w:ascii="Times New Roman" w:hAnsi="Times New Roman" w:cs="Times New Roman"/>
          <w:b/>
          <w:i/>
        </w:rPr>
        <w:t>W</w:t>
      </w:r>
      <w:r w:rsidR="0015289B" w:rsidRPr="0015289B">
        <w:rPr>
          <w:rFonts w:ascii="Times New Roman" w:hAnsi="Times New Roman" w:cs="Times New Roman"/>
          <w:vertAlign w:val="superscript"/>
        </w:rPr>
        <w:t>−1</w:t>
      </w:r>
      <w:r w:rsidR="0015289B" w:rsidRPr="0015289B">
        <w:rPr>
          <w:rFonts w:ascii="Times New Roman" w:hAnsi="Times New Roman" w:cs="Times New Roman"/>
        </w:rPr>
        <w:t xml:space="preserve"> need not be sparse. Arbitrary thresholding rules may be used to set some of the entries to zero, but that might destroy the positive-definiteness of the matrix. Since a principal motivation of solving (1) is to obtain a sparse precision matrix (which is also positive definite), returning a dense </w:t>
      </w:r>
      <w:r w:rsidR="0015289B" w:rsidRPr="0015289B">
        <w:rPr>
          <w:rFonts w:ascii="Times New Roman" w:hAnsi="Times New Roman" w:cs="Times New Roman"/>
          <w:b/>
          <w:i/>
        </w:rPr>
        <w:t>W</w:t>
      </w:r>
      <w:r w:rsidR="0015289B" w:rsidRPr="0015289B">
        <w:rPr>
          <w:rFonts w:ascii="Times New Roman" w:hAnsi="Times New Roman" w:cs="Times New Roman"/>
          <w:vertAlign w:val="superscript"/>
        </w:rPr>
        <w:t>−1</w:t>
      </w:r>
      <w:r w:rsidR="0015289B" w:rsidRPr="0015289B">
        <w:rPr>
          <w:rFonts w:ascii="Times New Roman" w:hAnsi="Times New Roman" w:cs="Times New Roman"/>
        </w:rPr>
        <w:t xml:space="preserve"> to (1) is not desirable.</w:t>
      </w:r>
    </w:p>
    <w:p w14:paraId="2E8C2BA5" w14:textId="77777777" w:rsidR="0015289B" w:rsidRDefault="0015289B" w:rsidP="00A05EDC">
      <w:pPr>
        <w:rPr>
          <w:rFonts w:ascii="Times New Roman" w:hAnsi="Times New Roman" w:cs="Times New Roman"/>
        </w:rPr>
      </w:pPr>
    </w:p>
    <w:p w14:paraId="0A2D5545" w14:textId="2891EDDD" w:rsidR="00D43ACB" w:rsidRPr="007A71D4" w:rsidRDefault="007A71D4" w:rsidP="00A05EDC">
      <w:pPr>
        <w:rPr>
          <w:rFonts w:ascii="Times New Roman" w:hAnsi="Times New Roman" w:cs="Times New Roman"/>
          <w:b/>
        </w:rPr>
      </w:pPr>
      <w:r w:rsidRPr="007A71D4">
        <w:rPr>
          <w:rFonts w:ascii="Times New Roman" w:hAnsi="Times New Roman" w:cs="Times New Roman"/>
          <w:b/>
        </w:rPr>
        <w:t>Reference</w:t>
      </w:r>
    </w:p>
    <w:p w14:paraId="215B8170" w14:textId="11104D43" w:rsidR="007A71D4" w:rsidRPr="006E18D2" w:rsidRDefault="006E18D2" w:rsidP="006E18D2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6E18D2">
        <w:rPr>
          <w:rFonts w:ascii="Times New Roman" w:hAnsi="Times New Roman" w:cs="Times New Roman"/>
        </w:rPr>
        <w:t xml:space="preserve">Friedman, Jerome, Trevor Hastie, and Robert </w:t>
      </w:r>
      <w:proofErr w:type="spellStart"/>
      <w:r w:rsidRPr="006E18D2">
        <w:rPr>
          <w:rFonts w:ascii="Times New Roman" w:hAnsi="Times New Roman" w:cs="Times New Roman"/>
        </w:rPr>
        <w:t>Tibshirani</w:t>
      </w:r>
      <w:proofErr w:type="spellEnd"/>
      <w:r w:rsidRPr="006E18D2">
        <w:rPr>
          <w:rFonts w:ascii="Times New Roman" w:hAnsi="Times New Roman" w:cs="Times New Roman"/>
        </w:rPr>
        <w:t xml:space="preserve">. "Sparse inverse covariance estimation with the graphical lasso." </w:t>
      </w:r>
      <w:r w:rsidRPr="006E18D2">
        <w:rPr>
          <w:rFonts w:ascii="Times New Roman" w:hAnsi="Times New Roman" w:cs="Times New Roman"/>
          <w:i/>
        </w:rPr>
        <w:t>Biostatistics</w:t>
      </w:r>
      <w:r w:rsidRPr="006E18D2">
        <w:rPr>
          <w:rFonts w:ascii="Times New Roman" w:hAnsi="Times New Roman" w:cs="Times New Roman"/>
        </w:rPr>
        <w:t xml:space="preserve"> 9.3 (2008): 432-441.</w:t>
      </w:r>
    </w:p>
    <w:sectPr w:rsidR="007A71D4" w:rsidRPr="006E18D2" w:rsidSect="0029270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032F4"/>
    <w:multiLevelType w:val="hybridMultilevel"/>
    <w:tmpl w:val="CEE0E154"/>
    <w:lvl w:ilvl="0" w:tplc="031EE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5954E8"/>
    <w:multiLevelType w:val="hybridMultilevel"/>
    <w:tmpl w:val="A6EE9F9E"/>
    <w:lvl w:ilvl="0" w:tplc="0442B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FE"/>
    <w:rsid w:val="000114B6"/>
    <w:rsid w:val="000E53F3"/>
    <w:rsid w:val="000E7FD4"/>
    <w:rsid w:val="0015289B"/>
    <w:rsid w:val="00166018"/>
    <w:rsid w:val="00176FF8"/>
    <w:rsid w:val="0018213A"/>
    <w:rsid w:val="001A3501"/>
    <w:rsid w:val="001A7ADB"/>
    <w:rsid w:val="001A7F73"/>
    <w:rsid w:val="00211640"/>
    <w:rsid w:val="00227402"/>
    <w:rsid w:val="00235F25"/>
    <w:rsid w:val="0027574E"/>
    <w:rsid w:val="00281352"/>
    <w:rsid w:val="00292703"/>
    <w:rsid w:val="002B1A44"/>
    <w:rsid w:val="002C6909"/>
    <w:rsid w:val="002E6D61"/>
    <w:rsid w:val="00354450"/>
    <w:rsid w:val="003B34B8"/>
    <w:rsid w:val="004C7958"/>
    <w:rsid w:val="004F116C"/>
    <w:rsid w:val="005143ED"/>
    <w:rsid w:val="00522FCC"/>
    <w:rsid w:val="00536C6E"/>
    <w:rsid w:val="00563D88"/>
    <w:rsid w:val="005846B8"/>
    <w:rsid w:val="00594DFB"/>
    <w:rsid w:val="005C09F5"/>
    <w:rsid w:val="00621150"/>
    <w:rsid w:val="00652E6A"/>
    <w:rsid w:val="0065663E"/>
    <w:rsid w:val="00685CBA"/>
    <w:rsid w:val="00691BA9"/>
    <w:rsid w:val="006D28D9"/>
    <w:rsid w:val="006E18D2"/>
    <w:rsid w:val="0073188C"/>
    <w:rsid w:val="007427F5"/>
    <w:rsid w:val="007603BC"/>
    <w:rsid w:val="00763CF7"/>
    <w:rsid w:val="007A71D4"/>
    <w:rsid w:val="008029D9"/>
    <w:rsid w:val="00810FFF"/>
    <w:rsid w:val="00833D52"/>
    <w:rsid w:val="008A234A"/>
    <w:rsid w:val="00937670"/>
    <w:rsid w:val="00952E60"/>
    <w:rsid w:val="00972676"/>
    <w:rsid w:val="009E6FA4"/>
    <w:rsid w:val="009F623E"/>
    <w:rsid w:val="00A05EDC"/>
    <w:rsid w:val="00A504FE"/>
    <w:rsid w:val="00A5309D"/>
    <w:rsid w:val="00A71346"/>
    <w:rsid w:val="00AB1FDE"/>
    <w:rsid w:val="00AC385E"/>
    <w:rsid w:val="00AD3F9D"/>
    <w:rsid w:val="00AF7564"/>
    <w:rsid w:val="00B030E5"/>
    <w:rsid w:val="00B56370"/>
    <w:rsid w:val="00B8610D"/>
    <w:rsid w:val="00B93512"/>
    <w:rsid w:val="00B9531A"/>
    <w:rsid w:val="00BA4BDF"/>
    <w:rsid w:val="00BE3C2A"/>
    <w:rsid w:val="00BF5516"/>
    <w:rsid w:val="00C43541"/>
    <w:rsid w:val="00C443C1"/>
    <w:rsid w:val="00C64B2B"/>
    <w:rsid w:val="00CB00A5"/>
    <w:rsid w:val="00D43ACB"/>
    <w:rsid w:val="00D954C5"/>
    <w:rsid w:val="00DA529D"/>
    <w:rsid w:val="00DE5C6F"/>
    <w:rsid w:val="00F67E68"/>
    <w:rsid w:val="00F81CB4"/>
    <w:rsid w:val="00FC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96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7F73"/>
    <w:rPr>
      <w:color w:val="808080"/>
    </w:rPr>
  </w:style>
  <w:style w:type="paragraph" w:styleId="a4">
    <w:name w:val="List Paragraph"/>
    <w:basedOn w:val="a"/>
    <w:uiPriority w:val="34"/>
    <w:qFormat/>
    <w:rsid w:val="002116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0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5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8211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538</Words>
  <Characters>3073</Characters>
  <Application>Microsoft Macintosh Word</Application>
  <DocSecurity>0</DocSecurity>
  <Lines>25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 Zhang</dc:creator>
  <cp:keywords/>
  <dc:description/>
  <cp:lastModifiedBy>Minzhe Zhang</cp:lastModifiedBy>
  <cp:revision>64</cp:revision>
  <dcterms:created xsi:type="dcterms:W3CDTF">2017-12-10T20:16:00Z</dcterms:created>
  <dcterms:modified xsi:type="dcterms:W3CDTF">2017-12-10T22:12:00Z</dcterms:modified>
</cp:coreProperties>
</file>