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F6E04" w14:textId="58C464F1" w:rsidR="00756D84" w:rsidRDefault="00680B79" w:rsidP="00680B79">
      <w:pPr>
        <w:pStyle w:val="1"/>
        <w:jc w:val="center"/>
      </w:pPr>
      <w:r>
        <w:rPr>
          <w:rFonts w:hint="eastAsia"/>
        </w:rPr>
        <w:t>K</w:t>
      </w:r>
      <w:r>
        <w:t>-means</w:t>
      </w:r>
      <w:r>
        <w:rPr>
          <w:rFonts w:hint="eastAsia"/>
        </w:rPr>
        <w:t>算法的改进</w:t>
      </w:r>
    </w:p>
    <w:p w14:paraId="01616984" w14:textId="59943D01" w:rsidR="00680B79" w:rsidRDefault="00680B79" w:rsidP="00F158D7">
      <w:pPr>
        <w:ind w:firstLineChars="200" w:firstLine="420"/>
      </w:pPr>
      <w:r>
        <w:rPr>
          <w:rFonts w:hint="eastAsia"/>
        </w:rPr>
        <w:t>K-means算法由于其简单方便的特性成为最常用的聚类算法之一。但是K-means算法也存在着一些缺点</w:t>
      </w:r>
      <w:r w:rsidR="00E84D61">
        <w:rPr>
          <w:rFonts w:hint="eastAsia"/>
        </w:rPr>
        <w:t>，比如需要指定K值、结果对初始聚类中心非常敏感。目前，很多研究者对K-means算法的缺陷提出了改进的方案，改进的方向主要分为两大类：一是如何选取好的初始聚类中心；二是如何确定合适的K值</w:t>
      </w:r>
    </w:p>
    <w:p w14:paraId="26F522D6" w14:textId="0D965D7F" w:rsidR="00F158D7" w:rsidRDefault="00F158D7" w:rsidP="00F158D7">
      <w:pPr>
        <w:pStyle w:val="2"/>
      </w:pPr>
      <w:r>
        <w:rPr>
          <w:rFonts w:hint="eastAsia"/>
        </w:rPr>
        <w:t>基本思想</w:t>
      </w:r>
    </w:p>
    <w:p w14:paraId="61E18FD8" w14:textId="46768075" w:rsidR="00F158D7" w:rsidRDefault="00F158D7" w:rsidP="00F158D7">
      <w:pPr>
        <w:ind w:firstLineChars="200" w:firstLine="420"/>
      </w:pPr>
      <w:r>
        <w:rPr>
          <w:rFonts w:hint="eastAsia"/>
        </w:rPr>
        <w:t>用来聚类的数据一般都是紧凑的，对于分布松散的数据集进行聚类是没有意义的，</w:t>
      </w:r>
      <w:proofErr w:type="gramStart"/>
      <w:r>
        <w:rPr>
          <w:rFonts w:hint="eastAsia"/>
        </w:rPr>
        <w:t>簇内数据</w:t>
      </w:r>
      <w:proofErr w:type="gramEnd"/>
      <w:r>
        <w:rPr>
          <w:rFonts w:hint="eastAsia"/>
        </w:rPr>
        <w:t>对象的分布一般近似地遵循高斯分布。在数据集中，</w:t>
      </w:r>
      <w:proofErr w:type="gramStart"/>
      <w:r>
        <w:rPr>
          <w:rFonts w:hint="eastAsia"/>
        </w:rPr>
        <w:t>类簇的</w:t>
      </w:r>
      <w:proofErr w:type="gramEnd"/>
      <w:r>
        <w:rPr>
          <w:rFonts w:hint="eastAsia"/>
        </w:rPr>
        <w:t>中心一般基于这样的事实：</w:t>
      </w:r>
    </w:p>
    <w:p w14:paraId="4B2AD6CE" w14:textId="23C65089" w:rsidR="00F158D7" w:rsidRDefault="00F158D7" w:rsidP="00F158D7">
      <w:r>
        <w:rPr>
          <w:rFonts w:hint="eastAsia"/>
        </w:rPr>
        <w:t>（1）如果数据集中某个数据对象是</w:t>
      </w:r>
      <w:proofErr w:type="gramStart"/>
      <w:r>
        <w:rPr>
          <w:rFonts w:hint="eastAsia"/>
        </w:rPr>
        <w:t>一个类簇的</w:t>
      </w:r>
      <w:proofErr w:type="gramEnd"/>
      <w:r>
        <w:rPr>
          <w:rFonts w:hint="eastAsia"/>
        </w:rPr>
        <w:t>聚类中心，那么它应该具有较大的局部密度。</w:t>
      </w:r>
    </w:p>
    <w:p w14:paraId="604FF832" w14:textId="30D82A49" w:rsidR="00F158D7" w:rsidRDefault="00F158D7" w:rsidP="00F158D7">
      <w:r>
        <w:rPr>
          <w:rFonts w:hint="eastAsia"/>
        </w:rPr>
        <w:t>（2假如数据集中某个数据对象是</w:t>
      </w:r>
      <w:proofErr w:type="gramStart"/>
      <w:r>
        <w:rPr>
          <w:rFonts w:hint="eastAsia"/>
        </w:rPr>
        <w:t>一个类簇的</w:t>
      </w:r>
      <w:proofErr w:type="gramEnd"/>
      <w:r>
        <w:rPr>
          <w:rFonts w:hint="eastAsia"/>
        </w:rPr>
        <w:t>聚类中心，那么该对象到具有比它更高的局部密度的对象之间的欧式距离一定较大。</w:t>
      </w:r>
    </w:p>
    <w:p w14:paraId="6FDAF773" w14:textId="5C8D7B65" w:rsidR="00F158D7" w:rsidRDefault="00F158D7" w:rsidP="00F158D7">
      <w:pPr>
        <w:pStyle w:val="2"/>
      </w:pPr>
      <w:r>
        <w:rPr>
          <w:rFonts w:hint="eastAsia"/>
        </w:rPr>
        <w:t>相关概念</w:t>
      </w:r>
    </w:p>
    <w:p w14:paraId="35E3AD5C" w14:textId="0EB2C23D" w:rsidR="00F158D7" w:rsidRPr="00F158D7" w:rsidRDefault="00F158D7" w:rsidP="00F158D7">
      <w:r>
        <w:rPr>
          <w:rFonts w:hint="eastAsia"/>
        </w:rPr>
        <w:t>（1）</w:t>
      </w:r>
      <w:r w:rsidRPr="00F158D7">
        <w:rPr>
          <w:rFonts w:hint="eastAsia"/>
        </w:rPr>
        <w:t>定义数据对象</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F158D7">
        <w:rPr>
          <w:rFonts w:hint="eastAsia"/>
        </w:rPr>
        <w:t>的局部密度为</w:t>
      </w:r>
    </w:p>
    <w:p w14:paraId="7A7E6208" w14:textId="638D054F" w:rsidR="00F158D7" w:rsidRPr="00F158D7" w:rsidRDefault="00F158D7" w:rsidP="00F158D7">
      <m:oMathPara>
        <m:oMathParaPr>
          <m:jc m:val="centerGroup"/>
        </m:oMathParaPr>
        <m:oMath>
          <m:sSub>
            <m:sSubPr>
              <m:ctrlPr>
                <w:rPr>
                  <w:rFonts w:ascii="Cambria Math" w:hAnsi="Cambria Math"/>
                  <w:i/>
                  <w:iCs/>
                </w:rPr>
              </m:ctrlPr>
            </m:sSubPr>
            <m:e>
              <m:r>
                <w:rPr>
                  <w:rFonts w:ascii="Cambria Math" w:hAnsi="Cambria Math"/>
                </w:rPr>
                <m:t>ρ</m:t>
              </m:r>
            </m:e>
            <m:sub>
              <m:r>
                <w:rPr>
                  <w:rFonts w:ascii="Cambria Math" w:hAnsi="Cambria Math"/>
                </w:rPr>
                <m:t>i</m:t>
              </m:r>
            </m:sub>
          </m:sSub>
          <m:r>
            <m:rPr>
              <m:sty m:val="p"/>
            </m:rPr>
            <w:rPr>
              <w:rFonts w:ascii="Cambria Math" w:hAnsi="Cambria Math"/>
            </w:rPr>
            <m:t>=</m:t>
          </m:r>
          <m:sSup>
            <m:sSupPr>
              <m:ctrlPr>
                <w:rPr>
                  <w:rFonts w:ascii="Cambria Math" w:hAnsi="Cambria Math"/>
                  <w:i/>
                  <w:iCs/>
                </w:rPr>
              </m:ctrlPr>
            </m:sSupPr>
            <m:e>
              <m:r>
                <w:rPr>
                  <w:rFonts w:ascii="Cambria Math" w:hAnsi="Cambria Math"/>
                </w:rPr>
                <m:t>e</m:t>
              </m:r>
            </m:e>
            <m:sup>
              <m:f>
                <m:fPr>
                  <m:type m:val="lin"/>
                  <m:ctrlPr>
                    <w:rPr>
                      <w:rFonts w:ascii="Cambria Math" w:hAnsi="Cambria Math"/>
                      <w:i/>
                      <w:iCs/>
                    </w:rPr>
                  </m:ctrlPr>
                </m:fPr>
                <m:num>
                  <m:r>
                    <m:rPr>
                      <m:sty m:val="p"/>
                    </m:rPr>
                    <w:rPr>
                      <w:rFonts w:ascii="Cambria Math" w:hAnsi="Cambria Math"/>
                    </w:rPr>
                    <m:t>1</m:t>
                  </m:r>
                </m:num>
                <m:den>
                  <m:sSub>
                    <m:sSubPr>
                      <m:ctrlPr>
                        <w:rPr>
                          <w:rFonts w:ascii="Cambria Math" w:hAnsi="Cambria Math"/>
                          <w:i/>
                          <w:iCs/>
                        </w:rPr>
                      </m:ctrlPr>
                    </m:sSubPr>
                    <m:e>
                      <m:r>
                        <w:rPr>
                          <w:rFonts w:ascii="Cambria Math" w:hAnsi="Cambria Math"/>
                        </w:rPr>
                        <m:t>d</m:t>
                      </m:r>
                    </m:e>
                    <m:sub>
                      <m:r>
                        <w:rPr>
                          <w:rFonts w:ascii="Cambria Math" w:hAnsi="Cambria Math"/>
                        </w:rPr>
                        <m:t>i</m:t>
                      </m:r>
                    </m:sub>
                  </m:sSub>
                </m:den>
              </m:f>
            </m:sup>
          </m:sSup>
        </m:oMath>
      </m:oMathPara>
    </w:p>
    <w:p w14:paraId="5D83D546" w14:textId="09FD5523" w:rsidR="00F158D7" w:rsidRPr="00F158D7" w:rsidRDefault="00F158D7" w:rsidP="00F158D7">
      <w:r w:rsidRPr="00F158D7">
        <w:rPr>
          <w:rFonts w:hint="eastAsia"/>
        </w:rPr>
        <w:t>其中，</w:t>
      </w:r>
      <m:oMath>
        <m:sSub>
          <m:sSubPr>
            <m:ctrlPr>
              <w:rPr>
                <w:rFonts w:ascii="Cambria Math" w:hAnsi="Cambria Math"/>
                <w:i/>
                <w:iCs/>
              </w:rPr>
            </m:ctrlPr>
          </m:sSubPr>
          <m:e>
            <m:r>
              <w:rPr>
                <w:rFonts w:ascii="Cambria Math" w:hAnsi="Cambria Math"/>
              </w:rPr>
              <m:t>d</m:t>
            </m:r>
          </m:e>
          <m:sub>
            <m:r>
              <w:rPr>
                <w:rFonts w:ascii="Cambria Math" w:hAnsi="Cambria Math"/>
              </w:rPr>
              <m:t>i</m:t>
            </m:r>
          </m:sub>
        </m:sSub>
        <m:r>
          <m:rPr>
            <m:sty m:val="p"/>
          </m:rPr>
          <w:rPr>
            <w:rFonts w:ascii="Cambria Math" w:hAnsi="Cambria Math"/>
          </w:rPr>
          <m:t>=</m:t>
        </m:r>
        <m:nary>
          <m:naryPr>
            <m:chr m:val="∑"/>
            <m:limLoc m:val="undOvr"/>
            <m:grow m:val="1"/>
            <m:supHide m:val="1"/>
            <m:ctrlPr>
              <w:rPr>
                <w:rFonts w:ascii="Cambria Math" w:hAnsi="Cambria Math"/>
                <w:i/>
                <w:iCs/>
              </w:rPr>
            </m:ctrlPr>
          </m:naryPr>
          <m:sub>
            <m:sSub>
              <m:sSubPr>
                <m:ctrlPr>
                  <w:rPr>
                    <w:rFonts w:ascii="Cambria Math" w:hAnsi="Cambria Math"/>
                    <w:i/>
                    <w:iCs/>
                  </w:rPr>
                </m:ctrlPr>
              </m:sSubPr>
              <m:e>
                <m:r>
                  <w:rPr>
                    <w:rFonts w:ascii="Cambria Math" w:hAnsi="Cambria Math"/>
                  </w:rPr>
                  <m:t>k</m:t>
                </m:r>
              </m:e>
              <m:sub>
                <m:r>
                  <m:rPr>
                    <m:sty m:val="p"/>
                  </m:rPr>
                  <w:rPr>
                    <w:rFonts w:ascii="Cambria Math" w:hAnsi="Cambria Math"/>
                  </w:rPr>
                  <m:t>0</m:t>
                </m:r>
              </m:sub>
            </m:sSub>
          </m:sub>
          <m:sup/>
          <m:e>
            <m:sSub>
              <m:sSubPr>
                <m:ctrlPr>
                  <w:rPr>
                    <w:rFonts w:ascii="Cambria Math" w:hAnsi="Cambria Math"/>
                    <w:i/>
                    <w:iCs/>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j</m:t>
                </m:r>
              </m:sub>
            </m:sSub>
          </m:e>
        </m:nary>
      </m:oMath>
      <w:r w:rsidRPr="00F158D7">
        <w:rPr>
          <w:rFonts w:hint="eastAsia"/>
        </w:rPr>
        <w:t>，表示</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F158D7">
        <w:rPr>
          <w:rFonts w:hint="eastAsia"/>
        </w:rPr>
        <w:t>和与</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F158D7">
        <w:rPr>
          <w:rFonts w:hint="eastAsia"/>
        </w:rPr>
        <w:t>最近的</w:t>
      </w:r>
      <m:oMath>
        <m:sSub>
          <m:sSubPr>
            <m:ctrlPr>
              <w:rPr>
                <w:rFonts w:ascii="Cambria Math" w:hAnsi="Cambria Math"/>
                <w:i/>
                <w:iCs/>
              </w:rPr>
            </m:ctrlPr>
          </m:sSubPr>
          <m:e>
            <m:r>
              <w:rPr>
                <w:rFonts w:ascii="Cambria Math" w:hAnsi="Cambria Math"/>
              </w:rPr>
              <m:t>k</m:t>
            </m:r>
          </m:e>
          <m:sub>
            <m:r>
              <m:rPr>
                <m:sty m:val="p"/>
              </m:rPr>
              <w:rPr>
                <w:rFonts w:ascii="Cambria Math" w:hAnsi="Cambria Math"/>
              </w:rPr>
              <m:t>0</m:t>
            </m:r>
          </m:sub>
        </m:sSub>
      </m:oMath>
      <w:proofErr w:type="gramStart"/>
      <w:r w:rsidRPr="00F158D7">
        <w:rPr>
          <w:rFonts w:hint="eastAsia"/>
        </w:rPr>
        <w:t>个</w:t>
      </w:r>
      <w:proofErr w:type="gramEnd"/>
      <w:r w:rsidRPr="00F158D7">
        <w:rPr>
          <w:rFonts w:hint="eastAsia"/>
        </w:rPr>
        <w:t>对象间的距离之</w:t>
      </w:r>
      <w:proofErr w:type="gramStart"/>
      <w:r w:rsidRPr="00F158D7">
        <w:rPr>
          <w:rFonts w:hint="eastAsia"/>
        </w:rPr>
        <w:t>和</w:t>
      </w:r>
      <w:proofErr w:type="gramEnd"/>
      <w:r w:rsidRPr="00F158D7">
        <w:rPr>
          <w:rFonts w:hint="eastAsia"/>
        </w:rPr>
        <w:t>。</w:t>
      </w:r>
    </w:p>
    <w:p w14:paraId="2599CEC0" w14:textId="717CD9E1" w:rsidR="00F158D7" w:rsidRPr="00F158D7" w:rsidRDefault="00F158D7" w:rsidP="00F158D7">
      <m:oMath>
        <m:sSub>
          <m:sSubPr>
            <m:ctrlPr>
              <w:rPr>
                <w:rFonts w:ascii="Cambria Math" w:hAnsi="Cambria Math"/>
                <w:i/>
                <w:iCs/>
              </w:rPr>
            </m:ctrlPr>
          </m:sSubPr>
          <m:e>
            <m:r>
              <w:rPr>
                <w:rFonts w:ascii="Cambria Math" w:hAnsi="Cambria Math"/>
              </w:rPr>
              <m:t>k</m:t>
            </m:r>
          </m:e>
          <m:sub>
            <m:r>
              <m:rPr>
                <m:sty m:val="p"/>
              </m:rPr>
              <w:rPr>
                <w:rFonts w:ascii="Cambria Math" w:hAnsi="Cambria Math"/>
              </w:rPr>
              <m:t>0</m:t>
            </m:r>
          </m:sub>
        </m:sSub>
      </m:oMath>
      <w:r w:rsidRPr="00F158D7">
        <w:rPr>
          <w:rFonts w:hint="eastAsia"/>
        </w:rPr>
        <w:t>的值由下式给出</w:t>
      </w:r>
    </w:p>
    <w:p w14:paraId="189D59F1" w14:textId="1D2C3566" w:rsidR="00F158D7" w:rsidRPr="00F158D7" w:rsidRDefault="00F158D7" w:rsidP="00F158D7">
      <m:oMathPara>
        <m:oMathParaPr>
          <m:jc m:val="centerGroup"/>
        </m:oMathParaPr>
        <m:oMath>
          <m:sSub>
            <m:sSubPr>
              <m:ctrlPr>
                <w:rPr>
                  <w:rFonts w:ascii="Cambria Math" w:hAnsi="Cambria Math"/>
                  <w:i/>
                  <w:iCs/>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=10%×</m:t>
          </m:r>
          <m:r>
            <w:rPr>
              <w:rFonts w:ascii="Cambria Math" w:hAnsi="Cambria Math"/>
            </w:rPr>
            <m:t>n</m:t>
          </m:r>
        </m:oMath>
      </m:oMathPara>
      <w:bookmarkStart w:id="0" w:name="_GoBack"/>
      <w:bookmarkEnd w:id="0"/>
    </w:p>
    <w:p w14:paraId="537B49B1" w14:textId="77777777" w:rsidR="001320EC" w:rsidRDefault="00F158D7" w:rsidP="001320EC">
      <m:oMath>
        <m:r>
          <w:rPr>
            <w:rFonts w:ascii="Cambria Math" w:hAnsi="Cambria Math"/>
          </w:rPr>
          <m:t>n</m:t>
        </m:r>
      </m:oMath>
      <w:r w:rsidRPr="00F158D7">
        <w:rPr>
          <w:rFonts w:hint="eastAsia"/>
        </w:rPr>
        <w:t>为数据集中对象的个数。</w:t>
      </w:r>
    </w:p>
    <w:p w14:paraId="57EFAC25" w14:textId="77777777" w:rsidR="001320EC" w:rsidRDefault="001320EC" w:rsidP="001320EC"/>
    <w:p w14:paraId="3367E188" w14:textId="3BC6E298" w:rsidR="001320EC" w:rsidRDefault="00F158D7" w:rsidP="001320EC">
      <w:r>
        <w:rPr>
          <w:rFonts w:hint="eastAsia"/>
        </w:rPr>
        <w:t>（2）</w:t>
      </w:r>
      <w:r w:rsidR="001320EC" w:rsidRPr="001320EC">
        <w:rPr>
          <w:rFonts w:hint="eastAsia"/>
        </w:rPr>
        <w:t>定义数据对象</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proofErr w:type="gramStart"/>
      <w:r w:rsidR="001320EC" w:rsidRPr="001320EC">
        <w:rPr>
          <w:rFonts w:hint="eastAsia"/>
        </w:rPr>
        <w:t>异簇最小距离</w:t>
      </w:r>
      <w:proofErr w:type="gramEnd"/>
      <w:r w:rsidR="001320EC" w:rsidRPr="001320EC">
        <w:rPr>
          <w:rFonts w:hint="eastAsia"/>
        </w:rPr>
        <w:t>为:</w:t>
      </w:r>
    </w:p>
    <w:p w14:paraId="62B94FDA" w14:textId="6F49D850" w:rsidR="001320EC" w:rsidRPr="001320EC" w:rsidRDefault="001320EC" w:rsidP="001320EC">
      <w:pPr>
        <w:jc w:val="center"/>
      </w:pPr>
      <w:r w:rsidRPr="001320EC">
        <w:object w:dxaOrig="1460" w:dyaOrig="480" w14:anchorId="2BA83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95pt;height:24.3pt" o:ole="">
            <v:imagedata r:id="rId5" o:title=""/>
          </v:shape>
          <o:OLEObject Type="Embed" ProgID="Equation.DSMT4" ShapeID="_x0000_i1025" DrawAspect="Content" ObjectID="_1638641455" r:id="rId6"/>
        </w:object>
      </w:r>
    </w:p>
    <w:p w14:paraId="3343E909" w14:textId="4F7DCAC3" w:rsidR="001320EC" w:rsidRPr="001320EC" w:rsidRDefault="001320EC" w:rsidP="001320EC">
      <w:r w:rsidRPr="001320EC">
        <w:rPr>
          <w:rFonts w:hint="eastAsia"/>
        </w:rPr>
        <w:t>若</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1320EC">
        <w:rPr>
          <w:rFonts w:hint="eastAsia"/>
        </w:rPr>
        <w:t>是数据集中局部密度最大的对象，则定义</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rsidRPr="001320EC">
        <w:rPr>
          <w:rFonts w:hint="eastAsia"/>
        </w:rPr>
        <w:t>的</w:t>
      </w:r>
      <m:oMath>
        <m:sSub>
          <m:sSubPr>
            <m:ctrlPr>
              <w:rPr>
                <w:rFonts w:ascii="Cambria Math" w:hAnsi="Cambria Math"/>
                <w:i/>
                <w:iCs/>
              </w:rPr>
            </m:ctrlPr>
          </m:sSubPr>
          <m:e>
            <m:r>
              <w:rPr>
                <w:rFonts w:ascii="Cambria Math" w:hAnsi="Cambria Math"/>
              </w:rPr>
              <m:t>δ</m:t>
            </m:r>
          </m:e>
          <m:sub>
            <m:r>
              <w:rPr>
                <w:rFonts w:ascii="Cambria Math" w:hAnsi="Cambria Math"/>
              </w:rPr>
              <m:t>i</m:t>
            </m:r>
          </m:sub>
        </m:sSub>
      </m:oMath>
      <w:r w:rsidRPr="001320EC">
        <w:rPr>
          <w:rFonts w:hint="eastAsia"/>
        </w:rPr>
        <w:t>为：</w:t>
      </w:r>
    </w:p>
    <w:p w14:paraId="63D273C3" w14:textId="6AA08AF0" w:rsidR="00F158D7" w:rsidRPr="00F158D7" w:rsidRDefault="001320EC" w:rsidP="001320EC">
      <w:pPr>
        <w:jc w:val="center"/>
        <w:rPr>
          <w:rFonts w:hint="eastAsia"/>
        </w:rPr>
      </w:pPr>
      <w:r w:rsidRPr="001320EC">
        <w:object w:dxaOrig="1400" w:dyaOrig="499" w14:anchorId="16DB0020">
          <v:shape id="_x0000_i1028" type="#_x0000_t75" style="width:70.15pt;height:25.25pt" o:ole="">
            <v:imagedata r:id="rId7" o:title=""/>
          </v:shape>
          <o:OLEObject Type="Embed" ProgID="Equation.DSMT4" ShapeID="_x0000_i1028" DrawAspect="Content" ObjectID="_1638641456" r:id="rId8"/>
        </w:object>
      </w:r>
    </w:p>
    <w:p w14:paraId="3AC3BC9D" w14:textId="2470B9C8" w:rsidR="00F158D7" w:rsidRPr="00F158D7" w:rsidRDefault="00F158D7" w:rsidP="00F158D7">
      <w:pPr>
        <w:rPr>
          <w:rFonts w:hint="eastAsia"/>
        </w:rPr>
      </w:pPr>
    </w:p>
    <w:p w14:paraId="2A54B076" w14:textId="5AC9BF65" w:rsidR="00F158D7" w:rsidRDefault="009854D9" w:rsidP="009854D9">
      <w:pPr>
        <w:pStyle w:val="2"/>
      </w:pPr>
      <w:r>
        <w:rPr>
          <w:rFonts w:hint="eastAsia"/>
        </w:rPr>
        <w:lastRenderedPageBreak/>
        <w:t>回归分析确定聚类中心</w:t>
      </w:r>
    </w:p>
    <w:p w14:paraId="08C061EF" w14:textId="1CA9F23A" w:rsidR="00B13BDA" w:rsidRDefault="000C240C" w:rsidP="00B13BDA">
      <w:r>
        <w:rPr>
          <w:noProof/>
        </w:rPr>
        <w:drawing>
          <wp:inline distT="0" distB="0" distL="0" distR="0" wp14:anchorId="14FD6B5E" wp14:editId="79CE7677">
            <wp:extent cx="2592000" cy="194415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tificial_image.png"/>
                    <pic:cNvPicPr/>
                  </pic:nvPicPr>
                  <pic:blipFill>
                    <a:blip r:embed="rId9">
                      <a:extLst>
                        <a:ext uri="{28A0092B-C50C-407E-A947-70E740481C1C}">
                          <a14:useLocalDpi xmlns:a14="http://schemas.microsoft.com/office/drawing/2010/main" val="0"/>
                        </a:ext>
                      </a:extLst>
                    </a:blip>
                    <a:stretch>
                      <a:fillRect/>
                    </a:stretch>
                  </pic:blipFill>
                  <pic:spPr>
                    <a:xfrm>
                      <a:off x="0" y="0"/>
                      <a:ext cx="2592000" cy="1944156"/>
                    </a:xfrm>
                    <a:prstGeom prst="rect">
                      <a:avLst/>
                    </a:prstGeom>
                  </pic:spPr>
                </pic:pic>
              </a:graphicData>
            </a:graphic>
          </wp:inline>
        </w:drawing>
      </w:r>
      <w:r>
        <w:rPr>
          <w:noProof/>
        </w:rPr>
        <w:drawing>
          <wp:inline distT="0" distB="0" distL="0" distR="0" wp14:anchorId="3EBE658D" wp14:editId="0978A1B4">
            <wp:extent cx="2592000" cy="19441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ho_sigma.png"/>
                    <pic:cNvPicPr/>
                  </pic:nvPicPr>
                  <pic:blipFill>
                    <a:blip r:embed="rId10">
                      <a:extLst>
                        <a:ext uri="{28A0092B-C50C-407E-A947-70E740481C1C}">
                          <a14:useLocalDpi xmlns:a14="http://schemas.microsoft.com/office/drawing/2010/main" val="0"/>
                        </a:ext>
                      </a:extLst>
                    </a:blip>
                    <a:stretch>
                      <a:fillRect/>
                    </a:stretch>
                  </pic:blipFill>
                  <pic:spPr>
                    <a:xfrm>
                      <a:off x="0" y="0"/>
                      <a:ext cx="2592000" cy="1944156"/>
                    </a:xfrm>
                    <a:prstGeom prst="rect">
                      <a:avLst/>
                    </a:prstGeom>
                  </pic:spPr>
                </pic:pic>
              </a:graphicData>
            </a:graphic>
          </wp:inline>
        </w:drawing>
      </w:r>
    </w:p>
    <w:p w14:paraId="47D0576C" w14:textId="289DA6AF" w:rsidR="00B13BDA" w:rsidRDefault="00B13BDA" w:rsidP="006D3181">
      <w:pPr>
        <w:ind w:firstLineChars="200" w:firstLine="420"/>
      </w:pPr>
      <w:r>
        <w:rPr>
          <w:rFonts w:hint="eastAsia"/>
        </w:rPr>
        <w:t>对于如左图所示的数据集，</w:t>
      </w:r>
      <w:r w:rsidRPr="00B13BDA">
        <w:rPr>
          <w:rFonts w:hint="eastAsia"/>
        </w:rPr>
        <w:t>通过</w:t>
      </w:r>
      <w:r>
        <w:rPr>
          <w:rFonts w:hint="eastAsia"/>
        </w:rPr>
        <w:t>右图</w:t>
      </w:r>
      <w:r w:rsidRPr="00B13BDA">
        <w:rPr>
          <w:rFonts w:ascii="Cambria Math" w:hAnsi="Cambria Math" w:cs="Cambria Math"/>
        </w:rPr>
        <w:t>𝜌</w:t>
      </w:r>
      <w:r w:rsidRPr="00B13BDA">
        <w:t>及</w:t>
      </w:r>
      <w:r w:rsidRPr="00B13BDA">
        <w:rPr>
          <w:rFonts w:ascii="Cambria Math" w:hAnsi="Cambria Math" w:cs="Cambria Math"/>
        </w:rPr>
        <w:t>𝛿</w:t>
      </w:r>
      <w:r w:rsidRPr="00B13BDA">
        <w:t>的数据走势图，可以看</w:t>
      </w:r>
      <w:r w:rsidRPr="00B13BDA">
        <w:rPr>
          <w:rFonts w:hint="eastAsia"/>
        </w:rPr>
        <w:t>出大多数对象的</w:t>
      </w:r>
      <w:r w:rsidRPr="00B13BDA">
        <w:rPr>
          <w:rFonts w:ascii="Cambria Math" w:hAnsi="Cambria Math" w:cs="Cambria Math"/>
        </w:rPr>
        <w:t>𝜌</w:t>
      </w:r>
      <w:r w:rsidRPr="00B13BDA">
        <w:t>、</w:t>
      </w:r>
      <w:r w:rsidRPr="00B13BDA">
        <w:rPr>
          <w:rFonts w:ascii="Cambria Math" w:hAnsi="Cambria Math" w:cs="Cambria Math"/>
        </w:rPr>
        <w:t>𝛿</w:t>
      </w:r>
      <w:r w:rsidRPr="00B13BDA">
        <w:t>的走势近似反比例</w:t>
      </w:r>
      <w:r w:rsidRPr="00B13BDA">
        <w:rPr>
          <w:rFonts w:hint="eastAsia"/>
        </w:rPr>
        <w:t>函数，而异常点即需要的聚类中心。</w:t>
      </w:r>
      <w:r w:rsidRPr="00B13BDA">
        <w:t>因此可以通过回归分析及残差分</w:t>
      </w:r>
      <w:r w:rsidRPr="00B13BDA">
        <w:rPr>
          <w:rFonts w:hint="eastAsia"/>
        </w:rPr>
        <w:t>析找出异常点。</w:t>
      </w:r>
    </w:p>
    <w:p w14:paraId="487A312A" w14:textId="57FB6F31" w:rsidR="006D3181" w:rsidRPr="006D3181" w:rsidRDefault="006D3181" w:rsidP="006D3181">
      <w:r w:rsidRPr="006D3181">
        <w:rPr>
          <w:rFonts w:hint="eastAsia"/>
        </w:rPr>
        <w:t>采用反比例函数对每个对象的</w:t>
      </w:r>
      <m:oMath>
        <m:r>
          <w:rPr>
            <w:rFonts w:ascii="Cambria Math" w:hAnsi="Cambria Math"/>
          </w:rPr>
          <m:t>δ</m:t>
        </m:r>
      </m:oMath>
      <w:r w:rsidRPr="006D3181">
        <w:rPr>
          <w:rFonts w:hint="eastAsia"/>
        </w:rPr>
        <w:t>值进行拟合，即</w:t>
      </w:r>
    </w:p>
    <w:p w14:paraId="12BCFE50" w14:textId="5245B14F" w:rsidR="006D3181" w:rsidRPr="006D3181" w:rsidRDefault="006D3181" w:rsidP="006D3181">
      <w:pPr>
        <w:ind w:firstLineChars="200" w:firstLine="420"/>
      </w:pPr>
      <m:oMathPara>
        <m:oMathParaPr>
          <m:jc m:val="centerGroup"/>
        </m:oMathParaPr>
        <m:oMath>
          <m:sSup>
            <m:sSupPr>
              <m:ctrlPr>
                <w:rPr>
                  <w:rFonts w:ascii="Cambria Math" w:hAnsi="Cambria Math"/>
                  <w:i/>
                  <w:iCs/>
                </w:rPr>
              </m:ctrlPr>
            </m:sSupPr>
            <m:e>
              <m:r>
                <w:rPr>
                  <w:rFonts w:ascii="Cambria Math" w:hAnsi="Cambria Math"/>
                </w:rPr>
                <m:t>δ</m:t>
              </m:r>
            </m:e>
            <m:sup>
              <m:r>
                <m:rPr>
                  <m:sty m:val="p"/>
                </m:rPr>
                <w:rPr>
                  <w:rFonts w:ascii="Cambria Math" w:hAnsi="Cambria Math"/>
                </w:rPr>
                <m:t>*</m:t>
              </m:r>
            </m:sup>
          </m:sSup>
          <m:r>
            <m:rPr>
              <m:sty m:val="p"/>
            </m:rPr>
            <w:rPr>
              <w:rFonts w:ascii="Cambria Math" w:hAnsi="Cambria Math"/>
            </w:rPr>
            <m:t>=</m:t>
          </m:r>
          <m:sSub>
            <m:sSubPr>
              <m:ctrlPr>
                <w:rPr>
                  <w:rFonts w:ascii="Cambria Math" w:hAnsi="Cambria Math"/>
                  <w:i/>
                  <w:iCs/>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f>
            <m:fPr>
              <m:type m:val="lin"/>
              <m:ctrlPr>
                <w:rPr>
                  <w:rFonts w:ascii="Cambria Math" w:hAnsi="Cambria Math"/>
                  <w:i/>
                  <w:iCs/>
                </w:rPr>
              </m:ctrlPr>
            </m:fPr>
            <m:num>
              <m:sSub>
                <m:sSubPr>
                  <m:ctrlPr>
                    <w:rPr>
                      <w:rFonts w:ascii="Cambria Math" w:hAnsi="Cambria Math"/>
                      <w:i/>
                      <w:iCs/>
                    </w:rPr>
                  </m:ctrlPr>
                </m:sSubPr>
                <m:e>
                  <m:r>
                    <w:rPr>
                      <w:rFonts w:ascii="Cambria Math" w:hAnsi="Cambria Math"/>
                    </w:rPr>
                    <m:t>a</m:t>
                  </m:r>
                </m:e>
                <m:sub>
                  <m:r>
                    <m:rPr>
                      <m:sty m:val="p"/>
                    </m:rPr>
                    <w:rPr>
                      <w:rFonts w:ascii="Cambria Math" w:hAnsi="Cambria Math"/>
                    </w:rPr>
                    <m:t>1</m:t>
                  </m:r>
                </m:sub>
              </m:sSub>
            </m:num>
            <m:den>
              <m:r>
                <w:rPr>
                  <w:rFonts w:ascii="Cambria Math" w:hAnsi="Cambria Math"/>
                </w:rPr>
                <m:t>ρ</m:t>
              </m:r>
            </m:den>
          </m:f>
        </m:oMath>
      </m:oMathPara>
    </w:p>
    <w:p w14:paraId="777505AC" w14:textId="77777777" w:rsidR="006D3181" w:rsidRPr="006D3181" w:rsidRDefault="006D3181" w:rsidP="006D3181">
      <w:r w:rsidRPr="006D3181">
        <w:rPr>
          <w:rFonts w:hint="eastAsia"/>
        </w:rPr>
        <w:t>计算每一个对象的残差</w:t>
      </w:r>
    </w:p>
    <w:p w14:paraId="5F6783AE" w14:textId="2787F86C" w:rsidR="006D3181" w:rsidRPr="006D3181" w:rsidRDefault="006D3181" w:rsidP="006D3181">
      <w:pPr>
        <w:ind w:firstLineChars="200" w:firstLine="420"/>
      </w:pPr>
      <m:oMathPara>
        <m:oMathParaPr>
          <m:jc m:val="centerGroup"/>
        </m:oMathParaPr>
        <m:oMath>
          <m:sSub>
            <m:sSubPr>
              <m:ctrlPr>
                <w:rPr>
                  <w:rFonts w:ascii="Cambria Math" w:hAnsi="Cambria Math"/>
                  <w:i/>
                  <w:iCs/>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r>
            <w:rPr>
              <w:rFonts w:ascii="Cambria Math" w:hAnsi="Cambria Math"/>
            </w:rPr>
            <m:t>δ</m:t>
          </m:r>
          <m:r>
            <m:rPr>
              <m:sty m:val="p"/>
            </m:rPr>
            <w:rPr>
              <w:rFonts w:ascii="Cambria Math" w:hAnsi="Cambria Math"/>
            </w:rPr>
            <m:t>-</m:t>
          </m:r>
          <m:sSup>
            <m:sSupPr>
              <m:ctrlPr>
                <w:rPr>
                  <w:rFonts w:ascii="Cambria Math" w:hAnsi="Cambria Math"/>
                  <w:i/>
                  <w:iCs/>
                </w:rPr>
              </m:ctrlPr>
            </m:sSupPr>
            <m:e>
              <m:r>
                <w:rPr>
                  <w:rFonts w:ascii="Cambria Math" w:hAnsi="Cambria Math"/>
                </w:rPr>
                <m:t>δ</m:t>
              </m:r>
            </m:e>
            <m:sup>
              <m:r>
                <m:rPr>
                  <m:sty m:val="p"/>
                </m:rPr>
                <w:rPr>
                  <w:rFonts w:ascii="Cambria Math" w:hAnsi="Cambria Math"/>
                </w:rPr>
                <m:t>*</m:t>
              </m:r>
            </m:sup>
          </m:sSup>
        </m:oMath>
      </m:oMathPara>
    </w:p>
    <w:p w14:paraId="2A719117" w14:textId="3E108E67" w:rsidR="006D3181" w:rsidRDefault="00891188" w:rsidP="002F78BF">
      <w:pPr>
        <w:ind w:firstLineChars="200" w:firstLine="420"/>
        <w:jc w:val="center"/>
      </w:pPr>
      <w:r>
        <w:rPr>
          <w:noProof/>
        </w:rPr>
        <w:drawing>
          <wp:inline distT="0" distB="0" distL="0" distR="0" wp14:anchorId="1C33E21B" wp14:editId="459F833D">
            <wp:extent cx="2808000" cy="2106169"/>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termination.png"/>
                    <pic:cNvPicPr/>
                  </pic:nvPicPr>
                  <pic:blipFill>
                    <a:blip r:embed="rId11">
                      <a:extLst>
                        <a:ext uri="{28A0092B-C50C-407E-A947-70E740481C1C}">
                          <a14:useLocalDpi xmlns:a14="http://schemas.microsoft.com/office/drawing/2010/main" val="0"/>
                        </a:ext>
                      </a:extLst>
                    </a:blip>
                    <a:stretch>
                      <a:fillRect/>
                    </a:stretch>
                  </pic:blipFill>
                  <pic:spPr>
                    <a:xfrm>
                      <a:off x="0" y="0"/>
                      <a:ext cx="2808000" cy="2106169"/>
                    </a:xfrm>
                    <a:prstGeom prst="rect">
                      <a:avLst/>
                    </a:prstGeom>
                  </pic:spPr>
                </pic:pic>
              </a:graphicData>
            </a:graphic>
          </wp:inline>
        </w:drawing>
      </w:r>
    </w:p>
    <w:p w14:paraId="438C722D" w14:textId="207FEC71" w:rsidR="002F78BF" w:rsidRPr="002F78BF" w:rsidRDefault="002F78BF" w:rsidP="00C30CB3">
      <w:r w:rsidRPr="002F78BF">
        <w:rPr>
          <w:rFonts w:hint="eastAsia"/>
        </w:rPr>
        <w:t>选出残差大于1.5的点，即为初始聚类中心，K值即初始聚类中心的个数。</w:t>
      </w:r>
      <w:r w:rsidR="00540F06">
        <w:rPr>
          <w:rFonts w:hint="eastAsia"/>
        </w:rPr>
        <w:t>下图即生成的初始聚类中心，在设置迭代终止条件为聚类中心移动小于0.005的情况下，只用了一次便完成迭代，这说明初始聚类中心比较理想。</w:t>
      </w:r>
    </w:p>
    <w:p w14:paraId="6390528B" w14:textId="77856E9E" w:rsidR="006C73AE" w:rsidRPr="002F78BF" w:rsidRDefault="00891188" w:rsidP="00891188">
      <w:pPr>
        <w:ind w:firstLineChars="200" w:firstLine="420"/>
        <w:jc w:val="center"/>
        <w:rPr>
          <w:rFonts w:hint="eastAsia"/>
        </w:rPr>
      </w:pPr>
      <w:r>
        <w:rPr>
          <w:rFonts w:hint="eastAsia"/>
          <w:noProof/>
        </w:rPr>
        <w:drawing>
          <wp:inline distT="0" distB="0" distL="0" distR="0" wp14:anchorId="54F1A71F" wp14:editId="74FE2811">
            <wp:extent cx="2808000" cy="210616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2">
                      <a:extLst>
                        <a:ext uri="{28A0092B-C50C-407E-A947-70E740481C1C}">
                          <a14:useLocalDpi xmlns:a14="http://schemas.microsoft.com/office/drawing/2010/main" val="0"/>
                        </a:ext>
                      </a:extLst>
                    </a:blip>
                    <a:stretch>
                      <a:fillRect/>
                    </a:stretch>
                  </pic:blipFill>
                  <pic:spPr>
                    <a:xfrm>
                      <a:off x="0" y="0"/>
                      <a:ext cx="2808000" cy="2106169"/>
                    </a:xfrm>
                    <a:prstGeom prst="rect">
                      <a:avLst/>
                    </a:prstGeom>
                  </pic:spPr>
                </pic:pic>
              </a:graphicData>
            </a:graphic>
          </wp:inline>
        </w:drawing>
      </w:r>
    </w:p>
    <w:sectPr w:rsidR="006C73AE" w:rsidRPr="002F78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5670"/>
    <w:multiLevelType w:val="hybridMultilevel"/>
    <w:tmpl w:val="98D46FFC"/>
    <w:lvl w:ilvl="0" w:tplc="C8CE32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020E9A"/>
    <w:multiLevelType w:val="hybridMultilevel"/>
    <w:tmpl w:val="BEB6EEA4"/>
    <w:lvl w:ilvl="0" w:tplc="B53C49B2">
      <w:start w:val="1"/>
      <w:numFmt w:val="bullet"/>
      <w:lvlText w:val="•"/>
      <w:lvlJc w:val="left"/>
      <w:pPr>
        <w:tabs>
          <w:tab w:val="num" w:pos="720"/>
        </w:tabs>
        <w:ind w:left="720" w:hanging="360"/>
      </w:pPr>
      <w:rPr>
        <w:rFonts w:ascii="Arial" w:hAnsi="Arial" w:hint="default"/>
      </w:rPr>
    </w:lvl>
    <w:lvl w:ilvl="1" w:tplc="A38CCCD2" w:tentative="1">
      <w:start w:val="1"/>
      <w:numFmt w:val="bullet"/>
      <w:lvlText w:val="•"/>
      <w:lvlJc w:val="left"/>
      <w:pPr>
        <w:tabs>
          <w:tab w:val="num" w:pos="1440"/>
        </w:tabs>
        <w:ind w:left="1440" w:hanging="360"/>
      </w:pPr>
      <w:rPr>
        <w:rFonts w:ascii="Arial" w:hAnsi="Arial" w:hint="default"/>
      </w:rPr>
    </w:lvl>
    <w:lvl w:ilvl="2" w:tplc="492EE5B4" w:tentative="1">
      <w:start w:val="1"/>
      <w:numFmt w:val="bullet"/>
      <w:lvlText w:val="•"/>
      <w:lvlJc w:val="left"/>
      <w:pPr>
        <w:tabs>
          <w:tab w:val="num" w:pos="2160"/>
        </w:tabs>
        <w:ind w:left="2160" w:hanging="360"/>
      </w:pPr>
      <w:rPr>
        <w:rFonts w:ascii="Arial" w:hAnsi="Arial" w:hint="default"/>
      </w:rPr>
    </w:lvl>
    <w:lvl w:ilvl="3" w:tplc="BF6E72E2" w:tentative="1">
      <w:start w:val="1"/>
      <w:numFmt w:val="bullet"/>
      <w:lvlText w:val="•"/>
      <w:lvlJc w:val="left"/>
      <w:pPr>
        <w:tabs>
          <w:tab w:val="num" w:pos="2880"/>
        </w:tabs>
        <w:ind w:left="2880" w:hanging="360"/>
      </w:pPr>
      <w:rPr>
        <w:rFonts w:ascii="Arial" w:hAnsi="Arial" w:hint="default"/>
      </w:rPr>
    </w:lvl>
    <w:lvl w:ilvl="4" w:tplc="E4705F94" w:tentative="1">
      <w:start w:val="1"/>
      <w:numFmt w:val="bullet"/>
      <w:lvlText w:val="•"/>
      <w:lvlJc w:val="left"/>
      <w:pPr>
        <w:tabs>
          <w:tab w:val="num" w:pos="3600"/>
        </w:tabs>
        <w:ind w:left="3600" w:hanging="360"/>
      </w:pPr>
      <w:rPr>
        <w:rFonts w:ascii="Arial" w:hAnsi="Arial" w:hint="default"/>
      </w:rPr>
    </w:lvl>
    <w:lvl w:ilvl="5" w:tplc="1C4292D4" w:tentative="1">
      <w:start w:val="1"/>
      <w:numFmt w:val="bullet"/>
      <w:lvlText w:val="•"/>
      <w:lvlJc w:val="left"/>
      <w:pPr>
        <w:tabs>
          <w:tab w:val="num" w:pos="4320"/>
        </w:tabs>
        <w:ind w:left="4320" w:hanging="360"/>
      </w:pPr>
      <w:rPr>
        <w:rFonts w:ascii="Arial" w:hAnsi="Arial" w:hint="default"/>
      </w:rPr>
    </w:lvl>
    <w:lvl w:ilvl="6" w:tplc="399CA262" w:tentative="1">
      <w:start w:val="1"/>
      <w:numFmt w:val="bullet"/>
      <w:lvlText w:val="•"/>
      <w:lvlJc w:val="left"/>
      <w:pPr>
        <w:tabs>
          <w:tab w:val="num" w:pos="5040"/>
        </w:tabs>
        <w:ind w:left="5040" w:hanging="360"/>
      </w:pPr>
      <w:rPr>
        <w:rFonts w:ascii="Arial" w:hAnsi="Arial" w:hint="default"/>
      </w:rPr>
    </w:lvl>
    <w:lvl w:ilvl="7" w:tplc="F58CAFF6" w:tentative="1">
      <w:start w:val="1"/>
      <w:numFmt w:val="bullet"/>
      <w:lvlText w:val="•"/>
      <w:lvlJc w:val="left"/>
      <w:pPr>
        <w:tabs>
          <w:tab w:val="num" w:pos="5760"/>
        </w:tabs>
        <w:ind w:left="5760" w:hanging="360"/>
      </w:pPr>
      <w:rPr>
        <w:rFonts w:ascii="Arial" w:hAnsi="Arial" w:hint="default"/>
      </w:rPr>
    </w:lvl>
    <w:lvl w:ilvl="8" w:tplc="F0C682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22853F8"/>
    <w:multiLevelType w:val="hybridMultilevel"/>
    <w:tmpl w:val="23A255C4"/>
    <w:lvl w:ilvl="0" w:tplc="AE2E8A34">
      <w:start w:val="1"/>
      <w:numFmt w:val="bullet"/>
      <w:lvlText w:val="•"/>
      <w:lvlJc w:val="left"/>
      <w:pPr>
        <w:tabs>
          <w:tab w:val="num" w:pos="720"/>
        </w:tabs>
        <w:ind w:left="720" w:hanging="360"/>
      </w:pPr>
      <w:rPr>
        <w:rFonts w:ascii="Arial" w:hAnsi="Arial" w:hint="default"/>
      </w:rPr>
    </w:lvl>
    <w:lvl w:ilvl="1" w:tplc="798C5FD0" w:tentative="1">
      <w:start w:val="1"/>
      <w:numFmt w:val="bullet"/>
      <w:lvlText w:val="•"/>
      <w:lvlJc w:val="left"/>
      <w:pPr>
        <w:tabs>
          <w:tab w:val="num" w:pos="1440"/>
        </w:tabs>
        <w:ind w:left="1440" w:hanging="360"/>
      </w:pPr>
      <w:rPr>
        <w:rFonts w:ascii="Arial" w:hAnsi="Arial" w:hint="default"/>
      </w:rPr>
    </w:lvl>
    <w:lvl w:ilvl="2" w:tplc="28804056" w:tentative="1">
      <w:start w:val="1"/>
      <w:numFmt w:val="bullet"/>
      <w:lvlText w:val="•"/>
      <w:lvlJc w:val="left"/>
      <w:pPr>
        <w:tabs>
          <w:tab w:val="num" w:pos="2160"/>
        </w:tabs>
        <w:ind w:left="2160" w:hanging="360"/>
      </w:pPr>
      <w:rPr>
        <w:rFonts w:ascii="Arial" w:hAnsi="Arial" w:hint="default"/>
      </w:rPr>
    </w:lvl>
    <w:lvl w:ilvl="3" w:tplc="8286E244" w:tentative="1">
      <w:start w:val="1"/>
      <w:numFmt w:val="bullet"/>
      <w:lvlText w:val="•"/>
      <w:lvlJc w:val="left"/>
      <w:pPr>
        <w:tabs>
          <w:tab w:val="num" w:pos="2880"/>
        </w:tabs>
        <w:ind w:left="2880" w:hanging="360"/>
      </w:pPr>
      <w:rPr>
        <w:rFonts w:ascii="Arial" w:hAnsi="Arial" w:hint="default"/>
      </w:rPr>
    </w:lvl>
    <w:lvl w:ilvl="4" w:tplc="DA0E0EBC" w:tentative="1">
      <w:start w:val="1"/>
      <w:numFmt w:val="bullet"/>
      <w:lvlText w:val="•"/>
      <w:lvlJc w:val="left"/>
      <w:pPr>
        <w:tabs>
          <w:tab w:val="num" w:pos="3600"/>
        </w:tabs>
        <w:ind w:left="3600" w:hanging="360"/>
      </w:pPr>
      <w:rPr>
        <w:rFonts w:ascii="Arial" w:hAnsi="Arial" w:hint="default"/>
      </w:rPr>
    </w:lvl>
    <w:lvl w:ilvl="5" w:tplc="B484E2BE" w:tentative="1">
      <w:start w:val="1"/>
      <w:numFmt w:val="bullet"/>
      <w:lvlText w:val="•"/>
      <w:lvlJc w:val="left"/>
      <w:pPr>
        <w:tabs>
          <w:tab w:val="num" w:pos="4320"/>
        </w:tabs>
        <w:ind w:left="4320" w:hanging="360"/>
      </w:pPr>
      <w:rPr>
        <w:rFonts w:ascii="Arial" w:hAnsi="Arial" w:hint="default"/>
      </w:rPr>
    </w:lvl>
    <w:lvl w:ilvl="6" w:tplc="4A4E2756" w:tentative="1">
      <w:start w:val="1"/>
      <w:numFmt w:val="bullet"/>
      <w:lvlText w:val="•"/>
      <w:lvlJc w:val="left"/>
      <w:pPr>
        <w:tabs>
          <w:tab w:val="num" w:pos="5040"/>
        </w:tabs>
        <w:ind w:left="5040" w:hanging="360"/>
      </w:pPr>
      <w:rPr>
        <w:rFonts w:ascii="Arial" w:hAnsi="Arial" w:hint="default"/>
      </w:rPr>
    </w:lvl>
    <w:lvl w:ilvl="7" w:tplc="62B41756" w:tentative="1">
      <w:start w:val="1"/>
      <w:numFmt w:val="bullet"/>
      <w:lvlText w:val="•"/>
      <w:lvlJc w:val="left"/>
      <w:pPr>
        <w:tabs>
          <w:tab w:val="num" w:pos="5760"/>
        </w:tabs>
        <w:ind w:left="5760" w:hanging="360"/>
      </w:pPr>
      <w:rPr>
        <w:rFonts w:ascii="Arial" w:hAnsi="Arial" w:hint="default"/>
      </w:rPr>
    </w:lvl>
    <w:lvl w:ilvl="8" w:tplc="C280548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8F54214"/>
    <w:multiLevelType w:val="hybridMultilevel"/>
    <w:tmpl w:val="60B6AD04"/>
    <w:lvl w:ilvl="0" w:tplc="19C6361E">
      <w:start w:val="1"/>
      <w:numFmt w:val="bullet"/>
      <w:lvlText w:val="•"/>
      <w:lvlJc w:val="left"/>
      <w:pPr>
        <w:tabs>
          <w:tab w:val="num" w:pos="720"/>
        </w:tabs>
        <w:ind w:left="720" w:hanging="360"/>
      </w:pPr>
      <w:rPr>
        <w:rFonts w:ascii="Arial" w:hAnsi="Arial" w:hint="default"/>
      </w:rPr>
    </w:lvl>
    <w:lvl w:ilvl="1" w:tplc="8848A1F2" w:tentative="1">
      <w:start w:val="1"/>
      <w:numFmt w:val="bullet"/>
      <w:lvlText w:val="•"/>
      <w:lvlJc w:val="left"/>
      <w:pPr>
        <w:tabs>
          <w:tab w:val="num" w:pos="1440"/>
        </w:tabs>
        <w:ind w:left="1440" w:hanging="360"/>
      </w:pPr>
      <w:rPr>
        <w:rFonts w:ascii="Arial" w:hAnsi="Arial" w:hint="default"/>
      </w:rPr>
    </w:lvl>
    <w:lvl w:ilvl="2" w:tplc="6292F98C" w:tentative="1">
      <w:start w:val="1"/>
      <w:numFmt w:val="bullet"/>
      <w:lvlText w:val="•"/>
      <w:lvlJc w:val="left"/>
      <w:pPr>
        <w:tabs>
          <w:tab w:val="num" w:pos="2160"/>
        </w:tabs>
        <w:ind w:left="2160" w:hanging="360"/>
      </w:pPr>
      <w:rPr>
        <w:rFonts w:ascii="Arial" w:hAnsi="Arial" w:hint="default"/>
      </w:rPr>
    </w:lvl>
    <w:lvl w:ilvl="3" w:tplc="0C1AC75E" w:tentative="1">
      <w:start w:val="1"/>
      <w:numFmt w:val="bullet"/>
      <w:lvlText w:val="•"/>
      <w:lvlJc w:val="left"/>
      <w:pPr>
        <w:tabs>
          <w:tab w:val="num" w:pos="2880"/>
        </w:tabs>
        <w:ind w:left="2880" w:hanging="360"/>
      </w:pPr>
      <w:rPr>
        <w:rFonts w:ascii="Arial" w:hAnsi="Arial" w:hint="default"/>
      </w:rPr>
    </w:lvl>
    <w:lvl w:ilvl="4" w:tplc="E6388F6A" w:tentative="1">
      <w:start w:val="1"/>
      <w:numFmt w:val="bullet"/>
      <w:lvlText w:val="•"/>
      <w:lvlJc w:val="left"/>
      <w:pPr>
        <w:tabs>
          <w:tab w:val="num" w:pos="3600"/>
        </w:tabs>
        <w:ind w:left="3600" w:hanging="360"/>
      </w:pPr>
      <w:rPr>
        <w:rFonts w:ascii="Arial" w:hAnsi="Arial" w:hint="default"/>
      </w:rPr>
    </w:lvl>
    <w:lvl w:ilvl="5" w:tplc="36A25690" w:tentative="1">
      <w:start w:val="1"/>
      <w:numFmt w:val="bullet"/>
      <w:lvlText w:val="•"/>
      <w:lvlJc w:val="left"/>
      <w:pPr>
        <w:tabs>
          <w:tab w:val="num" w:pos="4320"/>
        </w:tabs>
        <w:ind w:left="4320" w:hanging="360"/>
      </w:pPr>
      <w:rPr>
        <w:rFonts w:ascii="Arial" w:hAnsi="Arial" w:hint="default"/>
      </w:rPr>
    </w:lvl>
    <w:lvl w:ilvl="6" w:tplc="2C24B140" w:tentative="1">
      <w:start w:val="1"/>
      <w:numFmt w:val="bullet"/>
      <w:lvlText w:val="•"/>
      <w:lvlJc w:val="left"/>
      <w:pPr>
        <w:tabs>
          <w:tab w:val="num" w:pos="5040"/>
        </w:tabs>
        <w:ind w:left="5040" w:hanging="360"/>
      </w:pPr>
      <w:rPr>
        <w:rFonts w:ascii="Arial" w:hAnsi="Arial" w:hint="default"/>
      </w:rPr>
    </w:lvl>
    <w:lvl w:ilvl="7" w:tplc="6AE2D206" w:tentative="1">
      <w:start w:val="1"/>
      <w:numFmt w:val="bullet"/>
      <w:lvlText w:val="•"/>
      <w:lvlJc w:val="left"/>
      <w:pPr>
        <w:tabs>
          <w:tab w:val="num" w:pos="5760"/>
        </w:tabs>
        <w:ind w:left="5760" w:hanging="360"/>
      </w:pPr>
      <w:rPr>
        <w:rFonts w:ascii="Arial" w:hAnsi="Arial" w:hint="default"/>
      </w:rPr>
    </w:lvl>
    <w:lvl w:ilvl="8" w:tplc="D614687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221"/>
    <w:rsid w:val="000B0221"/>
    <w:rsid w:val="000C240C"/>
    <w:rsid w:val="001320EC"/>
    <w:rsid w:val="00183581"/>
    <w:rsid w:val="002B410C"/>
    <w:rsid w:val="002F78BF"/>
    <w:rsid w:val="00540F06"/>
    <w:rsid w:val="0059710F"/>
    <w:rsid w:val="00680B79"/>
    <w:rsid w:val="006C73AE"/>
    <w:rsid w:val="006D3181"/>
    <w:rsid w:val="006F3916"/>
    <w:rsid w:val="00891188"/>
    <w:rsid w:val="009854D9"/>
    <w:rsid w:val="00AA2F25"/>
    <w:rsid w:val="00B13BDA"/>
    <w:rsid w:val="00C30CB3"/>
    <w:rsid w:val="00C97B14"/>
    <w:rsid w:val="00E84D61"/>
    <w:rsid w:val="00F1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7452"/>
  <w15:chartTrackingRefBased/>
  <w15:docId w15:val="{BDC7893D-8D52-4DF7-984B-217D0F5E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0B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58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B410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3"/>
    <w:autoRedefine/>
    <w:qFormat/>
    <w:rsid w:val="002B410C"/>
    <w:pPr>
      <w:spacing w:before="120" w:after="120" w:line="360" w:lineRule="auto"/>
    </w:pPr>
  </w:style>
  <w:style w:type="character" w:customStyle="1" w:styleId="30">
    <w:name w:val="标题 3 字符"/>
    <w:basedOn w:val="a0"/>
    <w:link w:val="3"/>
    <w:uiPriority w:val="9"/>
    <w:semiHidden/>
    <w:rsid w:val="002B410C"/>
    <w:rPr>
      <w:b/>
      <w:bCs/>
      <w:sz w:val="32"/>
      <w:szCs w:val="32"/>
    </w:rPr>
  </w:style>
  <w:style w:type="character" w:customStyle="1" w:styleId="10">
    <w:name w:val="标题 1 字符"/>
    <w:basedOn w:val="a0"/>
    <w:link w:val="1"/>
    <w:uiPriority w:val="9"/>
    <w:rsid w:val="00680B79"/>
    <w:rPr>
      <w:b/>
      <w:bCs/>
      <w:kern w:val="44"/>
      <w:sz w:val="44"/>
      <w:szCs w:val="44"/>
    </w:rPr>
  </w:style>
  <w:style w:type="character" w:customStyle="1" w:styleId="20">
    <w:name w:val="标题 2 字符"/>
    <w:basedOn w:val="a0"/>
    <w:link w:val="2"/>
    <w:uiPriority w:val="9"/>
    <w:rsid w:val="00F158D7"/>
    <w:rPr>
      <w:rFonts w:asciiTheme="majorHAnsi" w:eastAsiaTheme="majorEastAsia" w:hAnsiTheme="majorHAnsi" w:cstheme="majorBidi"/>
      <w:b/>
      <w:bCs/>
      <w:sz w:val="32"/>
      <w:szCs w:val="32"/>
    </w:rPr>
  </w:style>
  <w:style w:type="paragraph" w:styleId="a3">
    <w:name w:val="List Paragraph"/>
    <w:basedOn w:val="a"/>
    <w:uiPriority w:val="34"/>
    <w:qFormat/>
    <w:rsid w:val="00F158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57552">
      <w:bodyDiv w:val="1"/>
      <w:marLeft w:val="0"/>
      <w:marRight w:val="0"/>
      <w:marTop w:val="0"/>
      <w:marBottom w:val="0"/>
      <w:divBdr>
        <w:top w:val="none" w:sz="0" w:space="0" w:color="auto"/>
        <w:left w:val="none" w:sz="0" w:space="0" w:color="auto"/>
        <w:bottom w:val="none" w:sz="0" w:space="0" w:color="auto"/>
        <w:right w:val="none" w:sz="0" w:space="0" w:color="auto"/>
      </w:divBdr>
    </w:div>
    <w:div w:id="386538727">
      <w:bodyDiv w:val="1"/>
      <w:marLeft w:val="0"/>
      <w:marRight w:val="0"/>
      <w:marTop w:val="0"/>
      <w:marBottom w:val="0"/>
      <w:divBdr>
        <w:top w:val="none" w:sz="0" w:space="0" w:color="auto"/>
        <w:left w:val="none" w:sz="0" w:space="0" w:color="auto"/>
        <w:bottom w:val="none" w:sz="0" w:space="0" w:color="auto"/>
        <w:right w:val="none" w:sz="0" w:space="0" w:color="auto"/>
      </w:divBdr>
      <w:divsChild>
        <w:div w:id="1963221708">
          <w:marLeft w:val="360"/>
          <w:marRight w:val="0"/>
          <w:marTop w:val="200"/>
          <w:marBottom w:val="0"/>
          <w:divBdr>
            <w:top w:val="none" w:sz="0" w:space="0" w:color="auto"/>
            <w:left w:val="none" w:sz="0" w:space="0" w:color="auto"/>
            <w:bottom w:val="none" w:sz="0" w:space="0" w:color="auto"/>
            <w:right w:val="none" w:sz="0" w:space="0" w:color="auto"/>
          </w:divBdr>
        </w:div>
      </w:divsChild>
    </w:div>
    <w:div w:id="1211696430">
      <w:bodyDiv w:val="1"/>
      <w:marLeft w:val="0"/>
      <w:marRight w:val="0"/>
      <w:marTop w:val="0"/>
      <w:marBottom w:val="0"/>
      <w:divBdr>
        <w:top w:val="none" w:sz="0" w:space="0" w:color="auto"/>
        <w:left w:val="none" w:sz="0" w:space="0" w:color="auto"/>
        <w:bottom w:val="none" w:sz="0" w:space="0" w:color="auto"/>
        <w:right w:val="none" w:sz="0" w:space="0" w:color="auto"/>
      </w:divBdr>
    </w:div>
    <w:div w:id="1505322091">
      <w:bodyDiv w:val="1"/>
      <w:marLeft w:val="0"/>
      <w:marRight w:val="0"/>
      <w:marTop w:val="0"/>
      <w:marBottom w:val="0"/>
      <w:divBdr>
        <w:top w:val="none" w:sz="0" w:space="0" w:color="auto"/>
        <w:left w:val="none" w:sz="0" w:space="0" w:color="auto"/>
        <w:bottom w:val="none" w:sz="0" w:space="0" w:color="auto"/>
        <w:right w:val="none" w:sz="0" w:space="0" w:color="auto"/>
      </w:divBdr>
      <w:divsChild>
        <w:div w:id="594558308">
          <w:marLeft w:val="360"/>
          <w:marRight w:val="0"/>
          <w:marTop w:val="200"/>
          <w:marBottom w:val="0"/>
          <w:divBdr>
            <w:top w:val="none" w:sz="0" w:space="0" w:color="auto"/>
            <w:left w:val="none" w:sz="0" w:space="0" w:color="auto"/>
            <w:bottom w:val="none" w:sz="0" w:space="0" w:color="auto"/>
            <w:right w:val="none" w:sz="0" w:space="0" w:color="auto"/>
          </w:divBdr>
        </w:div>
      </w:divsChild>
    </w:div>
    <w:div w:id="2027440462">
      <w:bodyDiv w:val="1"/>
      <w:marLeft w:val="0"/>
      <w:marRight w:val="0"/>
      <w:marTop w:val="0"/>
      <w:marBottom w:val="0"/>
      <w:divBdr>
        <w:top w:val="none" w:sz="0" w:space="0" w:color="auto"/>
        <w:left w:val="none" w:sz="0" w:space="0" w:color="auto"/>
        <w:bottom w:val="none" w:sz="0" w:space="0" w:color="auto"/>
        <w:right w:val="none" w:sz="0" w:space="0" w:color="auto"/>
      </w:divBdr>
      <w:divsChild>
        <w:div w:id="7013668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 志鹏</dc:creator>
  <cp:keywords/>
  <dc:description/>
  <cp:lastModifiedBy>闵 志鹏</cp:lastModifiedBy>
  <cp:revision>10</cp:revision>
  <dcterms:created xsi:type="dcterms:W3CDTF">2019-12-23T11:18:00Z</dcterms:created>
  <dcterms:modified xsi:type="dcterms:W3CDTF">2019-12-23T13:24:00Z</dcterms:modified>
</cp:coreProperties>
</file>