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32658FBF" wp14:textId="77777777">
      <w:pPr>
        <w:pStyle w:val="Normal"/>
        <w:spacing w:before="800" w:after="40"/>
        <w:jc w:val="center"/>
        <w:rPr/>
      </w:pPr>
      <w:r>
        <w:rPr>
          <w:b/>
          <w:bCs/>
          <w:sz w:val="26"/>
          <w:szCs w:val="26"/>
        </w:rPr>
        <w:t>INSTITUTO DE PESQUISAS ELDORADO</w:t>
      </w:r>
    </w:p>
    <w:p xmlns:wp14="http://schemas.microsoft.com/office/word/2010/wordml" w14:paraId="5A29C047" wp14:textId="77777777">
      <w:pPr>
        <w:pStyle w:val="Normal"/>
        <w:spacing w:before="0" w:after="40"/>
        <w:jc w:val="center"/>
        <w:rPr/>
      </w:pPr>
      <w:r>
        <w:rPr>
          <w:b/>
          <w:bCs/>
          <w:sz w:val="26"/>
          <w:szCs w:val="26"/>
        </w:rPr>
        <w:t>PONTIFÍCIA UNIVERSIDADE CATÓLICA DE CAMPINAS (PUC-CAMPINAS)</w:t>
      </w:r>
    </w:p>
    <w:p xmlns:wp14="http://schemas.microsoft.com/office/word/2010/wordml" w14:paraId="3038B051" wp14:textId="77777777">
      <w:pPr>
        <w:pStyle w:val="Normal"/>
        <w:spacing w:before="0" w:after="600"/>
        <w:jc w:val="center"/>
        <w:rPr/>
      </w:pPr>
      <w:r>
        <w:rPr>
          <w:sz w:val="24"/>
          <w:szCs w:val="24"/>
        </w:rPr>
        <w:t>Residência em Inteligência Artificial</w:t>
      </w:r>
    </w:p>
    <w:p xmlns:wp14="http://schemas.microsoft.com/office/word/2010/wordml" w14:paraId="0E87E43F" wp14:textId="77777777">
      <w:pPr>
        <w:pStyle w:val="Normal"/>
        <w:spacing w:before="800" w:after="200"/>
        <w:jc w:val="center"/>
        <w:rPr/>
      </w:pPr>
      <w:r>
        <w:rPr>
          <w:b/>
          <w:bCs/>
          <w:color w:val="1F4E79"/>
          <w:sz w:val="56"/>
          <w:szCs w:val="56"/>
        </w:rPr>
        <w:t>Miop.IA</w:t>
      </w:r>
    </w:p>
    <w:p xmlns:wp14="http://schemas.microsoft.com/office/word/2010/wordml" w14:paraId="24EB65E8" wp14:textId="4108272D">
      <w:pPr>
        <w:pStyle w:val="Normal"/>
        <w:spacing w:before="0" w:after="800"/>
        <w:jc w:val="center"/>
      </w:pPr>
      <w:r>
        <w:rPr>
          <w:b w:val="1"/>
          <w:bCs w:val="1"/>
          <w:sz w:val="30"/>
          <w:szCs w:val="30"/>
        </w:rPr>
        <w:t>Entrega da Semana — Aprendizado Não Supervisionado</w:t>
      </w:r>
    </w:p>
    <w:p w:rsidR="723C3A63" w:rsidP="03F569E8" w:rsidRDefault="723C3A63" w14:paraId="10123ECF" w14:textId="6F047694">
      <w:pPr>
        <w:pStyle w:val="Normal"/>
        <w:spacing w:before="0" w:after="1200"/>
        <w:jc w:val="center"/>
      </w:pPr>
      <w:r>
        <w:rPr>
          <w:i w:val="1"/>
          <w:iCs w:val="1"/>
          <w:color w:val="595959" w:themeColor="text2" w:themeTint="A6" w:themeShade="FF"/>
          <w:sz w:val="22"/>
          <w:szCs w:val="22"/>
        </w:rPr>
        <w:t>Comparativo de modelos, jornada do baseline ao modelo final e estudo das famílias do aprendizado não supervisionado.</w:t>
      </w:r>
    </w:p>
    <w:p xmlns:wp14="http://schemas.microsoft.com/office/word/2010/wordml" w14:paraId="4F8730D0" wp14:textId="77777777">
      <w:pPr>
        <w:pStyle w:val="Normal"/>
        <w:spacing w:before="1000" w:after="40"/>
        <w:jc w:val="center"/>
        <w:rPr/>
      </w:pPr>
      <w:r>
        <w:rPr>
          <w:b/>
          <w:bCs/>
          <w:sz w:val="22"/>
          <w:szCs w:val="22"/>
        </w:rPr>
        <w:t>Integrantes:</w:t>
      </w:r>
    </w:p>
    <w:p xmlns:wp14="http://schemas.microsoft.com/office/word/2010/wordml" w14:paraId="4AE76DC1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David Lucas Oliveira dos Santos</w:t>
      </w:r>
    </w:p>
    <w:p xmlns:wp14="http://schemas.microsoft.com/office/word/2010/wordml" w14:paraId="142BA677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Enzo de Oliveira da Silva</w:t>
      </w:r>
    </w:p>
    <w:p xmlns:wp14="http://schemas.microsoft.com/office/word/2010/wordml" w14:paraId="70927B48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Italo Fraga Botelho</w:t>
      </w:r>
    </w:p>
    <w:p xmlns:wp14="http://schemas.microsoft.com/office/word/2010/wordml" w14:paraId="1C1E2E8B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Maximus Daniel Nascimento</w:t>
      </w:r>
    </w:p>
    <w:p xmlns:wp14="http://schemas.microsoft.com/office/word/2010/wordml" w14:paraId="162D51D5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Maysa Fernanda Araujo</w:t>
      </w:r>
    </w:p>
    <w:p xmlns:wp14="http://schemas.microsoft.com/office/word/2010/wordml" w14:paraId="3E144FAC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Vitória Katerine Ferreira</w:t>
      </w:r>
    </w:p>
    <w:p xmlns:wp14="http://schemas.microsoft.com/office/word/2010/wordml" w14:paraId="3937D97E" wp14:textId="77777777">
      <w:pPr>
        <w:pStyle w:val="Normal"/>
        <w:spacing w:before="1400" w:after="0"/>
        <w:jc w:val="center"/>
        <w:rPr/>
      </w:pPr>
      <w:r>
        <w:rPr>
          <w:sz w:val="22"/>
          <w:szCs w:val="22"/>
        </w:rPr>
        <w:t>Campinas</w:t>
      </w:r>
    </w:p>
    <w:p xmlns:wp14="http://schemas.microsoft.com/office/word/2010/wordml" w14:paraId="4B169B85" wp14:textId="77777777">
      <w:pPr>
        <w:pStyle w:val="Normal"/>
        <w:spacing w:before="0" w:after="200"/>
        <w:jc w:val="center"/>
        <w:rPr/>
      </w:pPr>
      <w:r>
        <w:rPr>
          <w:sz w:val="22"/>
          <w:szCs w:val="22"/>
        </w:rPr>
        <w:t>2026</w:t>
      </w:r>
    </w:p>
    <w:p xmlns:wp14="http://schemas.microsoft.com/office/word/2010/wordml" w14:paraId="672A665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D32F493" wp14:textId="77777777">
      <w:pPr>
        <w:pStyle w:val="Heading1"/>
        <w:spacing w:before="0" w:after="240"/>
      </w:pPr>
      <w:bookmarkStart w:name="_Toc389761444" w:id="1184212555"/>
      <w:r w:rsidR="79EFFF25">
        <w:rPr/>
        <w:t>Sumário</w:t>
      </w:r>
      <w:bookmarkEnd w:id="1184212555"/>
    </w:p>
    <w:p xmlns:wp14="http://schemas.microsoft.com/office/word/2010/wordml" w14:paraId="0C4D7865" wp14:textId="77777777"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1. Introdução</w:t>
      </w:r>
    </w:p>
    <w:p xmlns:wp14="http://schemas.microsoft.com/office/word/2010/wordml" w14:paraId="1A3BE2EE" wp14:textId="43281675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2. Dados e preparação para o aprendizado não supervisionado</w:t>
      </w:r>
    </w:p>
    <w:p xmlns:wp14="http://schemas.microsoft.com/office/word/2010/wordml" w:rsidP="03F569E8" w14:paraId="1EC11F2E" wp14:textId="18FFF611">
      <w:pPr>
        <w:pStyle w:val="ListParagraph"/>
        <w:numPr>
          <w:ilvl w:val="0"/>
          <w:numId w:val="1"/>
        </w:numPr>
        <w:spacing w:before="0" w:after="100"/>
        <w:rPr>
          <w:sz w:val="22"/>
          <w:szCs w:val="22"/>
        </w:rPr>
      </w:pPr>
      <w:r>
        <w:rPr>
          <w:sz w:val="22"/>
          <w:szCs w:val="22"/>
        </w:rPr>
        <w:t xml:space="preserve">3. Estudo e seleção das abordagens de aprendizado não supervisionado</w:t>
      </w:r>
    </w:p>
    <w:p xmlns:wp14="http://schemas.microsoft.com/office/word/2010/wordml" w14:paraId="7B77A7EC" wp14:textId="073C6141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  <w:lang w:val="en-US"/>
        </w:rPr>
        <w:t xml:space="preserve">4. Comparativo de modelos (LDA, NMF, HDBSCAN)</w:t>
      </w:r>
    </w:p>
    <w:p xmlns:wp14="http://schemas.microsoft.com/office/word/2010/wordml" w14:paraId="154C7F9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4.5 Extração da regra (árvore substituta) e modelo final (NMF)</w:t>
      </w:r>
    </w:p>
    <w:p xmlns:wp14="http://schemas.microsoft.com/office/word/2010/wordml" w14:paraId="540FB103" wp14:textId="4E32E504">
      <w:pPr>
        <w:pStyle w:val="ListParagraph"/>
        <w:numPr>
          <w:ilvl w:val="0"/>
          <w:numId w:val="1"/>
        </w:numPr>
        <w:spacing w:before="0" w:after="100"/>
        <w:rPr/>
      </w:pPr>
      <w:r w:rsidRPr="5BA2479F" w:rsidR="5BA2479F">
        <w:rPr>
          <w:sz w:val="22"/>
          <w:szCs w:val="22"/>
        </w:rPr>
        <w:t>5. Jornada do modelo: do baseline ao modelo final</w:t>
      </w:r>
    </w:p>
    <w:p xmlns:wp14="http://schemas.microsoft.com/office/word/2010/wordml" w14:paraId="5B58506E" wp14:textId="51B17EF7">
      <w:pPr>
        <w:pStyle w:val="ListParagraph"/>
        <w:numPr>
          <w:ilvl w:val="0"/>
          <w:numId w:val="1"/>
        </w:numPr>
        <w:spacing w:before="0" w:after="100"/>
        <w:rPr/>
      </w:pPr>
      <w:r w:rsidRPr="5BA2479F" w:rsidR="49F16A94">
        <w:rPr>
          <w:sz w:val="22"/>
          <w:szCs w:val="22"/>
        </w:rPr>
        <w:t>6</w:t>
      </w:r>
      <w:r w:rsidRPr="5BA2479F" w:rsidR="5BA2479F">
        <w:rPr>
          <w:sz w:val="22"/>
          <w:szCs w:val="22"/>
        </w:rPr>
        <w:t>. Código</w:t>
      </w:r>
    </w:p>
    <w:p xmlns:wp14="http://schemas.microsoft.com/office/word/2010/wordml" w:rsidP="5BA2479F" w14:paraId="22D68665" wp14:textId="199394CB">
      <w:pPr>
        <w:pStyle w:val="ListParagraph"/>
        <w:numPr>
          <w:ilvl w:val="0"/>
          <w:numId w:val="1"/>
        </w:numPr>
        <w:spacing w:before="0" w:after="100"/>
        <w:rPr>
          <w:sz w:val="22"/>
          <w:szCs w:val="22"/>
        </w:rPr>
      </w:pPr>
      <w:r w:rsidRPr="5BA2479F" w:rsidR="2A2B40AC">
        <w:rPr>
          <w:sz w:val="22"/>
          <w:szCs w:val="22"/>
        </w:rPr>
        <w:t>7</w:t>
      </w:r>
      <w:r w:rsidRPr="5BA2479F" w:rsidR="5BA2479F">
        <w:rPr>
          <w:sz w:val="22"/>
          <w:szCs w:val="22"/>
        </w:rPr>
        <w:t>. Referências</w:t>
      </w:r>
    </w:p>
    <w:p w:rsidR="2F0A0AC6" w:rsidP="2F0A0AC6" w:rsidRDefault="2F0A0AC6" w14:paraId="069D1D99" w14:textId="0BF330BA">
      <w:pPr>
        <w:pStyle w:val="Normal"/>
      </w:pPr>
    </w:p>
    <w:p w:rsidR="2F0A0AC6" w:rsidRDefault="2F0A0AC6" w14:paraId="6D9F7F26" w14:textId="1496EE27">
      <w:r>
        <w:br w:type="page"/>
      </w:r>
    </w:p>
    <w:p w:rsidR="2F0A0AC6" w:rsidP="2F0A0AC6" w:rsidRDefault="2F0A0AC6" w14:paraId="03EB3968" w14:textId="2F174D59">
      <w:pPr>
        <w:pStyle w:val="Normal"/>
      </w:pPr>
    </w:p>
    <w:sdt>
      <w:sdtPr>
        <w:id w:val="888674519"/>
        <w:docPartObj>
          <w:docPartGallery w:val="Table of Contents"/>
          <w:docPartUnique/>
        </w:docPartObj>
      </w:sdtPr>
      <w:sdtContent>
        <w:p w:rsidR="2F0A0AC6" w:rsidP="5BA2479F" w:rsidRDefault="2F0A0AC6" w14:paraId="20BCA713" w14:textId="0C343AD7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"_Toc389761444" </w:instrText>
          </w:r>
          <w:r>
            <w:fldChar w:fldCharType="separate"/>
          </w:r>
          <w:r w:rsidR="5BA2479F">
            <w:rPr/>
            <w:t>Sumário</w:t>
          </w:r>
          <w:r>
            <w:tab/>
          </w:r>
          <w:r>
            <w:fldChar w:fldCharType="begin"/>
          </w:r>
          <w:r>
            <w:instrText xml:space="preserve">PAGEREF _Toc389761444 \h</w:instrText>
          </w:r>
          <w:r>
            <w:fldChar w:fldCharType="separate"/>
          </w:r>
          <w:r w:rsidR="5BA2479F">
            <w:rPr/>
            <w:t>1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7CFFD4D" w14:textId="19F60F4A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"_Toc965536780" </w:instrText>
          </w:r>
          <w:r>
            <w:fldChar w:fldCharType="separate"/>
          </w:r>
          <w:r w:rsidR="5BA2479F">
            <w:rPr/>
            <w:t>1. Introdução</w:t>
          </w:r>
          <w:r>
            <w:tab/>
          </w:r>
          <w:r>
            <w:fldChar w:fldCharType="begin"/>
          </w:r>
          <w:r>
            <w:instrText xml:space="preserve">PAGEREF _Toc965536780 \h</w:instrText>
          </w:r>
          <w:r>
            <w:fldChar w:fldCharType="separate"/>
          </w:r>
          <w:r w:rsidR="5BA2479F">
            <w:rPr/>
            <w:t>3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0DD8C105" w14:textId="4C30D6B5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"_Toc417136241" </w:instrText>
          </w:r>
          <w:r>
            <w:fldChar w:fldCharType="separate"/>
          </w:r>
          <w:r w:rsidR="5BA2479F">
            <w:rPr/>
            <w:t>2. Dados e preparação para o aprendizado não supervisionado</w:t>
          </w:r>
          <w:r>
            <w:tab/>
          </w:r>
          <w:r>
            <w:fldChar w:fldCharType="begin"/>
          </w:r>
          <w:r>
            <w:instrText xml:space="preserve">PAGEREF _Toc417136241 \h</w:instrText>
          </w:r>
          <w:r>
            <w:fldChar w:fldCharType="separate"/>
          </w:r>
          <w:r w:rsidR="5BA2479F">
            <w:rPr/>
            <w:t>4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67C2D2D4" w14:textId="7C7EC7D2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"_Toc107779804" </w:instrText>
          </w:r>
          <w:r>
            <w:fldChar w:fldCharType="separate"/>
          </w:r>
          <w:r w:rsidR="5BA2479F">
            <w:rPr/>
            <w:t>3. Estudo e seleção das abordagens de aprendizado não supervisionado</w:t>
          </w:r>
          <w:r>
            <w:tab/>
          </w:r>
          <w:r>
            <w:fldChar w:fldCharType="begin"/>
          </w:r>
          <w:r>
            <w:instrText xml:space="preserve">PAGEREF _Toc107779804 \h</w:instrText>
          </w:r>
          <w:r>
            <w:fldChar w:fldCharType="separate"/>
          </w:r>
          <w:r w:rsidR="5BA2479F">
            <w:rPr/>
            <w:t>5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057199A5" w14:textId="6A26F3E0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"_Toc634192610" </w:instrText>
          </w:r>
          <w:r>
            <w:fldChar w:fldCharType="separate"/>
          </w:r>
          <w:r w:rsidR="5BA2479F">
            <w:rPr/>
            <w:t>3.1 Clustering</w:t>
          </w:r>
          <w:r>
            <w:tab/>
          </w:r>
          <w:r>
            <w:fldChar w:fldCharType="begin"/>
          </w:r>
          <w:r>
            <w:instrText xml:space="preserve">PAGEREF _Toc634192610 \h</w:instrText>
          </w:r>
          <w:r>
            <w:fldChar w:fldCharType="separate"/>
          </w:r>
          <w:r w:rsidR="5BA2479F">
            <w:rPr/>
            <w:t>6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4928333" w14:textId="4D0F272B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"_Toc1886797651" </w:instrText>
          </w:r>
          <w:r>
            <w:fldChar w:fldCharType="separate"/>
          </w:r>
          <w:r w:rsidR="5BA2479F">
            <w:rPr/>
            <w:t>3.1.1 K-Means — testado</w:t>
          </w:r>
          <w:r>
            <w:tab/>
          </w:r>
          <w:r>
            <w:fldChar w:fldCharType="begin"/>
          </w:r>
          <w:r>
            <w:instrText xml:space="preserve">PAGEREF _Toc1886797651 \h</w:instrText>
          </w:r>
          <w:r>
            <w:fldChar w:fldCharType="separate"/>
          </w:r>
          <w:r w:rsidR="5BA2479F">
            <w:rPr/>
            <w:t>6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6C83325F" w14:textId="117616EC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"_Toc1611639065" </w:instrText>
          </w:r>
          <w:r>
            <w:fldChar w:fldCharType="separate"/>
          </w:r>
          <w:r w:rsidR="5BA2479F">
            <w:rPr/>
            <w:t>3.1.2 DBSCAN — testado</w:t>
          </w:r>
          <w:r>
            <w:tab/>
          </w:r>
          <w:r>
            <w:fldChar w:fldCharType="begin"/>
          </w:r>
          <w:r>
            <w:instrText xml:space="preserve">PAGEREF _Toc1611639065 \h</w:instrText>
          </w:r>
          <w:r>
            <w:fldChar w:fldCharType="separate"/>
          </w:r>
          <w:r w:rsidR="5BA2479F">
            <w:rPr/>
            <w:t>6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6631A113" w14:textId="0D8F9ED9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"_Toc2057162912" </w:instrText>
          </w:r>
          <w:r>
            <w:fldChar w:fldCharType="separate"/>
          </w:r>
          <w:r w:rsidR="5BA2479F">
            <w:rPr/>
            <w:t>3.1.3 HDBSCAN — testado e selecionado</w:t>
          </w:r>
          <w:r>
            <w:tab/>
          </w:r>
          <w:r>
            <w:fldChar w:fldCharType="begin"/>
          </w:r>
          <w:r>
            <w:instrText xml:space="preserve">PAGEREF _Toc2057162912 \h</w:instrText>
          </w:r>
          <w:r>
            <w:fldChar w:fldCharType="separate"/>
          </w:r>
          <w:r w:rsidR="5BA2479F">
            <w:rPr/>
            <w:t>7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4D1DE2F7" w14:textId="1423141B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"_Toc1393680926" </w:instrText>
          </w:r>
          <w:r>
            <w:fldChar w:fldCharType="separate"/>
          </w:r>
          <w:r w:rsidR="5BA2479F">
            <w:rPr/>
            <w:t>3.1.4 MeanShift — estudado</w:t>
          </w:r>
          <w:r>
            <w:tab/>
          </w:r>
          <w:r>
            <w:fldChar w:fldCharType="begin"/>
          </w:r>
          <w:r>
            <w:instrText xml:space="preserve">PAGEREF _Toc1393680926 \h</w:instrText>
          </w:r>
          <w:r>
            <w:fldChar w:fldCharType="separate"/>
          </w:r>
          <w:r w:rsidR="5BA2479F">
            <w:rPr/>
            <w:t>7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38C64238" w14:textId="49A3E504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"_Toc207953876" </w:instrText>
          </w:r>
          <w:r>
            <w:fldChar w:fldCharType="separate"/>
          </w:r>
          <w:r w:rsidR="5BA2479F">
            <w:rPr/>
            <w:t>3.1.5 Mini Batch K-Means — estudado</w:t>
          </w:r>
          <w:r>
            <w:tab/>
          </w:r>
          <w:r>
            <w:fldChar w:fldCharType="begin"/>
          </w:r>
          <w:r>
            <w:instrText xml:space="preserve">PAGEREF _Toc207953876 \h</w:instrText>
          </w:r>
          <w:r>
            <w:fldChar w:fldCharType="separate"/>
          </w:r>
          <w:r w:rsidR="5BA2479F">
            <w:rPr/>
            <w:t>7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9A7ED14" w14:textId="0E7F1B5A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"_Toc1151698117" </w:instrText>
          </w:r>
          <w:r>
            <w:fldChar w:fldCharType="separate"/>
          </w:r>
          <w:r w:rsidR="5BA2479F">
            <w:rPr/>
            <w:t>3.1.6 Affinity Propagation — estudado</w:t>
          </w:r>
          <w:r>
            <w:tab/>
          </w:r>
          <w:r>
            <w:fldChar w:fldCharType="begin"/>
          </w:r>
          <w:r>
            <w:instrText xml:space="preserve">PAGEREF _Toc1151698117 \h</w:instrText>
          </w:r>
          <w:r>
            <w:fldChar w:fldCharType="separate"/>
          </w:r>
          <w:r w:rsidR="5BA2479F">
            <w:rPr/>
            <w:t>8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E1328EB" w14:textId="151DAA9D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"_Toc1751648453" </w:instrText>
          </w:r>
          <w:r>
            <w:fldChar w:fldCharType="separate"/>
          </w:r>
          <w:r w:rsidR="5BA2479F">
            <w:rPr/>
            <w:t>3.1.7 BIRCH — estudado</w:t>
          </w:r>
          <w:r>
            <w:tab/>
          </w:r>
          <w:r>
            <w:fldChar w:fldCharType="begin"/>
          </w:r>
          <w:r>
            <w:instrText xml:space="preserve">PAGEREF _Toc1751648453 \h</w:instrText>
          </w:r>
          <w:r>
            <w:fldChar w:fldCharType="separate"/>
          </w:r>
          <w:r w:rsidR="5BA2479F">
            <w:rPr/>
            <w:t>8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35E77CD" w14:textId="7609801A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"_Toc693602015" </w:instrText>
          </w:r>
          <w:r>
            <w:fldChar w:fldCharType="separate"/>
          </w:r>
          <w:r w:rsidR="5BA2479F">
            <w:rPr/>
            <w:t>3.1.8 Agglomerative Clustering — estudado</w:t>
          </w:r>
          <w:r>
            <w:tab/>
          </w:r>
          <w:r>
            <w:fldChar w:fldCharType="begin"/>
          </w:r>
          <w:r>
            <w:instrText xml:space="preserve">PAGEREF _Toc693602015 \h</w:instrText>
          </w:r>
          <w:r>
            <w:fldChar w:fldCharType="separate"/>
          </w:r>
          <w:r w:rsidR="5BA2479F">
            <w:rPr/>
            <w:t>9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C4F8F15" w14:textId="61EA724B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"_Toc1558497936" </w:instrText>
          </w:r>
          <w:r>
            <w:fldChar w:fldCharType="separate"/>
          </w:r>
          <w:r w:rsidR="5BA2479F">
            <w:rPr/>
            <w:t>3.1.9 Gaussian Mixture Model (GMM) — estudado</w:t>
          </w:r>
          <w:r>
            <w:tab/>
          </w:r>
          <w:r>
            <w:fldChar w:fldCharType="begin"/>
          </w:r>
          <w:r>
            <w:instrText xml:space="preserve">PAGEREF _Toc1558497936 \h</w:instrText>
          </w:r>
          <w:r>
            <w:fldChar w:fldCharType="separate"/>
          </w:r>
          <w:r w:rsidR="5BA2479F">
            <w:rPr/>
            <w:t>9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A06BBEA" w14:textId="3BAC0D24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"_Toc1370787156" </w:instrText>
          </w:r>
          <w:r>
            <w:fldChar w:fldCharType="separate"/>
          </w:r>
          <w:r w:rsidR="5BA2479F">
            <w:rPr/>
            <w:t>3.2 Modelagem de Tópicos</w:t>
          </w:r>
          <w:r>
            <w:tab/>
          </w:r>
          <w:r>
            <w:fldChar w:fldCharType="begin"/>
          </w:r>
          <w:r>
            <w:instrText xml:space="preserve">PAGEREF _Toc1370787156 \h</w:instrText>
          </w:r>
          <w:r>
            <w:fldChar w:fldCharType="separate"/>
          </w:r>
          <w:r w:rsidR="5BA2479F">
            <w:rPr/>
            <w:t>9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57BC572C" w14:textId="477CC724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"_Toc2071416128" </w:instrText>
          </w:r>
          <w:r>
            <w:fldChar w:fldCharType="separate"/>
          </w:r>
          <w:r w:rsidR="5BA2479F">
            <w:rPr/>
            <w:t>3.2.1 LDA — testado e selecionado</w:t>
          </w:r>
          <w:r>
            <w:tab/>
          </w:r>
          <w:r>
            <w:fldChar w:fldCharType="begin"/>
          </w:r>
          <w:r>
            <w:instrText xml:space="preserve">PAGEREF _Toc2071416128 \h</w:instrText>
          </w:r>
          <w:r>
            <w:fldChar w:fldCharType="separate"/>
          </w:r>
          <w:r w:rsidR="5BA2479F">
            <w:rPr/>
            <w:t>9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78D8530" w14:textId="477A9A9C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"_Toc1048554069" </w:instrText>
          </w:r>
          <w:r>
            <w:fldChar w:fldCharType="separate"/>
          </w:r>
          <w:r w:rsidR="5BA2479F">
            <w:rPr/>
            <w:t>3.2.2 NMF — testado e selecionado</w:t>
          </w:r>
          <w:r>
            <w:tab/>
          </w:r>
          <w:r>
            <w:fldChar w:fldCharType="begin"/>
          </w:r>
          <w:r>
            <w:instrText xml:space="preserve">PAGEREF _Toc1048554069 \h</w:instrText>
          </w:r>
          <w:r>
            <w:fldChar w:fldCharType="separate"/>
          </w:r>
          <w:r w:rsidR="5BA2479F">
            <w:rPr/>
            <w:t>10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37F46675" w14:textId="63990B29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"_Toc782989610" </w:instrText>
          </w:r>
          <w:r>
            <w:fldChar w:fldCharType="separate"/>
          </w:r>
          <w:r w:rsidR="5BA2479F">
            <w:rPr/>
            <w:t>3.3 Detecção de anomalias</w:t>
          </w:r>
          <w:r>
            <w:tab/>
          </w:r>
          <w:r>
            <w:fldChar w:fldCharType="begin"/>
          </w:r>
          <w:r>
            <w:instrText xml:space="preserve">PAGEREF _Toc782989610 \h</w:instrText>
          </w:r>
          <w:r>
            <w:fldChar w:fldCharType="separate"/>
          </w:r>
          <w:r w:rsidR="5BA2479F">
            <w:rPr/>
            <w:t>11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3ABB448" w14:textId="7E0F3F89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"_Toc1163591276" </w:instrText>
          </w:r>
          <w:r>
            <w:fldChar w:fldCharType="separate"/>
          </w:r>
          <w:r w:rsidR="5BA2479F">
            <w:rPr/>
            <w:t>3.3.1 Isolation Forest — estudado</w:t>
          </w:r>
          <w:r>
            <w:tab/>
          </w:r>
          <w:r>
            <w:fldChar w:fldCharType="begin"/>
          </w:r>
          <w:r>
            <w:instrText xml:space="preserve">PAGEREF _Toc1163591276 \h</w:instrText>
          </w:r>
          <w:r>
            <w:fldChar w:fldCharType="separate"/>
          </w:r>
          <w:r w:rsidR="5BA2479F">
            <w:rPr/>
            <w:t>11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09A5825" w14:textId="12EAE44B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"_Toc640613415" </w:instrText>
          </w:r>
          <w:r>
            <w:fldChar w:fldCharType="separate"/>
          </w:r>
          <w:r w:rsidR="5BA2479F">
            <w:rPr/>
            <w:t>3.3.2 One-Class SVM — estudado</w:t>
          </w:r>
          <w:r>
            <w:tab/>
          </w:r>
          <w:r>
            <w:fldChar w:fldCharType="begin"/>
          </w:r>
          <w:r>
            <w:instrText xml:space="preserve">PAGEREF _Toc640613415 \h</w:instrText>
          </w:r>
          <w:r>
            <w:fldChar w:fldCharType="separate"/>
          </w:r>
          <w:r w:rsidR="5BA2479F">
            <w:rPr/>
            <w:t>11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3676722" w14:textId="01DABF6D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"_Toc1289916142" </w:instrText>
          </w:r>
          <w:r>
            <w:fldChar w:fldCharType="separate"/>
          </w:r>
          <w:r w:rsidR="5BA2479F">
            <w:rPr/>
            <w:t>3.3.3 Local Outlier Factor (LOF) — estudado</w:t>
          </w:r>
          <w:r>
            <w:tab/>
          </w:r>
          <w:r>
            <w:fldChar w:fldCharType="begin"/>
          </w:r>
          <w:r>
            <w:instrText xml:space="preserve">PAGEREF _Toc1289916142 \h</w:instrText>
          </w:r>
          <w:r>
            <w:fldChar w:fldCharType="separate"/>
          </w:r>
          <w:r w:rsidR="5BA2479F">
            <w:rPr/>
            <w:t>12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37D9705D" w14:textId="1F7B9073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"_Toc802690409" </w:instrText>
          </w:r>
          <w:r>
            <w:fldChar w:fldCharType="separate"/>
          </w:r>
          <w:r w:rsidR="5BA2479F">
            <w:rPr/>
            <w:t>3.4 Redução de dimensionalidade</w:t>
          </w:r>
          <w:r>
            <w:tab/>
          </w:r>
          <w:r>
            <w:fldChar w:fldCharType="begin"/>
          </w:r>
          <w:r>
            <w:instrText xml:space="preserve">PAGEREF _Toc802690409 \h</w:instrText>
          </w:r>
          <w:r>
            <w:fldChar w:fldCharType="separate"/>
          </w:r>
          <w:r w:rsidR="5BA2479F">
            <w:rPr/>
            <w:t>12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46FB7EF6" w14:textId="6B255CD7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"_Toc1257998795" </w:instrText>
          </w:r>
          <w:r>
            <w:fldChar w:fldCharType="separate"/>
          </w:r>
          <w:r w:rsidR="5BA2479F">
            <w:rPr/>
            <w:t>3.4.1 PCA — estudado</w:t>
          </w:r>
          <w:r>
            <w:tab/>
          </w:r>
          <w:r>
            <w:fldChar w:fldCharType="begin"/>
          </w:r>
          <w:r>
            <w:instrText xml:space="preserve">PAGEREF _Toc1257998795 \h</w:instrText>
          </w:r>
          <w:r>
            <w:fldChar w:fldCharType="separate"/>
          </w:r>
          <w:r w:rsidR="5BA2479F">
            <w:rPr/>
            <w:t>12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B7D471A" w14:textId="7AB3D142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"_Toc1590023349" </w:instrText>
          </w:r>
          <w:r>
            <w:fldChar w:fldCharType="separate"/>
          </w:r>
          <w:r w:rsidR="5BA2479F">
            <w:rPr/>
            <w:t>3.4.2 t-SNE — estudado</w:t>
          </w:r>
          <w:r>
            <w:tab/>
          </w:r>
          <w:r>
            <w:fldChar w:fldCharType="begin"/>
          </w:r>
          <w:r>
            <w:instrText xml:space="preserve">PAGEREF _Toc1590023349 \h</w:instrText>
          </w:r>
          <w:r>
            <w:fldChar w:fldCharType="separate"/>
          </w:r>
          <w:r w:rsidR="5BA2479F">
            <w:rPr/>
            <w:t>12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0920D84" w14:textId="4E882615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"_Toc2017844423" </w:instrText>
          </w:r>
          <w:r>
            <w:fldChar w:fldCharType="separate"/>
          </w:r>
          <w:r w:rsidR="5BA2479F">
            <w:rPr/>
            <w:t>3.4.3 UMAP — estudado como técnica auxiliar</w:t>
          </w:r>
          <w:r>
            <w:tab/>
          </w:r>
          <w:r>
            <w:fldChar w:fldCharType="begin"/>
          </w:r>
          <w:r>
            <w:instrText xml:space="preserve">PAGEREF _Toc2017844423 \h</w:instrText>
          </w:r>
          <w:r>
            <w:fldChar w:fldCharType="separate"/>
          </w:r>
          <w:r w:rsidR="5BA2479F">
            <w:rPr/>
            <w:t>13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0F42DC5C" w14:textId="62B5218E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"_Toc354246553" </w:instrText>
          </w:r>
          <w:r>
            <w:fldChar w:fldCharType="separate"/>
          </w:r>
          <w:r w:rsidR="5BA2479F">
            <w:rPr/>
            <w:t>4. Comparativo de modelos</w:t>
          </w:r>
          <w:r>
            <w:tab/>
          </w:r>
          <w:r>
            <w:fldChar w:fldCharType="begin"/>
          </w:r>
          <w:r>
            <w:instrText xml:space="preserve">PAGEREF _Toc354246553 \h</w:instrText>
          </w:r>
          <w:r>
            <w:fldChar w:fldCharType="separate"/>
          </w:r>
          <w:r w:rsidR="5BA2479F">
            <w:rPr/>
            <w:t>13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2C6EABF7" w14:textId="0F16FBBF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"_Toc831390163" </w:instrText>
          </w:r>
          <w:r>
            <w:fldChar w:fldCharType="separate"/>
          </w:r>
          <w:r w:rsidR="5BA2479F">
            <w:rPr/>
            <w:t>4.1 K-Means — Modelo Baseline</w:t>
          </w:r>
          <w:r>
            <w:tab/>
          </w:r>
          <w:r>
            <w:fldChar w:fldCharType="begin"/>
          </w:r>
          <w:r>
            <w:instrText xml:space="preserve">PAGEREF _Toc831390163 \h</w:instrText>
          </w:r>
          <w:r>
            <w:fldChar w:fldCharType="separate"/>
          </w:r>
          <w:r w:rsidR="5BA2479F">
            <w:rPr/>
            <w:t>13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6F288119" w14:textId="5ACA7F48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"_Toc2003606033" </w:instrText>
          </w:r>
          <w:r>
            <w:fldChar w:fldCharType="separate"/>
          </w:r>
          <w:r w:rsidR="5BA2479F">
            <w:rPr/>
            <w:t>4.2 HDBSCAN — Detecção de ruído e outliers</w:t>
          </w:r>
          <w:r>
            <w:tab/>
          </w:r>
          <w:r>
            <w:fldChar w:fldCharType="begin"/>
          </w:r>
          <w:r>
            <w:instrText xml:space="preserve">PAGEREF _Toc2003606033 \h</w:instrText>
          </w:r>
          <w:r>
            <w:fldChar w:fldCharType="separate"/>
          </w:r>
          <w:r w:rsidR="5BA2479F">
            <w:rPr/>
            <w:t>14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620E4062" w14:textId="6BD03102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"_Toc980272695" </w:instrText>
          </w:r>
          <w:r>
            <w:fldChar w:fldCharType="separate"/>
          </w:r>
          <w:r w:rsidR="5BA2479F">
            <w:rPr/>
            <w:t>4.3 LDA (Latent Dirichlet Allocation)</w:t>
          </w:r>
          <w:r>
            <w:tab/>
          </w:r>
          <w:r>
            <w:fldChar w:fldCharType="begin"/>
          </w:r>
          <w:r>
            <w:instrText xml:space="preserve">PAGEREF _Toc980272695 \h</w:instrText>
          </w:r>
          <w:r>
            <w:fldChar w:fldCharType="separate"/>
          </w:r>
          <w:r w:rsidR="5BA2479F">
            <w:rPr/>
            <w:t>15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57F47F3" w14:textId="516DC48E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"_Toc961700129" </w:instrText>
          </w:r>
          <w:r>
            <w:fldChar w:fldCharType="separate"/>
          </w:r>
          <w:r w:rsidR="5BA2479F">
            <w:rPr/>
            <w:t>4.4 NMF (Non-negative Matrix Factorization) — Modelo final</w:t>
          </w:r>
          <w:r>
            <w:tab/>
          </w:r>
          <w:r>
            <w:fldChar w:fldCharType="begin"/>
          </w:r>
          <w:r>
            <w:instrText xml:space="preserve">PAGEREF _Toc961700129 \h</w:instrText>
          </w:r>
          <w:r>
            <w:fldChar w:fldCharType="separate"/>
          </w:r>
          <w:r w:rsidR="5BA2479F">
            <w:rPr/>
            <w:t>15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39810311" w14:textId="75AC6A9D">
          <w:pPr>
            <w:pStyle w:val="TOC2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"_Toc906597922" </w:instrText>
          </w:r>
          <w:r>
            <w:fldChar w:fldCharType="separate"/>
          </w:r>
          <w:r w:rsidR="5BA2479F">
            <w:rPr/>
            <w:t>4.5 Extração da regra — Árvore substituta (surrogate tree)</w:t>
          </w:r>
          <w:r>
            <w:tab/>
          </w:r>
          <w:r>
            <w:fldChar w:fldCharType="begin"/>
          </w:r>
          <w:r>
            <w:instrText xml:space="preserve">PAGEREF _Toc906597922 \h</w:instrText>
          </w:r>
          <w:r>
            <w:fldChar w:fldCharType="separate"/>
          </w:r>
          <w:r w:rsidR="5BA2479F">
            <w:rPr/>
            <w:t>16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15CDEF04" w14:textId="030D5032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"_Toc2080980185" </w:instrText>
          </w:r>
          <w:r>
            <w:fldChar w:fldCharType="separate"/>
          </w:r>
          <w:r w:rsidR="5BA2479F">
            <w:rPr/>
            <w:t>5. Jornada do modelo: do baseline ao modelo final</w:t>
          </w:r>
          <w:r>
            <w:tab/>
          </w:r>
          <w:r>
            <w:fldChar w:fldCharType="begin"/>
          </w:r>
          <w:r>
            <w:instrText xml:space="preserve">PAGEREF _Toc2080980185 \h</w:instrText>
          </w:r>
          <w:r>
            <w:fldChar w:fldCharType="separate"/>
          </w:r>
          <w:r w:rsidR="5BA2479F">
            <w:rPr/>
            <w:t>17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585CAFB5" w14:textId="7BD9DBA8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"_Toc657662916" </w:instrText>
          </w:r>
          <w:r>
            <w:fldChar w:fldCharType="separate"/>
          </w:r>
          <w:r w:rsidR="5BA2479F">
            <w:rPr/>
            <w:t>6. Código</w:t>
          </w:r>
          <w:r>
            <w:tab/>
          </w:r>
          <w:r>
            <w:fldChar w:fldCharType="begin"/>
          </w:r>
          <w:r>
            <w:instrText xml:space="preserve">PAGEREF _Toc657662916 \h</w:instrText>
          </w:r>
          <w:r>
            <w:fldChar w:fldCharType="separate"/>
          </w:r>
          <w:r w:rsidR="5BA2479F">
            <w:rPr/>
            <w:t>18</w:t>
          </w:r>
          <w:r>
            <w:fldChar w:fldCharType="end"/>
          </w:r>
          <w:r>
            <w:fldChar w:fldCharType="end"/>
          </w:r>
        </w:p>
        <w:p w:rsidR="2F0A0AC6" w:rsidP="5BA2479F" w:rsidRDefault="2F0A0AC6" w14:paraId="71EB8A50" w14:textId="3CB2DDF6">
          <w:pPr>
            <w:pStyle w:val="TOC1"/>
            <w:tabs>
              <w:tab w:val="right" w:leader="dot" w:pos="9630"/>
            </w:tabs>
          </w:pPr>
          <w:r>
            <w:fldChar w:fldCharType="begin"/>
          </w:r>
          <w:r>
            <w:instrText xml:space="preserve">HYPERLINK  \l  "_Toc775331516" </w:instrText>
          </w:r>
          <w:r>
            <w:fldChar w:fldCharType="separate"/>
          </w:r>
          <w:r w:rsidR="5BA2479F">
            <w:rPr/>
            <w:t>7. Referências</w:t>
          </w:r>
          <w:r>
            <w:tab/>
          </w:r>
          <w:r>
            <w:fldChar w:fldCharType="begin"/>
          </w:r>
          <w:r>
            <w:instrText xml:space="preserve">PAGEREF _Toc775331516 \h</w:instrText>
          </w:r>
          <w:r>
            <w:fldChar w:fldCharType="separate"/>
          </w:r>
          <w:r w:rsidR="5BA2479F">
            <w:rPr/>
            <w:t>19</w:t>
          </w:r>
          <w:r>
            <w:fldChar w:fldCharType="end"/>
          </w:r>
          <w:r>
            <w:fldChar w:fldCharType="end"/>
          </w:r>
        </w:p>
        <w:p w:rsidR="2F0A0AC6" w:rsidRDefault="2F0A0AC6" w14:paraId="5324A448" w14:textId="64B4DE48">
          <w:r>
            <w:fldChar w:fldCharType="end"/>
          </w:r>
        </w:p>
      </w:sdtContent>
    </w:sdt>
    <w:p w:rsidR="2F0A0AC6" w:rsidP="2F0A0AC6" w:rsidRDefault="2F0A0AC6" w14:paraId="01DB4921" w14:textId="03CE1A75">
      <w:pPr>
        <w:pStyle w:val="ListParagraph"/>
        <w:spacing w:before="0" w:after="100"/>
        <w:ind w:left="460"/>
        <w:rPr>
          <w:sz w:val="22"/>
          <w:szCs w:val="22"/>
        </w:rPr>
      </w:pPr>
    </w:p>
    <w:p xmlns:wp14="http://schemas.microsoft.com/office/word/2010/wordml" w14:paraId="0A37501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801F32B" wp14:textId="77777777">
      <w:pPr>
        <w:pStyle w:val="Heading1"/>
        <w:spacing w:before="0" w:after="240"/>
      </w:pPr>
      <w:bookmarkStart w:name="_Toc965536780" w:id="1488731662"/>
      <w:r w:rsidR="79EFFF25">
        <w:rPr/>
        <w:t>1. Introdução</w:t>
      </w:r>
      <w:bookmarkEnd w:id="1488731662"/>
    </w:p>
    <w:p xmlns:wp14="http://schemas.microsoft.com/office/word/2010/wordml" w:rsidP="5BA2479F" w14:paraId="357A7FD8" wp14:textId="77B16CE2">
      <w:pPr>
        <w:pStyle w:val="Normal"/>
        <w:suppressLineNumbers w:val="0"/>
        <w:spacing w:before="0" w:beforeAutospacing="off" w:after="200" w:afterAutospacing="off" w:line="259" w:lineRule="auto"/>
        <w:ind w:left="0" w:right="0"/>
        <w:jc w:val="both"/>
      </w:pPr>
      <w:r w:rsidRPr="5BA2479F" w:rsidR="5BA2479F">
        <w:rPr>
          <w:sz w:val="22"/>
          <w:szCs w:val="22"/>
        </w:rPr>
        <w:t xml:space="preserve">Este documento registra a entrega da semana referente ao tema “Aprendizado Não Supervisionado” do projeto </w:t>
      </w:r>
      <w:r w:rsidRPr="5BA2479F" w:rsidR="5BA2479F">
        <w:rPr>
          <w:sz w:val="22"/>
          <w:szCs w:val="22"/>
        </w:rPr>
        <w:t>Miop.IA</w:t>
      </w:r>
      <w:r w:rsidRPr="5BA2479F" w:rsidR="5BA2479F">
        <w:rPr>
          <w:sz w:val="22"/>
          <w:szCs w:val="22"/>
        </w:rPr>
        <w:t xml:space="preserve">, correspondente à Fase 4 do CPMAI (Model </w:t>
      </w:r>
      <w:r w:rsidRPr="5BA2479F" w:rsidR="5BA2479F">
        <w:rPr>
          <w:sz w:val="22"/>
          <w:szCs w:val="22"/>
        </w:rPr>
        <w:t>Development</w:t>
      </w:r>
      <w:r w:rsidRPr="5BA2479F" w:rsidR="5BA2479F">
        <w:rPr>
          <w:sz w:val="22"/>
          <w:szCs w:val="22"/>
        </w:rPr>
        <w:t xml:space="preserve">) descrita na Justificativa Metodológica do projeto. Ele consolida o trabalho de toda a equipe — organizada em pares por algoritmo — e aprofunda especificamente os algoritmos LDA, NMF e HDBSCAN, atribuídos a esta responsável dentro da Sprint </w:t>
      </w:r>
      <w:r w:rsidRPr="5BA2479F" w:rsidR="070895EF">
        <w:rPr>
          <w:sz w:val="22"/>
          <w:szCs w:val="22"/>
        </w:rPr>
        <w:t>5</w:t>
      </w:r>
      <w:r w:rsidRPr="5BA2479F" w:rsidR="5BA2479F">
        <w:rPr>
          <w:sz w:val="22"/>
          <w:szCs w:val="22"/>
        </w:rPr>
        <w:t>.</w:t>
      </w:r>
    </w:p>
    <w:p xmlns:wp14="http://schemas.microsoft.com/office/word/2010/wordml" w14:paraId="4E3B507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Conforme o roteiro de acompanhamento definido pelos mentores, este documento cobre, nesta ordem:</w:t>
      </w:r>
    </w:p>
    <w:p xmlns:wp14="http://schemas.microsoft.com/office/word/2010/wordml" w14:paraId="17A5EE18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Comparativo de pelo menos 3 modelos — quando é indicado utilizar, vantagens, desvantagens e por que funciona (ou não) no nosso caso;</w:t>
      </w:r>
    </w:p>
    <w:p xmlns:wp14="http://schemas.microsoft.com/office/word/2010/wordml" w14:paraId="2F4D67C9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Modelo baseline e modelo final;</w:t>
      </w:r>
    </w:p>
    <w:p xmlns:wp14="http://schemas.microsoft.com/office/word/2010/wordml" w14:paraId="0F9D6B9A" wp14:textId="451DA88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Extração da regra;</w:t>
      </w:r>
    </w:p>
    <w:p xmlns:wp14="http://schemas.microsoft.com/office/word/2010/wordml" w14:paraId="34E80D4D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Código organizado (Jupyter Notebook, já entregue em anexo);</w:t>
      </w:r>
    </w:p>
    <w:p xmlns:wp14="http://schemas.microsoft.com/office/word/2010/wordml" w14:paraId="1C751A74" wp14:textId="6F3808B1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Roteiro da apresentação de sexta-feira;</w:t>
      </w:r>
    </w:p>
    <w:p xmlns:wp14="http://schemas.microsoft.com/office/word/2010/wordml" w14:paraId="0825C9B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O texto a ser incorporado à documentação de metodologia (Slot C).</w:t>
      </w:r>
    </w:p>
    <w:p xmlns:wp14="http://schemas.microsoft.com/office/word/2010/wordml" w14:paraId="5DAB6C7B" wp14:textId="77777777">
      <w:pPr>
        <w:pStyle w:val="Normal"/>
        <w:spacing w:before="0" w:after="20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:rsidTr="03F569E8" w14:paraId="536D26CB" wp14:textId="77777777">
        <w:trPr/>
        <w:tc>
          <w:tcPr>
            <w:tcW w:w="9638" w:type="dxa"/>
            <w:tcBorders>
              <w:top w:val="single" w:color="1F4E79" w:sz="12" w:space="0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F2F2F2" w:themeFill="background2" w:themeFillShade="F2"/>
            <w:tcMar/>
          </w:tcPr>
          <w:p w14:paraId="3353DA23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Como ler este documento</w:t>
            </w:r>
          </w:p>
          <w:p w14:paraId="55902C86" wp14:textId="445D70E7">
            <w:pPr>
              <w:pStyle w:val="Normal"/>
              <w:jc w:val="both"/>
            </w:pPr>
            <w:r>
              <w:rPr>
                <w:sz w:val="22"/>
                <w:szCs w:val="22"/>
              </w:rPr>
              <w:t>O projeto analisou diferentes técnicas de aprendizado não supervisionado. Foram efetivamente testados LDA, NMF, K-Means, DBSCAN e HDBSCAN. Entre eles, LDA, NMF e HDBSCAN foram selecionados para o comparativo principal; os demais métodos estudados são apresentados de forma resumida para justificar as escolhas realizadas.</w:t>
            </w:r>
          </w:p>
        </w:tc>
      </w:tr>
    </w:tbl>
    <w:p xmlns:wp14="http://schemas.microsoft.com/office/word/2010/wordml" w14:paraId="02EB378F" wp14:textId="77777777">
      <w:pPr>
        <w:pStyle w:val="Normal"/>
      </w:pPr>
      <w:r>
        <w:br w:type="page"/>
      </w:r>
    </w:p>
    <w:p xmlns:wp14="http://schemas.microsoft.com/office/word/2010/wordml" w14:paraId="528A4984" wp14:textId="1D66DCB9">
      <w:pPr>
        <w:pStyle w:val="Heading1"/>
        <w:spacing w:before="0" w:after="240"/>
      </w:pPr>
      <w:bookmarkStart w:name="_Toc417136241" w:id="1198465718"/>
      <w:r w:rsidR="79EFFF25">
        <w:rPr/>
        <w:t>2. Dados e preparação para o aprendizado não supervisionado</w:t>
      </w:r>
      <w:bookmarkEnd w:id="1198465718"/>
    </w:p>
    <w:p xmlns:wp14="http://schemas.microsoft.com/office/word/2010/wordml" w14:paraId="520904CE" wp14:textId="6241D7DF">
      <w:pPr>
        <w:pStyle w:val="Normal"/>
        <w:spacing w:before="0" w:after="200"/>
        <w:jc w:val="both"/>
      </w:pPr>
      <w:r>
        <w:rPr>
          <w:sz w:val="22"/>
          <w:szCs w:val="22"/>
        </w:rPr>
        <w:t>A base utilizada no projeto é derivada do Fake.br Corpus e contém 7.198 registros de notícias em português. O conjunto também apresenta atributos linguísticos e estilométricos derivados dos textos, como pausalidade, emotividade, diversidade lexical, densidade de classes gramaticais e tamanho médio de sentenças e palavras.</w:t>
      </w:r>
    </w:p>
    <w:p w:rsidR="0ECF12B6" w:rsidP="03F569E8" w:rsidRDefault="0ECF12B6" w14:paraId="102F4E61" w14:textId="10154268">
      <w:pPr>
        <w:pStyle w:val="Normal"/>
        <w:spacing w:before="0" w:after="200"/>
        <w:jc w:val="both"/>
      </w:pPr>
      <w:r>
        <w:rPr>
          <w:sz w:val="22"/>
          <w:szCs w:val="22"/>
        </w:rPr>
        <w:t xml:space="preserve">Diferentemente da etapa de aprendizado supervisionado, nesta análise o objetivo principal não é prever diretamente se uma notícia pertence à classe verdadeira ou falsa. Dessa forma, a variável </w:t>
      </w:r>
      <w:r>
        <w:rPr>
          <w:i w:val="1"/>
          <w:iCs w:val="1"/>
          <w:sz w:val="22"/>
          <w:szCs w:val="22"/>
        </w:rPr>
        <w:t xml:space="preserve">target </w:t>
      </w:r>
      <w:r>
        <w:rPr>
          <w:sz w:val="22"/>
          <w:szCs w:val="22"/>
        </w:rPr>
        <w:t>não é utilizada para orientar a formação dos tópicos ou dos agrupamentos.</w:t>
      </w:r>
    </w:p>
    <w:p w:rsidR="0ECF12B6" w:rsidP="03F569E8" w:rsidRDefault="0ECF12B6" w14:paraId="65402754" w14:textId="040B87BA">
      <w:pPr>
        <w:pStyle w:val="Normal"/>
        <w:spacing w:before="0" w:after="200"/>
        <w:jc w:val="both"/>
      </w:pPr>
      <w:r>
        <w:rPr>
          <w:sz w:val="22"/>
          <w:szCs w:val="22"/>
        </w:rPr>
        <w:t>Da mesma maneira, identificadores como id_noticia e outras informações que possam introduzir conhecimento externo sobre os registros não devem participar do processo de ajuste dos modelos não supervisionados.</w:t>
      </w:r>
    </w:p>
    <w:p w:rsidR="0ECF12B6" w:rsidP="03F569E8" w:rsidRDefault="0ECF12B6" w14:paraId="5B1FF314" w14:textId="7C185ADA">
      <w:pPr>
        <w:pStyle w:val="Normal"/>
        <w:spacing w:before="0" w:after="200"/>
        <w:jc w:val="both"/>
      </w:pPr>
      <w:r>
        <w:rPr>
          <w:sz w:val="22"/>
          <w:szCs w:val="22"/>
        </w:rPr>
        <w:t>A representação utilizada depende da abordagem analisada. Modelos de tópicos, como LDA e NMF, utilizam informações extraídas do conteúdo textual. Já abordagens de clustering semântico podem utilizar representações vetoriais dos textos e técnicas auxiliares de redução de dimensionalidade antes da formação dos grupos.</w:t>
      </w:r>
    </w:p>
    <w:p w:rsidR="0ECF12B6" w:rsidP="03F569E8" w:rsidRDefault="0ECF12B6" w14:paraId="1B0780F3" w14:textId="00BEA4D5">
      <w:pPr>
        <w:pStyle w:val="Normal"/>
        <w:spacing w:before="0" w:after="200"/>
        <w:jc w:val="both"/>
      </w:pPr>
      <w:r>
        <w:rPr>
          <w:sz w:val="22"/>
          <w:szCs w:val="22"/>
        </w:rPr>
        <w:t>Essa diferença entre as representações também foi considerada durante a escolha dos modelos, uma vez que cada técnica responde a uma pergunta diferente sobre os dados.</w:t>
      </w:r>
    </w:p>
    <w:p xmlns:wp14="http://schemas.microsoft.com/office/word/2010/wordml" w14:paraId="5A39BBE3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03F569E8" w14:paraId="21BA5E6D" wp14:textId="087FDBD9">
      <w:pPr>
        <w:pStyle w:val="Heading1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bookmarkStart w:name="_Toc107779804" w:id="1979886290"/>
      <w:r w:rsidR="79EFFF25">
        <w:rPr/>
        <w:t>3. Estudo e seleção das abordagens de aprendizado não supervisionado</w:t>
      </w:r>
      <w:bookmarkEnd w:id="1979886290"/>
    </w:p>
    <w:p w:rsidR="59FAF02A" w:rsidP="03F569E8" w:rsidRDefault="59FAF02A" w14:paraId="0F9ADAA2" w14:textId="152E7751">
      <w:pPr>
        <w:pStyle w:val="Normal"/>
        <w:spacing w:before="0" w:after="200"/>
        <w:jc w:val="both"/>
      </w:pPr>
      <w:r>
        <w:rPr>
          <w:sz w:val="22"/>
          <w:szCs w:val="22"/>
        </w:rPr>
        <w:t xml:space="preserve">Antes da definição dos três modelos principais, foram analisadas diferentes famílias de algoritmos de aprendizado não supervisionado. O objetivo dessa etapa foi compreender não apenas como cada técnica funciona, mas principalmente qual tipo de problema ela resolve e se esse problema está alinhado ao objetivo do Miop.IA.</w:t>
      </w:r>
    </w:p>
    <w:p w:rsidR="59FAF02A" w:rsidP="03F569E8" w:rsidRDefault="59FAF02A" w14:paraId="40B347BD" w14:textId="12EA1F7F">
      <w:pPr>
        <w:pStyle w:val="Normal"/>
        <w:spacing w:before="0" w:after="200"/>
        <w:jc w:val="both"/>
      </w:pPr>
      <w:r>
        <w:rPr>
          <w:sz w:val="22"/>
          <w:szCs w:val="22"/>
        </w:rPr>
        <w:t>Os algoritmos analisados não foram necessariamente todos executados. Alguns foram estudados teoricamente e eliminados antes da implementação, enquanto outros chegaram à etapa experimental.</w:t>
      </w:r>
    </w:p>
    <w:p w:rsidR="03F569E8" w:rsidP="03F569E8" w:rsidRDefault="03F569E8" w14:paraId="106FFFCA" w14:textId="2593F7F0">
      <w:pPr>
        <w:pStyle w:val="Normal"/>
        <w:spacing w:before="0" w:after="200"/>
        <w:jc w:val="both"/>
        <w:rPr>
          <w:sz w:val="22"/>
          <w:szCs w:val="22"/>
        </w:rPr>
      </w:pPr>
    </w:p>
    <w:p w:rsidR="4176E3D3" w:rsidP="03F569E8" w:rsidRDefault="4176E3D3" w14:paraId="7BC0AD2D" w14:textId="04C158C8">
      <w:pPr>
        <w:pStyle w:val="Heading2"/>
        <w:suppressLineNumbers w:val="0"/>
        <w:bidi w:val="0"/>
        <w:spacing w:before="360" w:beforeAutospacing="off" w:after="180" w:afterAutospacing="off" w:line="259" w:lineRule="auto"/>
        <w:ind w:left="0" w:right="0"/>
        <w:jc w:val="left"/>
      </w:pPr>
      <w:bookmarkStart w:name="_Toc634192610" w:id="87404302"/>
      <w:r w:rsidR="4090AD4B">
        <w:rPr/>
        <w:t>3.1 Clustering</w:t>
      </w:r>
      <w:bookmarkEnd w:id="87404302"/>
    </w:p>
    <w:p w:rsidR="4CA760C3" w:rsidP="03F569E8" w:rsidRDefault="4CA760C3" w14:paraId="42AAB185" w14:textId="1E0649F8">
      <w:pPr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Clustering, ou agrupamento, organiza observações semelhantes em grupos sem utilizar rótulos previamente definidos. Foram estudadas abordagens exclusivas, hierárquicas, probabilísticas e baseadas em densidade. </w:t>
      </w:r>
    </w:p>
    <w:p w:rsidR="03F569E8" w:rsidP="03F569E8" w:rsidRDefault="03F569E8" w14:paraId="653B3599" w14:textId="4866E582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4CA760C3" w:rsidP="03F569E8" w:rsidRDefault="4CA760C3" w14:paraId="17C7F3C5" w14:textId="6D92E55A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1886797651" w:id="1717791045"/>
      <w:r w:rsidRPr="5BA2479F" w:rsidR="10989D50">
        <w:rPr>
          <w:noProof w:val="0"/>
          <w:sz w:val="24"/>
          <w:szCs w:val="24"/>
          <w:lang w:val="pt-BR"/>
        </w:rPr>
        <w:t>3.1.1 K-Means — testado</w:t>
      </w:r>
      <w:bookmarkEnd w:id="1717791045"/>
    </w:p>
    <w:p w:rsidR="4CA760C3" w:rsidP="03F569E8" w:rsidRDefault="4CA760C3" w14:paraId="2BADD1BF" w14:textId="148FB4CF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</w:t>
      </w: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K-Means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é um método de clustering exclusivo no qual cada observação pertence a apenas um grupo. O algoritmo divide os dados em </w:t>
      </w: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k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clusters com base na distância em relação aos centroides.</w:t>
      </w:r>
    </w:p>
    <w:p w:rsidR="4CA760C3" w:rsidP="03F569E8" w:rsidRDefault="4CA760C3" w14:paraId="702B5B0D" w14:textId="0FEA6443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conjuntos de dados nos quais se espera encontrar clusters aproximadamente esféricos, relativamente bem separados e de tamanhos semelhantes.</w:t>
      </w:r>
    </w:p>
    <w:p w:rsidR="4CA760C3" w:rsidP="03F569E8" w:rsidRDefault="4CA760C3" w14:paraId="5F2C17EA" w14:textId="33ED3067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simples de compreender e implementar; possui baixo custo computacional; apresenta boa eficiência em conjuntos de dados de tamanho moderado; permite identificar rapidamente estruturas gerais nos dados.</w:t>
      </w:r>
    </w:p>
    <w:p w:rsidR="4CA760C3" w:rsidP="03F569E8" w:rsidRDefault="4CA760C3" w14:paraId="4EE728BD" w14:textId="5A7280DF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exige que o número de clusters seja definido previamente; é sensível a outliers; pode apresentar resultados inadequados quando os grupos possuem formatos irregulares ou tamanhos muito diferentes.</w:t>
      </w:r>
    </w:p>
    <w:p w:rsidR="3BADB4B6" w:rsidP="03F569E8" w:rsidRDefault="3BADB4B6" w14:paraId="78E61C9F" w14:textId="425E5830">
      <w:pPr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K-Means foi efetivamente testado e serviu como uma abordagem inicial de agrupamento. Entretanto, a necessidade de definir antecipadamente a quantidade de clusters impõe uma estrutura mais rígida à análise. Como buscávamos explorar estruturas que surgissem de maneira mais natural nos dados, foram priorizadas abordagens mais flexíveis.</w:t>
      </w:r>
    </w:p>
    <w:p w:rsidR="03F569E8" w:rsidP="03F569E8" w:rsidRDefault="03F569E8" w14:paraId="18CE2B26" w14:textId="72D2186B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4"/>
          <w:szCs w:val="24"/>
          <w:lang w:val="pt-BR"/>
        </w:rPr>
      </w:pPr>
    </w:p>
    <w:p w:rsidR="1DD45694" w:rsidP="03F569E8" w:rsidRDefault="1DD45694" w14:paraId="7FB34AD1" w14:textId="08CE0D08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2"/>
          <w:szCs w:val="22"/>
          <w:lang w:val="pt-BR"/>
        </w:rPr>
      </w:pPr>
      <w:bookmarkStart w:name="_Toc1611639065" w:id="389447964"/>
      <w:r w:rsidRPr="5BA2479F" w:rsidR="1672E2FB">
        <w:rPr>
          <w:noProof w:val="0"/>
          <w:sz w:val="24"/>
          <w:szCs w:val="24"/>
          <w:lang w:val="pt-BR"/>
        </w:rPr>
        <w:t>3.1.2 DBSCAN — testado</w:t>
      </w:r>
      <w:bookmarkEnd w:id="389447964"/>
    </w:p>
    <w:p w:rsidR="1DD45694" w:rsidP="03F569E8" w:rsidRDefault="1DD45694" w14:paraId="680AA78D" w14:textId="7A1E489D">
      <w:pPr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DBSCAN é um algoritmo de clustering baseado em densidade. Ele identifica regiões densas de observações como clusters e pode classificar pontos que não pertencem a essas regiões como ruído. </w:t>
      </w:r>
    </w:p>
    <w:p w:rsidR="1DD45694" w:rsidP="03F569E8" w:rsidRDefault="1DD45694" w14:paraId="17564299" w14:textId="48F35723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dados que podem apresentar ruído, outliers e agrupamentos com formatos irregulares, especialmente quando o número de clusters não é conhecido previamente. </w:t>
      </w:r>
    </w:p>
    <w:p w:rsidR="1DD45694" w:rsidP="03F569E8" w:rsidRDefault="1DD45694" w14:paraId="2412C0B9" w14:textId="031FB93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não exige a definição prévia da quantidade de clusters; identifica grupos com formatos irregulares; consegue separar observações consideradas ruído. </w:t>
      </w:r>
    </w:p>
    <w:p w:rsidR="1DD45694" w:rsidP="03F569E8" w:rsidRDefault="1DD45694" w14:paraId="08675CC1" w14:textId="44C6FB8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depende da escolha adequada de parâmetros como epsilon e minPoints; pode apresentar dificuldade quando os clusters possuem densidades muito diferentes. </w:t>
      </w:r>
    </w:p>
    <w:p w:rsidR="1DD45694" w:rsidP="03F569E8" w:rsidRDefault="1DD45694" w14:paraId="4C570F90" w14:textId="65DF32AD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DBSCAN foi efetivamente testado e apresentou características mais flexíveis que o K-Means. Entretanto, sua dificuldade em lidar com diferentes níveis de densidade fez com que o HDBSCAN fosse considerado mais adequado para representar essa família no comparativo final.</w:t>
      </w:r>
    </w:p>
    <w:p w:rsidR="03F569E8" w:rsidP="03F569E8" w:rsidRDefault="03F569E8" w14:paraId="37AD3419" w14:textId="5E97F5D6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4"/>
          <w:szCs w:val="24"/>
          <w:lang w:val="pt-BR"/>
        </w:rPr>
      </w:pPr>
    </w:p>
    <w:p w:rsidR="2E4E2F2F" w:rsidP="03F569E8" w:rsidRDefault="2E4E2F2F" w14:paraId="034D1329" w14:textId="408C9C8E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2"/>
          <w:szCs w:val="22"/>
          <w:lang w:val="pt-BR"/>
        </w:rPr>
      </w:pPr>
      <w:bookmarkStart w:name="_Toc2057162912" w:id="1569452082"/>
      <w:r w:rsidRPr="5BA2479F" w:rsidR="41B04A74">
        <w:rPr>
          <w:noProof w:val="0"/>
          <w:sz w:val="24"/>
          <w:szCs w:val="24"/>
          <w:lang w:val="pt-BR"/>
        </w:rPr>
        <w:t>3.1.3 HDBSCAN — testado e selecionado</w:t>
      </w:r>
      <w:bookmarkEnd w:id="1569452082"/>
    </w:p>
    <w:p w:rsidR="2E4E2F2F" w:rsidP="03F569E8" w:rsidRDefault="2E4E2F2F" w14:paraId="692C1C55" w14:textId="0CBED6D0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HDBSCAN é uma extensão das abordagens de clustering baseadas em densidade. Ele procura identificar estruturas naturais nos dados sem exigir previamente uma quantidade fixa de clusters. </w:t>
      </w:r>
    </w:p>
    <w:p w:rsidR="2E4E2F2F" w:rsidP="03F569E8" w:rsidRDefault="2E4E2F2F" w14:paraId="52DAEA37" w14:textId="326F14DF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análises exploratórias em que não se conhece previamente a quantidade de grupos e nas quais os clusters podem apresentar diferentes níveis de densidade. </w:t>
      </w:r>
    </w:p>
    <w:p w:rsidR="2E4E2F2F" w:rsidP="03F569E8" w:rsidRDefault="2E4E2F2F" w14:paraId="5D020BCF" w14:textId="704633B7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não exige a definição prévia do número de clusters; apresenta maior flexibilidade em relação a variações de densidade; consegue identificar observações como ruído; pode ser combinado com representações semânticas de textos. </w:t>
      </w:r>
    </w:p>
    <w:p w:rsidR="2E4E2F2F" w:rsidP="03F569E8" w:rsidRDefault="2E4E2F2F" w14:paraId="0B2B8DD7" w14:textId="32CCCB8F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os resultados dependem dos parâmetros utilizados e da representação dos dados; grupos pequenos ou pouco densos podem ser considerados ruído; sua interpretação depende de uma etapa posterior para compreender semanticamente cada cluster. </w:t>
      </w:r>
    </w:p>
    <w:p w:rsidR="2E4E2F2F" w:rsidP="03F569E8" w:rsidRDefault="2E4E2F2F" w14:paraId="66108661" w14:textId="3B376ADB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Por que funciona no nosso caso: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o HDBSCAN permite agrupar textos semanticamente semelhantes sem impor previamente uma quantidade fixa de grupos. No pipeline estudado, ele pode ser aplicado após a geração de embeddings e a redução de dimensionalidade, seguindo uma estrutura como texto → embeddings → UMAP → HDBSCAN → representação dos tópicos. Por essa flexibilidade, foi selecionado para o comparativo final.</w:t>
      </w:r>
    </w:p>
    <w:p w:rsidR="03F569E8" w:rsidP="03F569E8" w:rsidRDefault="03F569E8" w14:paraId="5C55E062" w14:textId="0A3EF931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2E4E2F2F" w:rsidP="03F569E8" w:rsidRDefault="2E4E2F2F" w14:paraId="63CAA5A7" w14:textId="29806AEB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1393680926" w:id="1317665262"/>
      <w:r w:rsidRPr="5BA2479F" w:rsidR="41B04A74">
        <w:rPr>
          <w:noProof w:val="0"/>
          <w:sz w:val="24"/>
          <w:szCs w:val="24"/>
          <w:lang w:val="pt-BR"/>
        </w:rPr>
        <w:t>3.1.4 MeanShift — estudado</w:t>
      </w:r>
      <w:bookmarkEnd w:id="1317665262"/>
    </w:p>
    <w:p w:rsidR="2E4E2F2F" w:rsidP="03F569E8" w:rsidRDefault="2E4E2F2F" w14:paraId="712F3CAB" w14:textId="030760EF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MeanShift é um algoritmo baseado em densidade que desloca progressivamente as observações em direção às regiões de maior concentração dos dados. </w:t>
      </w:r>
    </w:p>
    <w:p w:rsidR="2E4E2F2F" w:rsidP="03F569E8" w:rsidRDefault="2E4E2F2F" w14:paraId="1F3AEE89" w14:textId="7706354D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situações em que o número de clusters não é conhecido previamente e se deseja encontrar automaticamente regiões de maior densidade. </w:t>
      </w:r>
    </w:p>
    <w:p w:rsidR="2E4E2F2F" w:rsidP="03F569E8" w:rsidRDefault="2E4E2F2F" w14:paraId="70C929D9" w14:textId="0934652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não exige a definição prévia da quantidade de clusters; consegue localizar regiões densas de maneira automática. </w:t>
      </w:r>
    </w:p>
    <w:p w:rsidR="2E4E2F2F" w:rsidP="03F569E8" w:rsidRDefault="2E4E2F2F" w14:paraId="1FBCDF0B" w14:textId="29E2B73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depende significativamente do parâmetro bandwidth; esse parâmetro pode ser difícil de ajustar; o custo computacional aumenta conforme o tamanho da base cresce. </w:t>
      </w:r>
    </w:p>
    <w:p w:rsidR="2E4E2F2F" w:rsidP="03F569E8" w:rsidRDefault="2E4E2F2F" w14:paraId="198CB17E" w14:textId="365B7C6F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MeanShift foi apenas estudado. Como já estavam sendo consideradas outras técnicas capazes de encontrar grupos sem exigir previamente sua quantidade e com maior alinhamento ao nosso problema, ele não foi priorizado para implementação. </w:t>
      </w:r>
    </w:p>
    <w:p w:rsidR="03F569E8" w:rsidP="03F569E8" w:rsidRDefault="03F569E8" w14:paraId="5D5CD7FF" w14:textId="3F699608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</w:p>
    <w:p w:rsidR="2E4E2F2F" w:rsidP="03F569E8" w:rsidRDefault="2E4E2F2F" w14:paraId="2509C60C" w14:textId="14BDCAAC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207953876" w:id="1724753370"/>
      <w:r w:rsidRPr="5BA2479F" w:rsidR="41B04A74">
        <w:rPr>
          <w:noProof w:val="0"/>
          <w:sz w:val="24"/>
          <w:szCs w:val="24"/>
          <w:lang w:val="pt-BR"/>
        </w:rPr>
        <w:t>3.1.5 Mini Batch K-Means — estudado</w:t>
      </w:r>
      <w:bookmarkEnd w:id="1724753370"/>
    </w:p>
    <w:p w:rsidR="2E4E2F2F" w:rsidP="03F569E8" w:rsidRDefault="2E4E2F2F" w14:paraId="67D41E4F" w14:textId="427610F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Mini Batch K-Means é uma variação do K-Means que utiliza pequenos subconjuntos dos dados durante a atualização dos centroides. </w:t>
      </w:r>
    </w:p>
    <w:p w:rsidR="2E4E2F2F" w:rsidP="03F569E8" w:rsidRDefault="2E4E2F2F" w14:paraId="59BA5017" w14:textId="197127F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bases muito grandes, principalmente quando o K-Means tradicional apresenta custo computacional elevado. </w:t>
      </w:r>
    </w:p>
    <w:p w:rsidR="2E4E2F2F" w:rsidP="03F569E8" w:rsidRDefault="2E4E2F2F" w14:paraId="6ED73EF4" w14:textId="3640C33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treinamento mais rápido; menor consumo de recursos computacionais; boa escalabilidade para grandes volumes de dados.</w:t>
      </w:r>
    </w:p>
    <w:p w:rsidR="2E4E2F2F" w:rsidP="03F569E8" w:rsidRDefault="2E4E2F2F" w14:paraId="5C8EA9F8" w14:textId="7371CDB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pode produzir resultados um pouco menos precisos que o K-Means tradicional; continua exigindo a definição prévia do número de clusters; mantém parte das limitações estruturais do K-Means. </w:t>
      </w:r>
    </w:p>
    <w:p w:rsidR="2E4E2F2F" w:rsidP="03F569E8" w:rsidRDefault="2E4E2F2F" w14:paraId="747418B1" w14:textId="26BFA16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sua principal vantagem está relacionada à escalabilidade, que não era uma necessidade crítica para a nossa base. Além disso, continuaria sendo necessário definir previamente o número de clusters. Por isso, foi estudado, mas não implementado.</w:t>
      </w:r>
    </w:p>
    <w:p w:rsidR="03F569E8" w:rsidP="03F569E8" w:rsidRDefault="03F569E8" w14:paraId="289C7E30" w14:textId="445DE368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2E4E2F2F" w:rsidP="03F569E8" w:rsidRDefault="2E4E2F2F" w14:paraId="7CDC14F8" w14:textId="2FAFE041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1151698117" w:id="180760927"/>
      <w:r w:rsidRPr="5BA2479F" w:rsidR="41B04A74">
        <w:rPr>
          <w:noProof w:val="0"/>
          <w:sz w:val="24"/>
          <w:szCs w:val="24"/>
          <w:lang w:val="pt-BR"/>
        </w:rPr>
        <w:t>3.1.6 Affinity Propagation — estudado</w:t>
      </w:r>
      <w:bookmarkEnd w:id="180760927"/>
    </w:p>
    <w:p w:rsidR="2E4E2F2F" w:rsidP="03F569E8" w:rsidRDefault="2E4E2F2F" w14:paraId="1B847FF2" w14:textId="0282EA0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Affinity Propagation identifica automaticamente observações representativas, chamadas de exemplares, e organiza os demais pontos ao redor delas. </w:t>
      </w:r>
    </w:p>
    <w:p w:rsidR="2E4E2F2F" w:rsidP="03F569E8" w:rsidRDefault="2E4E2F2F" w14:paraId="58721751" w14:textId="01431A0B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situações em que não se conhece previamente o número de clusters e o conjunto de dados possui tamanho pequeno ou moderado. </w:t>
      </w:r>
    </w:p>
    <w:p w:rsidR="2E4E2F2F" w:rsidP="03F569E8" w:rsidRDefault="2E4E2F2F" w14:paraId="0A98F698" w14:textId="36217DB1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não exige informar previamente o número de grupos; identifica automaticamente observações representativas. </w:t>
      </w:r>
    </w:p>
    <w:p w:rsidR="2E4E2F2F" w:rsidP="03F569E8" w:rsidRDefault="2E4E2F2F" w14:paraId="32AE2C7F" w14:textId="66A0296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apresenta complexidade computacional elevada; exige maior quantidade de memória; possui menor capacidade de escalabilidade. </w:t>
      </w:r>
    </w:p>
    <w:p w:rsidR="2E4E2F2F" w:rsidP="03F569E8" w:rsidRDefault="2E4E2F2F" w14:paraId="76391ABA" w14:textId="19ED7023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embora tenha como vantagem não exigir a definição prévia do número de clusters, seu maior custo computacional e a existência de alternativas mais alinhadas ao nosso problema fizeram com que ele permanecesse apenas como técnica estudada.</w:t>
      </w:r>
    </w:p>
    <w:p w:rsidR="03F569E8" w:rsidP="03F569E8" w:rsidRDefault="03F569E8" w14:paraId="10C66A53" w14:textId="017836B0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2E4E2F2F" w:rsidP="03F569E8" w:rsidRDefault="2E4E2F2F" w14:paraId="34156AE0" w14:textId="5E45AAD7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1751648453" w:id="758991708"/>
      <w:r w:rsidRPr="5BA2479F" w:rsidR="41B04A74">
        <w:rPr>
          <w:noProof w:val="0"/>
          <w:sz w:val="24"/>
          <w:szCs w:val="24"/>
          <w:lang w:val="pt-BR"/>
        </w:rPr>
        <w:t>3.1.7 BIRCH — estudado</w:t>
      </w:r>
      <w:bookmarkEnd w:id="758991708"/>
    </w:p>
    <w:p w:rsidR="2E4E2F2F" w:rsidP="03F569E8" w:rsidRDefault="2E4E2F2F" w14:paraId="0A13FA2C" w14:textId="649C91C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BIRCH é um algoritmo hierárquico desenvolvido para resumir progressivamente grandes volumes de dados antes da formação dos clusters. </w:t>
      </w:r>
    </w:p>
    <w:p w:rsidR="2E4E2F2F" w:rsidP="03F569E8" w:rsidRDefault="2E4E2F2F" w14:paraId="026D250D" w14:textId="64E613C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datasets muito grandes, principalmente quando existem limitações de memória ou quando outras técnicas se tornam computacionalmente custosas. </w:t>
      </w:r>
    </w:p>
    <w:p w:rsidR="2E4E2F2F" w:rsidP="03F569E8" w:rsidRDefault="2E4E2F2F" w14:paraId="3A840AB6" w14:textId="118CB81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baixo consumo de memória; boa escalabilidade; consegue processar grandes volumes de dados de maneira incremental. </w:t>
      </w:r>
    </w:p>
    <w:p w:rsidR="2E4E2F2F" w:rsidP="03F569E8" w:rsidRDefault="2E4E2F2F" w14:paraId="2F4B0CCD" w14:textId="2BF6EDD3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tende a funcionar melhor com clusters aproximadamente esféricos; sua principal vantagem aparece em bases muito grandes; pode apresentar menor precisão em estruturas mais complexas. </w:t>
      </w:r>
    </w:p>
    <w:p w:rsidR="2E4E2F2F" w:rsidP="03F569E8" w:rsidRDefault="2E4E2F2F" w14:paraId="42EE7708" w14:textId="692AB64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volume da nossa base não apresentava uma limitação computacional ou de memória que justificasse a utilização do BIRCH. Dessa forma, sua principal vantagem não era relevante para o cenário analisado.</w:t>
      </w:r>
    </w:p>
    <w:p w:rsidR="03F569E8" w:rsidP="03F569E8" w:rsidRDefault="03F569E8" w14:paraId="7E771A2C" w14:textId="3F5A11B2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2E4E2F2F" w:rsidP="03F569E8" w:rsidRDefault="2E4E2F2F" w14:paraId="1C3429F2" w14:textId="6F185947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693602015" w:id="296620601"/>
      <w:r w:rsidRPr="5BA2479F" w:rsidR="41B04A74">
        <w:rPr>
          <w:noProof w:val="0"/>
          <w:sz w:val="24"/>
          <w:szCs w:val="24"/>
          <w:lang w:val="pt-BR"/>
        </w:rPr>
        <w:t>3.1.8 Agglomerative Clustering — estudado</w:t>
      </w:r>
      <w:bookmarkEnd w:id="296620601"/>
    </w:p>
    <w:p w:rsidR="2E4E2F2F" w:rsidP="03F569E8" w:rsidRDefault="2E4E2F2F" w14:paraId="3F587B3A" w14:textId="7947E64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Agglomerative Clustering é uma abordagem hierárquica em que as observações começam separadas e são progressivamente reunidas de acordo com critérios de similaridade. </w:t>
      </w:r>
    </w:p>
    <w:p w:rsidR="2E4E2F2F" w:rsidP="03F569E8" w:rsidRDefault="2E4E2F2F" w14:paraId="35DB0A76" w14:textId="452D8E4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análises exploratórias em que se deseja compreender relações hierárquicas entre as observações e visualizar a formação dos grupos por meio de dendrogramas. </w:t>
      </w:r>
    </w:p>
    <w:p w:rsidR="2E4E2F2F" w:rsidP="03F569E8" w:rsidRDefault="2E4E2F2F" w14:paraId="4F0B750E" w14:textId="1BCAF3A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permite visualizar a hierarquia entre os grupos; oferece diferentes métodos de ligação, como Ward, média, completa e simples; é útil para explorar relações entre observações. </w:t>
      </w:r>
    </w:p>
    <w:p w:rsidR="2E4E2F2F" w:rsidP="03F569E8" w:rsidRDefault="2E4E2F2F" w14:paraId="6F52A12F" w14:textId="5AA5941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pode apresentar alto consumo de memória; possui dificuldades de escalabilidade; os resultados podem variar significativamente de acordo com o método de ligação escolhido. </w:t>
      </w:r>
    </w:p>
    <w:p w:rsidR="2E4E2F2F" w:rsidP="03F569E8" w:rsidRDefault="2E4E2F2F" w14:paraId="01D2B6F0" w14:textId="157E489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apesar de ser interessante para visualizar estruturas hierárquicas, outras abordagens estavam mais alinhadas à identificação dos agrupamentos e tópicos que buscávamos. Por isso, foi estudado, mas não implementado.</w:t>
      </w:r>
    </w:p>
    <w:p w:rsidR="03F569E8" w:rsidP="03F569E8" w:rsidRDefault="03F569E8" w14:paraId="2C136522" w14:textId="5F1E59E8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4"/>
          <w:szCs w:val="24"/>
          <w:lang w:val="pt-BR"/>
        </w:rPr>
      </w:pPr>
    </w:p>
    <w:p w:rsidR="2E4E2F2F" w:rsidP="03F569E8" w:rsidRDefault="2E4E2F2F" w14:paraId="51F4D77E" w14:textId="72E9A18C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bookmarkStart w:name="_Toc1558497936" w:id="1725311743"/>
      <w:r w:rsidRPr="5BA2479F" w:rsidR="41B04A74">
        <w:rPr>
          <w:noProof w:val="0"/>
          <w:sz w:val="24"/>
          <w:szCs w:val="24"/>
          <w:lang w:val="pt-BR"/>
        </w:rPr>
        <w:t>3.1.9 Gaussian Mixture Model (GMM) — estudado</w:t>
      </w:r>
      <w:bookmarkEnd w:id="1725311743"/>
    </w:p>
    <w:p w:rsidR="2E4E2F2F" w:rsidP="03F569E8" w:rsidRDefault="2E4E2F2F" w14:paraId="5D186457" w14:textId="744C308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Gaussian Mixture Model (GMM) é uma abordagem probabilística que representa os dados como uma combinação de distribuições gaussianas. </w:t>
      </w:r>
    </w:p>
    <w:p w:rsidR="2E4E2F2F" w:rsidP="03F569E8" w:rsidRDefault="2E4E2F2F" w14:paraId="139B116C" w14:textId="74E0072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situações em que os clusters podem se sobrepor e se deseja obter probabilidades de pertencimento em vez de uma atribuição completamente rígida. </w:t>
      </w:r>
    </w:p>
    <w:p w:rsidR="2E4E2F2F" w:rsidP="03F569E8" w:rsidRDefault="2E4E2F2F" w14:paraId="4B741270" w14:textId="54AF5CF3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permite soft clustering; fornece probabilidades de pertencimento; pode representar clusters com formatos elípticos e sobrepostos. </w:t>
      </w:r>
    </w:p>
    <w:p w:rsidR="2E4E2F2F" w:rsidP="03F569E8" w:rsidRDefault="2E4E2F2F" w14:paraId="13F0EE09" w14:textId="441C0D51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é sensível à inicialização; pressupõe que os dados possam ser representados por distribuições gaussianas; exige a definição da quantidade de componentes. </w:t>
      </w:r>
    </w:p>
    <w:p w:rsidR="2E4E2F2F" w:rsidP="03F569E8" w:rsidRDefault="2E4E2F2F" w14:paraId="6866B372" w14:textId="660070B2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modelo foi analisado teoricamente, mas suas premissas sobre a distribuição dos dados e a necessidade de definir a quantidade de componentes não estavam tão alinhadas ao objetivo de explorar estruturas naturais com menos pressuposições. Por isso, não avançou para implementação.</w:t>
      </w:r>
    </w:p>
    <w:p w:rsidR="03F569E8" w:rsidP="03F569E8" w:rsidRDefault="03F569E8" w14:paraId="41964785" w14:textId="720CE1EB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</w:p>
    <w:p w:rsidR="2E4E2F2F" w:rsidP="03F569E8" w:rsidRDefault="2E4E2F2F" w14:paraId="598B9BCB" w14:textId="7C3053BB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  <w:bookmarkStart w:name="_Toc1370787156" w:id="1732878543"/>
      <w:r w:rsidRPr="5BA2479F" w:rsidR="41B04A74">
        <w:rPr>
          <w:noProof w:val="0"/>
          <w:lang w:val="pt-BR"/>
        </w:rPr>
        <w:t>3.2 Modelagem de Tópicos</w:t>
      </w:r>
      <w:bookmarkEnd w:id="1732878543"/>
    </w:p>
    <w:p w:rsidR="2E4E2F2F" w:rsidP="03F569E8" w:rsidRDefault="2E4E2F2F" w14:paraId="0A66FEE4" w14:textId="6EB81A9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A modelagem de tópicos busca identificar padrões semânticos e assuntos latentes presentes em uma coleção de documentos. Nesta família, LDA e NMF foram efetivamente implementados e selecionados para o comparativo final.</w:t>
      </w:r>
    </w:p>
    <w:p w:rsidR="03F569E8" w:rsidP="03F569E8" w:rsidRDefault="03F569E8" w14:paraId="635A7069" w14:textId="45A94579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4"/>
          <w:szCs w:val="24"/>
          <w:lang w:val="pt-BR"/>
        </w:rPr>
      </w:pPr>
    </w:p>
    <w:p w:rsidR="4CAF4D9D" w:rsidP="03F569E8" w:rsidRDefault="4CAF4D9D" w14:paraId="13F3DB20" w14:textId="2E6E2259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sz w:val="24"/>
          <w:szCs w:val="24"/>
          <w:lang w:val="pt-BR"/>
        </w:rPr>
      </w:pPr>
      <w:bookmarkStart w:name="_Toc2071416128" w:id="463691482"/>
      <w:r w:rsidRPr="5BA2479F" w:rsidR="5B1259BD">
        <w:rPr>
          <w:noProof w:val="0"/>
          <w:sz w:val="24"/>
          <w:szCs w:val="24"/>
          <w:lang w:val="pt-BR"/>
        </w:rPr>
        <w:t>3.2.1 LDA — testado e selecionado</w:t>
      </w:r>
      <w:bookmarkEnd w:id="463691482"/>
    </w:p>
    <w:p w:rsidR="1678ADD5" w:rsidP="03F569E8" w:rsidRDefault="1678ADD5" w14:paraId="742F034F" w14:textId="51B5C46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O LDA (Latent Dirichlet Allocation) é um modelo probabilístico de modelagem de tópicos. Ele parte da ideia de que cada documento pode ser composto por diferentes tópicos e que cada tópico é caracterizado por uma distribuição de palavras.</w:t>
      </w:r>
    </w:p>
    <w:p w:rsidR="1678ADD5" w:rsidP="03F569E8" w:rsidRDefault="1678ADD5" w14:paraId="5113DBEF" w14:textId="7877F13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Na prática, o modelo estima quanto cada tópico está presente em cada documento. Assim, uma notícia pode estar associada simultaneamente a mais de um tema, em diferentes proporções.</w:t>
      </w:r>
    </w:p>
    <w:p w:rsidR="1678ADD5" w:rsidP="03F569E8" w:rsidRDefault="1678ADD5" w14:paraId="72D4C945" w14:textId="0C6832F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coleções de documentos nas quais se deseja descobrir automaticamente assuntos recorrentes, principalmente quando um mesmo texto pode abordar diferentes temas simultaneamente.</w:t>
      </w:r>
    </w:p>
    <w:p w:rsidR="1678ADD5" w:rsidP="03F569E8" w:rsidRDefault="1678ADD5" w14:paraId="26731053" w14:textId="3FD8BD72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possui interpretação probabilística; permite que um mesmo documento pertença a vários tópicos em proporções diferentes; apresenta boa flexibilidade para textos que misturam assuntos; identifica estruturas temáticas sem utilizar rótulos previamente definidos.</w:t>
      </w:r>
    </w:p>
    <w:p w:rsidR="1678ADD5" w:rsidP="03F569E8" w:rsidRDefault="1678ADD5" w14:paraId="5BE5817A" w14:textId="29336DFB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: exige a definição prévia da quantidade de tópicos; pode produzir tópicos mais difusos e com maior sobreposição de vocabulário; sua interpretação depende das palavras mais representativas de cada tópico.</w:t>
      </w:r>
    </w:p>
    <w:p w:rsidR="1678ADD5" w:rsidP="03F569E8" w:rsidRDefault="1678ADD5" w14:paraId="640C16AF" w14:textId="7AF3980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funciona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objetivo desta etapa inclui descobrir assuntos latentes presentes nas notícias sem utilizar o target. O LDA atende a essa proposta ao identificar estruturas temáticas exclusivamente a partir da distribuição das palavras nos documentos.</w:t>
      </w:r>
    </w:p>
    <w:p w:rsidR="03F569E8" w:rsidP="3C8F6FA7" w:rsidRDefault="03F569E8" w14:paraId="55CE54F3" w14:textId="3F238510">
      <w:pPr>
        <w:pStyle w:val="Normal"/>
        <w:suppressLineNumbers w:val="0"/>
        <w:bidi w:val="0"/>
        <w:spacing w:before="240" w:beforeAutospacing="off" w:after="240" w:afterAutospacing="off"/>
      </w:pPr>
      <w:r w:rsidRPr="3C8F6FA7" w:rsidR="4ED463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Nos experimentos realizados, o LDA identificou seis tópicos, porém alguns apresentaram maior sobreposição de vocabulário. Três dos seis temas compartilharam palavras funcionais semelhantes, como “de”, “do”, “da” e “que”, tornando parte dos tópicos menos nítidos. Isso não significa necessariamente que o modelo falhou, mas reflete sua característica probabilística e sua maior flexibilidade para documentos que misturam diferentes assuntos.</w:t>
      </w:r>
    </w:p>
    <w:p w:rsidR="3C8F6FA7" w:rsidP="3C8F6FA7" w:rsidRDefault="3C8F6FA7" w14:paraId="3D0A7672" w14:textId="666EF3FA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</w:p>
    <w:p w:rsidR="4CAF4D9D" w:rsidP="03F569E8" w:rsidRDefault="4CAF4D9D" w14:paraId="534E8B16" w14:textId="1DCC80D4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  <w:bookmarkStart w:name="_Toc1048554069" w:id="935998416"/>
      <w:r w:rsidRPr="5BA2479F" w:rsidR="5B1259BD">
        <w:rPr>
          <w:noProof w:val="0"/>
          <w:lang w:val="pt-BR"/>
        </w:rPr>
        <w:t>3.2.2 NMF — testado e selecionado</w:t>
      </w:r>
      <w:bookmarkEnd w:id="935998416"/>
    </w:p>
    <w:p w:rsidR="34B81399" w:rsidP="03F569E8" w:rsidRDefault="34B81399" w14:paraId="39A895B9" w14:textId="6A6DA04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O NMF (Non-negative Matrix Factorization) é uma técnica de fatoração matricial que decompõe uma representação textual não negativa em componentes menores.</w:t>
      </w:r>
    </w:p>
    <w:p w:rsidR="34B81399" w:rsidP="03F569E8" w:rsidRDefault="34B81399" w14:paraId="489D184A" w14:textId="790C5A1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Essa decomposição gera uma representação da relação entre documentos e tópicos e outra entre tópicos e palavras. Dessa forma, é possível analisar quais palavras possuem maior peso em cada componente e interpretar esses componentes como assuntos presentes no corpus.</w:t>
      </w:r>
    </w:p>
    <w:p w:rsidR="34B81399" w:rsidP="03F569E8" w:rsidRDefault="34B81399" w14:paraId="07B19B62" w14:textId="581F460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análise de textos representados por matrizes não negativas, especialmente quando se deseja identificar tópicos com alta interpretabilidade e observar quais termos caracterizam cada componente.</w:t>
      </w:r>
    </w:p>
    <w:p w:rsidR="34B81399" w:rsidP="03F569E8" w:rsidRDefault="34B81399" w14:paraId="22D28C51" w14:textId="03CDE1E0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apresenta alta interpretabilidade; permite identificar diretamente as palavras mais importantes de cada tópico; tende a gerar temas mais nítidos e menos sobrepostos; funciona bem com representações textuais não negativas.</w:t>
      </w:r>
    </w:p>
    <w:p w:rsidR="34B81399" w:rsidP="03F569E8" w:rsidRDefault="34B81399" w14:paraId="6927AF7E" w14:textId="39C9B3B5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: exige a definição prévia da quantidade de componentes; diferentes inicializações podem produzir decomposições distintas; pode ser menos flexível que o LDA em documentos que misturam vários assuntos; os resultados dependem da representação textual utilizada.</w:t>
      </w:r>
    </w:p>
    <w:p w:rsidR="34B81399" w:rsidP="03F569E8" w:rsidRDefault="34B81399" w14:paraId="1BCFE5E2" w14:textId="6C2DD027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funciona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NMF apresentou uma característica particularmente importante para o Miop.IA: a facilidade de interpretação dos tópicos encontrados. Os componentes gerados permitiram identificar temas mais claramente definidos, como Lava Jato, Geopolítica Internacional, Governo Temer e Impeachment de Dilma. </w:t>
      </w:r>
    </w:p>
    <w:p w:rsidR="34B81399" w:rsidP="03F569E8" w:rsidRDefault="34B81399" w14:paraId="36E210AC" w14:textId="67A6DE7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Essa maior nitidez facilita a análise das palavras responsáveis por caracterizar cada tópico e contribui para a explicabilidade dos resultados. Por esse motivo, o NMF foi mantido entre os modelos selecionados para o comparativo final.</w:t>
      </w:r>
    </w:p>
    <w:p w:rsidR="03F569E8" w:rsidP="03F569E8" w:rsidRDefault="03F569E8" w14:paraId="35B32F11" w14:textId="1CCD78F4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</w:p>
    <w:p w:rsidR="4CAF4D9D" w:rsidP="03F569E8" w:rsidRDefault="4CAF4D9D" w14:paraId="3F4EF7D2" w14:textId="7FDB377C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  <w:bookmarkStart w:name="_Toc782989610" w:id="1592543374"/>
      <w:r w:rsidRPr="5BA2479F" w:rsidR="5B1259BD">
        <w:rPr>
          <w:noProof w:val="0"/>
          <w:lang w:val="pt-BR"/>
        </w:rPr>
        <w:t>3.3 Detecção de anomalias</w:t>
      </w:r>
      <w:bookmarkEnd w:id="1592543374"/>
    </w:p>
    <w:p w:rsidR="4CAF4D9D" w:rsidP="03F569E8" w:rsidRDefault="4CAF4D9D" w14:paraId="77ADC0F4" w14:textId="3678DA9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A detecção de anomalias procura identificar observações que se afastam significativamente do comportamento predominante. Foram estudados Isolation Forest, One-Class SVM e LOF, mas nenhum deles foi implementado nesta etapa.</w:t>
      </w:r>
    </w:p>
    <w:p w:rsidR="03F569E8" w:rsidP="03F569E8" w:rsidRDefault="03F569E8" w14:paraId="464E1391" w14:textId="2DDB976B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</w:p>
    <w:p w:rsidR="4CAF4D9D" w:rsidP="03F569E8" w:rsidRDefault="4CAF4D9D" w14:paraId="2DA2B429" w14:textId="236A2541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  <w:bookmarkStart w:name="_Toc1163591276" w:id="557903821"/>
      <w:r w:rsidRPr="5BA2479F" w:rsidR="5B1259BD">
        <w:rPr>
          <w:noProof w:val="0"/>
          <w:lang w:val="pt-BR"/>
        </w:rPr>
        <w:t>3.3.1 Isolation Forest — estudado</w:t>
      </w:r>
      <w:bookmarkEnd w:id="557903821"/>
    </w:p>
    <w:p w:rsidR="4CAF4D9D" w:rsidP="03F569E8" w:rsidRDefault="4CAF4D9D" w14:paraId="45F7B9B3" w14:textId="7E6BD76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Isolation Forest identifica anomalias procurando observações que podem ser isoladas rapidamente do restante dos dados. </w:t>
      </w:r>
    </w:p>
    <w:p w:rsidR="4CAF4D9D" w:rsidP="03F569E8" w:rsidRDefault="4CAF4D9D" w14:paraId="4B452F2D" w14:textId="44D55AAD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conjuntos de dados em que se deseja encontrar registros muito diferentes do comportamento geral.</w:t>
      </w:r>
    </w:p>
    <w:p w:rsidR="4CAF4D9D" w:rsidP="03F569E8" w:rsidRDefault="4CAF4D9D" w14:paraId="54DF9FEE" w14:textId="6FC6736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eficiente para detecção de outliers; funciona bem em espaços com várias dimensões; não precisa definir previamente quais registros são anômalos. </w:t>
      </w:r>
    </w:p>
    <w:p w:rsidR="4CAF4D9D" w:rsidP="03F569E8" w:rsidRDefault="4CAF4D9D" w14:paraId="06242F70" w14:textId="064D9CA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Desvantagens: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identifica o grau de atipicidade, mas não explica automaticamente o significado da anomalia; seu objetivo não é formar tópicos ou grupos representativos. </w:t>
      </w:r>
    </w:p>
    <w:p w:rsidR="4CAF4D9D" w:rsidP="03F569E8" w:rsidRDefault="4CAF4D9D" w14:paraId="0931C54B" w14:textId="2B5B17D1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poderia identificar notícias com características linguísticas incomuns, porém responderia principalmente à pergunta “quais notícias fogem do padrão?”, enquanto nosso objetivo central é descobrir tópicos e estruturas predominantes. Por isso, foi estudado, mas não implementado.</w:t>
      </w:r>
    </w:p>
    <w:p w:rsidR="03F569E8" w:rsidP="03F569E8" w:rsidRDefault="03F569E8" w14:paraId="16FE4A51" w14:textId="477196D5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</w:p>
    <w:p w:rsidR="4CAF4D9D" w:rsidP="03F569E8" w:rsidRDefault="4CAF4D9D" w14:paraId="6775386C" w14:textId="378E8905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  <w:bookmarkStart w:name="_Toc640613415" w:id="242132002"/>
      <w:r w:rsidRPr="5BA2479F" w:rsidR="5B1259BD">
        <w:rPr>
          <w:noProof w:val="0"/>
          <w:lang w:val="pt-BR"/>
        </w:rPr>
        <w:t>3.3.2 One-Class SVM — estudado</w:t>
      </w:r>
      <w:bookmarkEnd w:id="242132002"/>
    </w:p>
    <w:p w:rsidR="4CAF4D9D" w:rsidP="03F569E8" w:rsidRDefault="4CAF4D9D" w14:paraId="076E3376" w14:textId="4954D80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One-Class SVM procura aprender uma fronteira que represente o comportamento considerado normal e identifica como anômalas as observações que ficam fora dessa região. </w:t>
      </w:r>
    </w:p>
    <w:p w:rsidR="4CAF4D9D" w:rsidP="03F569E8" w:rsidRDefault="4CAF4D9D" w14:paraId="47910405" w14:textId="45EBFE4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situações em que existe interesse em modelar o padrão predominante dos dados e encontrar observações que se afastam desse comportamento. </w:t>
      </w:r>
    </w:p>
    <w:p w:rsidR="4CAF4D9D" w:rsidP="03F569E8" w:rsidRDefault="4CAF4D9D" w14:paraId="0324F7C8" w14:textId="39DD2BC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consegue modelar fronteiras complexas; é adequado para detecção de novidades e anomalias em espaços multidimensionais. </w:t>
      </w:r>
    </w:p>
    <w:p w:rsidR="4CAF4D9D" w:rsidP="03F569E8" w:rsidRDefault="4CAF4D9D" w14:paraId="3742A730" w14:textId="16DE63A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Desvantagens: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pode ser sensível à parametrização e à escala dos dados; sua interpretação não é tão direta; não possui como objetivo principal identificar tópicos ou agrupamentos predominantes. </w:t>
      </w:r>
    </w:p>
    <w:p w:rsidR="4CAF4D9D" w:rsidP="03F569E8" w:rsidRDefault="4CAF4D9D" w14:paraId="4142A594" w14:textId="4F793297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sua aplicação estaria direcionada à identificação de notícias atípicas, enquanto a proposta da etapa está concentrada na descoberta de grupos e temas presentes no corpus. Por isso, permaneceu apenas como técnica estudada.</w:t>
      </w:r>
    </w:p>
    <w:p w:rsidR="4CAF4D9D" w:rsidP="03F569E8" w:rsidRDefault="4CAF4D9D" w14:paraId="633FD131" w14:textId="27E10F5F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  <w:bookmarkStart w:name="_Toc1289916142" w:id="1299299448"/>
      <w:r w:rsidRPr="5BA2479F" w:rsidR="5B1259BD">
        <w:rPr>
          <w:noProof w:val="0"/>
          <w:lang w:val="pt-BR"/>
        </w:rPr>
        <w:t>3.3.3 Local Outlier Factor (LOF) — estudado</w:t>
      </w:r>
      <w:bookmarkEnd w:id="1299299448"/>
    </w:p>
    <w:p w:rsidR="4CAF4D9D" w:rsidP="03F569E8" w:rsidRDefault="4CAF4D9D" w14:paraId="2F35933C" w14:textId="49B125A3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Local Outlier Factor (LOF) identifica anomalias comparando a densidade de uma observação com a densidade das observações presentes em sua vizinhança. </w:t>
      </w:r>
    </w:p>
    <w:p w:rsidR="4CAF4D9D" w:rsidP="03F569E8" w:rsidRDefault="4CAF4D9D" w14:paraId="23200A81" w14:textId="0A7FF34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Quando é indicado utilizar: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situações em que uma observação pode ser considerada anômala apenas em relação ao seu contexto local. </w:t>
      </w:r>
    </w:p>
    <w:p w:rsidR="4CAF4D9D" w:rsidP="03F569E8" w:rsidRDefault="4CAF4D9D" w14:paraId="52230B05" w14:textId="589E9E64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identifica outliers locais; considera a vizinhança das observações; consegue detectar comportamentos incomuns que uma análise exclusivamente global poderia não identificar. </w:t>
      </w:r>
    </w:p>
    <w:p w:rsidR="4CAF4D9D" w:rsidP="03F569E8" w:rsidRDefault="4CAF4D9D" w14:paraId="649D74B5" w14:textId="5A92563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depende da definição da vizinhança; pode apresentar dificuldades em dados com densidades muito variadas; não produz diretamente agrupamentos ou tópicos. </w:t>
      </w:r>
    </w:p>
    <w:p w:rsidR="4CAF4D9D" w:rsidP="03F569E8" w:rsidRDefault="4CAF4D9D" w14:paraId="0B7ECD0E" w14:textId="22173CA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seria útil para encontrar notícias com comportamentos linguísticos incomuns dentro de determinados subconjuntos, mas essa análise é complementar ao objetivo principal do projeto. Por isso, o LOF foi estudado, mas não implementado.</w:t>
      </w:r>
    </w:p>
    <w:p w:rsidR="03F569E8" w:rsidP="03F569E8" w:rsidRDefault="03F569E8" w14:paraId="683726E9" w14:textId="0A9C7F94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</w:p>
    <w:p w:rsidR="4CAF4D9D" w:rsidP="03F569E8" w:rsidRDefault="4CAF4D9D" w14:paraId="3030D2E3" w14:textId="36D73EBF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  <w:bookmarkStart w:name="_Toc802690409" w:id="647453534"/>
      <w:r w:rsidRPr="5BA2479F" w:rsidR="5B1259BD">
        <w:rPr>
          <w:noProof w:val="0"/>
          <w:lang w:val="pt-BR"/>
        </w:rPr>
        <w:t>3.4 Redução de dimensionalidade</w:t>
      </w:r>
      <w:bookmarkEnd w:id="647453534"/>
    </w:p>
    <w:p w:rsidR="4CAF4D9D" w:rsidP="03F569E8" w:rsidRDefault="4CAF4D9D" w14:paraId="3EB2EC5F" w14:textId="1B9E5B5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As técnicas de redução de dimensionalidade procuram representar dados de alta dimensão em espaços menores, preservando determinadas propriedades da estrutura original. Foram estudados principalmente PCA, t-SNE e UMAP, considerados como técnicas auxiliares e não como concorrentes diretos de LDA, NMF e HDBSCAN.</w:t>
      </w:r>
    </w:p>
    <w:p w:rsidR="03F569E8" w:rsidP="03F569E8" w:rsidRDefault="03F569E8" w14:paraId="22AEB10E" w14:textId="4B7C88A3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</w:p>
    <w:p w:rsidR="4CAF4D9D" w:rsidP="03F569E8" w:rsidRDefault="4CAF4D9D" w14:paraId="14B57833" w14:textId="59AFCFA0">
      <w:pPr>
        <w:pStyle w:val="Heading2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noProof w:val="0"/>
          <w:lang w:val="pt-BR"/>
        </w:rPr>
      </w:pPr>
      <w:bookmarkStart w:name="_Toc1257998795" w:id="192928218"/>
      <w:r w:rsidRPr="5BA2479F" w:rsidR="5B1259BD">
        <w:rPr>
          <w:noProof w:val="0"/>
          <w:lang w:val="pt-BR"/>
        </w:rPr>
        <w:t>3.4.1 PCA — estudado</w:t>
      </w:r>
      <w:bookmarkEnd w:id="192928218"/>
    </w:p>
    <w:p w:rsidR="4CAF4D9D" w:rsidP="03F569E8" w:rsidRDefault="4CAF4D9D" w14:paraId="23C92BC8" w14:textId="03858A2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A Principal Component Analysis (PCA) transforma variáveis correlacionadas em componentes principais não correlacionados, ordenados de acordo com a quantidade de variância explicada. </w:t>
      </w:r>
    </w:p>
    <w:p w:rsidR="4CAF4D9D" w:rsidP="03F569E8" w:rsidRDefault="4CAF4D9D" w14:paraId="37ACB157" w14:textId="6CEE1C5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situações com muitas variáveis correlacionadas, nas quais se deseja reduzir redundância e representar os dados utilizando menos dimensões. </w:t>
      </w:r>
    </w:p>
    <w:p w:rsidR="4CAF4D9D" w:rsidP="03F569E8" w:rsidRDefault="4CAF4D9D" w14:paraId="17BF6CDE" w14:textId="5AFEC11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simples e eficiente; reduz redundâncias; diminui o número de dimensões; pode facilitar etapas </w:t>
      </w: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posteriores de modelagem. </w:t>
      </w:r>
    </w:p>
    <w:p w:rsidR="4CAF4D9D" w:rsidP="03F569E8" w:rsidRDefault="4CAF4D9D" w14:paraId="73826D3C" w14:textId="44DFD228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é uma transformação linear; os componentes resultantes podem possuir menor interpretabilidade; preservar variância não significa necessariamente preservar estruturas semânticas. </w:t>
      </w:r>
    </w:p>
    <w:p w:rsidR="4CAF4D9D" w:rsidP="03F569E8" w:rsidRDefault="4CAF4D9D" w14:paraId="18E9BE0A" w14:textId="5F3196DD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PCA poderia atuar como técnica auxiliar de pré-processamento, mas não possui como objetivo principal gerar tópicos interpretáveis ou realizar o agrupamento final. Por isso, foi estudado como ferramenta complementar.</w:t>
      </w:r>
    </w:p>
    <w:p w:rsidR="03F569E8" w:rsidP="03F569E8" w:rsidRDefault="03F569E8" w14:paraId="37D94842" w14:textId="2CF7C2B8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</w:p>
    <w:p w:rsidR="4CAF4D9D" w:rsidP="03F569E8" w:rsidRDefault="4CAF4D9D" w14:paraId="3DE7E0E4" w14:textId="6E401E13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  <w:bookmarkStart w:name="_Toc1590023349" w:id="1915261782"/>
      <w:r w:rsidRPr="5BA2479F" w:rsidR="5B1259BD">
        <w:rPr>
          <w:noProof w:val="0"/>
          <w:lang w:val="pt-BR"/>
        </w:rPr>
        <w:t>3.4.2 t-SNE — estudado</w:t>
      </w:r>
      <w:bookmarkEnd w:id="1915261782"/>
    </w:p>
    <w:p w:rsidR="4CAF4D9D" w:rsidP="03F569E8" w:rsidRDefault="4CAF4D9D" w14:paraId="7EAFC286" w14:textId="00087BEE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t-SNE é uma técnica não linear de redução de dimensionalidade voltada principalmente à visualização de dados complexos em duas ou três dimensões. </w:t>
      </w:r>
    </w:p>
    <w:p w:rsidR="4CAF4D9D" w:rsidP="03F569E8" w:rsidRDefault="4CAF4D9D" w14:paraId="04485588" w14:textId="200C87B6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exploração visual de dados de alta dimensionalidade, especialmente quando se deseja observar relações locais e possíveis agrupamentos. </w:t>
      </w:r>
    </w:p>
    <w:p w:rsidR="4CAF4D9D" w:rsidP="03F569E8" w:rsidRDefault="4CAF4D9D" w14:paraId="381E8C98" w14:textId="08623841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produz visualizações intuitivas; preserva bem relações locais; pode revelar estruturas difíceis de observar no espaço original. </w:t>
      </w:r>
    </w:p>
    <w:p w:rsidR="4CAF4D9D" w:rsidP="03F569E8" w:rsidRDefault="4CAF4D9D" w14:paraId="010D26D9" w14:textId="3782A21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Desvantagens: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pode distorcer a estrutura global; possui custo computacional elevado; não é ideal para projetar diretamente novas observações. </w:t>
      </w:r>
    </w:p>
    <w:p w:rsidR="4CAF4D9D" w:rsidP="03F569E8" w:rsidRDefault="4CAF4D9D" w14:paraId="555D5A02" w14:textId="31F2D06A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não foi escolhido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t-SNE seria mais adequado como ferramenta exploratória e de visualização. Como nosso objetivo precisava incluir a descoberta efetiva dos tópicos e agrupamentos, ele não foi considerado um modelo principal.  </w:t>
      </w:r>
    </w:p>
    <w:p w:rsidR="03F569E8" w:rsidP="03F569E8" w:rsidRDefault="03F569E8" w14:paraId="47E22417" w14:textId="7525F38E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</w:p>
    <w:p w:rsidR="4CAF4D9D" w:rsidP="03F569E8" w:rsidRDefault="4CAF4D9D" w14:paraId="1006DD28" w14:textId="0F58BDEE">
      <w:pPr>
        <w:pStyle w:val="Heading2"/>
        <w:suppressLineNumbers w:val="0"/>
        <w:bidi w:val="0"/>
        <w:spacing w:before="240" w:beforeAutospacing="off" w:after="240" w:afterAutospacing="off"/>
        <w:rPr>
          <w:noProof w:val="0"/>
          <w:lang w:val="pt-BR"/>
        </w:rPr>
      </w:pPr>
      <w:bookmarkStart w:name="_Toc2017844423" w:id="695704481"/>
      <w:r w:rsidRPr="5BA2479F" w:rsidR="5B1259BD">
        <w:rPr>
          <w:noProof w:val="0"/>
          <w:lang w:val="pt-BR"/>
        </w:rPr>
        <w:t>3.4.3 UMAP — estudado como técnica auxiliar</w:t>
      </w:r>
      <w:bookmarkEnd w:id="695704481"/>
    </w:p>
    <w:p w:rsidR="4CAF4D9D" w:rsidP="03F569E8" w:rsidRDefault="4CAF4D9D" w14:paraId="06D8657C" w14:textId="5557181C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 UMAP (Uniform Manifold Approximation and Projection) é uma técnica não linear utilizada para reduzir a dimensionalidade preservando relações locais e parte da estrutura global dos dados. </w:t>
      </w:r>
    </w:p>
    <w:p w:rsidR="4CAF4D9D" w:rsidP="03F569E8" w:rsidRDefault="4CAF4D9D" w14:paraId="37D0C2BE" w14:textId="7BA497AF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Quando é indicado utilizar: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dados de alta dimensionalidade, especialmente embeddings, quando se deseja reduzir o espaço antes de etapas de visualização ou clustering. </w:t>
      </w:r>
    </w:p>
    <w:p w:rsidR="4CAF4D9D" w:rsidP="03F569E8" w:rsidRDefault="4CAF4D9D" w14:paraId="6FA36FF3" w14:textId="357D4141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Vantagens: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boa eficiência computacional; preserva relações locais e parte da organização global; pode facilitar algoritmos posteriores de clustering; integra-se bem a pipelines baseados em embeddings. </w:t>
      </w:r>
    </w:p>
    <w:p w:rsidR="4CAF4D9D" w:rsidP="03F569E8" w:rsidRDefault="4CAF4D9D" w14:paraId="7306C36F" w14:textId="73080759">
      <w:pPr>
        <w:pStyle w:val="Normal"/>
        <w:bidi w:val="0"/>
        <w:spacing w:before="240" w:beforeAutospacing="off" w:after="240" w:afterAutospacing="off"/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Desvantagens: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os resultados dependem dos hiperparâmetros escolhidos; a representação reduzida pode perder parte das informações do espaço original; não realiza sozinho a descoberta final dos grupos. </w:t>
      </w:r>
    </w:p>
    <w:p w:rsidR="4CAF4D9D" w:rsidP="03F569E8" w:rsidRDefault="4CAF4D9D" w14:paraId="1A945552" w14:textId="140CD2D6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>Por que funciona como técnica auxiliar no nosso caso: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pt-BR"/>
        </w:rPr>
        <w:t xml:space="preserve"> o UMAP pode preparar a representação semântica dos textos antes da aplicação do HDBSCAN, seguindo o fluxo Texto → Embeddings → UMAP → HDBSCAN → Representação dos tópicos. Portanto, não foi considerado concorrente dos modelos finais, mas sim uma possível etapa auxiliar do pipeline.</w:t>
      </w:r>
    </w:p>
    <w:p w:rsidR="03F569E8" w:rsidP="03F569E8" w:rsidRDefault="03F569E8" w14:paraId="5E074855" w14:textId="06A5773D">
      <w:pPr>
        <w:pStyle w:val="Heading1"/>
      </w:pPr>
    </w:p>
    <w:p w:rsidR="03F569E8" w:rsidP="03F569E8" w:rsidRDefault="03F569E8" w14:paraId="12501472" w14:textId="3105C742">
      <w:pPr>
        <w:pStyle w:val="Heading1"/>
      </w:pPr>
    </w:p>
    <w:p xmlns:wp14="http://schemas.microsoft.com/office/word/2010/wordml" w14:paraId="25F31514" wp14:textId="77777777">
      <w:pPr>
        <w:pStyle w:val="Heading1"/>
        <w:spacing w:before="0" w:after="240"/>
      </w:pPr>
      <w:bookmarkStart w:name="_Toc354246553" w:id="1529473162"/>
      <w:r w:rsidR="79EFFF25">
        <w:rPr/>
        <w:t>4. Comparativo de modelos</w:t>
      </w:r>
      <w:bookmarkEnd w:id="1529473162"/>
    </w:p>
    <w:p xmlns:wp14="http://schemas.microsoft.com/office/word/2010/wordml" w14:paraId="5F2F1D4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Nesta seção comparamos os quatro modelos de aprendizado não supervisionado aplicados à descoberta de temas nas notícias: K-Means (baseline), HDBSCAN, LDA e NMF. Diferentemente da etapa supervisionada, a comparação aqui não é feita por acurácia, e sim por métricas intrínsecas de agrupamento — Silhouette (quanto maior, melhor separados os grupos) e Davies-Bouldin (quanto menor, melhor) — combinadas com a inspeção qualitativa das palavras mais representativas de cada tema. Os quatro modelos foram treinados sobre a mesma representação de base (TF-IDF com 3.000 termos, reduzida para 100 componentes via TruncatedSVD, com 28,9% de variância explicada acumulada), garantindo uma comparação justa entre eles.</w:t>
      </w:r>
    </w:p>
    <w:p xmlns:wp14="http://schemas.microsoft.com/office/word/2010/wordml" w14:paraId="0641345A" wp14:textId="77777777">
      <w:pPr>
        <w:pStyle w:val="Heading2"/>
        <w:spacing w:before="360" w:after="180"/>
      </w:pPr>
      <w:bookmarkStart w:name="_Toc900000001" w:id="900000001"/>
      <w:bookmarkStart w:name="_Toc831390163" w:id="304332409"/>
      <w:r w:rsidR="79EFFF25">
        <w:rPr/>
        <w:t>4.1 K-Means — Modelo Baseline</w:t>
      </w:r>
      <w:bookmarkEnd w:id="900000001"/>
      <w:bookmarkEnd w:id="304332409"/>
    </w:p>
    <w:p xmlns:wp14="http://schemas.microsoft.com/office/word/2010/wordml" w14:paraId="54940301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Pipeline: TF-IDF → TruncatedSVD (100 componentes) → K-Means. O número de clusters (k = 8) foi escolhido a partir do silhouette score testado para k entre 4 e 13 (Figura 1), e esse mesmo k foi mantido para todos os modelos "hard" (K-Means, LDA, NMF), garantindo comparação justa.</w:t>
      </w:r>
    </w:p>
    <w:p xmlns:wp14="http://schemas.microsoft.com/office/word/2010/wordml" w14:paraId="0D9D4D93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 xml:space="preserve">como primeira abordagem de clustering "hard", quando se deseja uma referência simples e rápida contra a qual comparar técnicas mais sofisticadas.</w:t>
      </w:r>
    </w:p>
    <w:p xmlns:wp14="http://schemas.microsoft.com/office/word/2010/wordml" w14:paraId="4202FE55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Vantagens: </w:t>
      </w:r>
      <w:r>
        <w:rPr>
          <w:sz w:val="22"/>
          <w:szCs w:val="22"/>
        </w:rPr>
        <w:t xml:space="preserve">simples, rápido e determinístico dado o random_state; força cada notícia a pertencer a exatamente um grupo, o que facilita a leitura inicial dos resultados; serve como piso de comparação justo para HDBSCAN, LDA e NMF.</w:t>
      </w:r>
    </w:p>
    <w:p xmlns:wp14="http://schemas.microsoft.com/office/word/2010/wordml" w14:paraId="1589A0DA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Desvantagens: </w:t>
      </w:r>
      <w:r>
        <w:rPr>
          <w:sz w:val="22"/>
          <w:szCs w:val="22"/>
        </w:rPr>
        <w:t xml:space="preserve">exige definir k previamente; assume clusters aproximadamente esféricos e de tamanho semelhante — premissa que não se sustenta bem para temas de notícias, já que política forma um grupo muito maior que religião, por exemplo; não lida com ruído, pois todo ponto é forçado a um cluster mesmo quando não pertence claramente a nenhum.</w:t>
      </w:r>
    </w:p>
    <w:p xmlns:wp14="http://schemas.microsoft.com/office/word/2010/wordml" w14:paraId="426A7A96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Por que serve de baseline no nosso caso: </w:t>
      </w:r>
      <w:r>
        <w:rPr>
          <w:sz w:val="22"/>
          <w:szCs w:val="22"/>
        </w:rPr>
        <w:t xml:space="preserve">o K-Means obteve o pior desempenho entre os quatro modelos nas duas métricas (Silhouette = 0,0508; Davies-Bouldin = 3,2637), funcionando como piso de comparação: qualquer técnica mais sofisticada precisa superar esse resultado para justificar sua complexidade adicional.</w:t>
      </w:r>
    </w:p>
    <w:p xmlns:wp14="http://schemas.microsoft.com/office/word/2010/wordml" w14:paraId="6A05A809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6498AFCE" wp14:editId="7777777">
            <wp:extent cx="4114800" cy="2330376"/>
            <wp:effectExtent l="0" t="0" r="0" b="0"/>
            <wp:docPr id="201" name="Figura1_KMeans_Silhouett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ura1_KMeans_Silhouette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3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0365085" wp14:textId="77777777">
      <w:pPr>
        <w:pStyle w:val="Normal"/>
        <w:spacing w:before="60" w:after="200"/>
        <w:jc w:val="center"/>
        <w:rPr/>
      </w:pPr>
      <w:r>
        <w:rPr>
          <w:i w:val="1"/>
          <w:sz w:val="19"/>
          <w:szCs w:val="19"/>
        </w:rPr>
        <w:t xml:space="preserve">Figura 1. Silhouette score por número de clusters (k) testado para o K-Means, entre k=4 e k=13. k=8 foi escolhido para todos os modelos "hard" (K-Means, LDA, NMF).</w:t>
      </w:r>
    </w:p>
    <w:p xmlns:wp14="http://schemas.microsoft.com/office/word/2010/wordml" w14:paraId="32461805" wp14:textId="77777777">
      <w:pPr>
        <w:pStyle w:val="Heading2"/>
        <w:spacing w:before="360" w:after="180"/>
      </w:pPr>
      <w:bookmarkStart w:name="_Toc900000002" w:id="900000002"/>
      <w:bookmarkStart w:name="_Toc2003606033" w:id="949054301"/>
      <w:r w:rsidR="79EFFF25">
        <w:rPr/>
        <w:t>4.2 HDBSCAN — Detecção de ruído e outliers</w:t>
      </w:r>
      <w:bookmarkEnd w:id="900000002"/>
      <w:bookmarkEnd w:id="949054301"/>
    </w:p>
    <w:p xmlns:wp14="http://schemas.microsoft.com/office/word/2010/wordml" w14:paraId="3084C926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Pipeline: mesma representação (TF-IDF → SVD) → HDBSCAN (min_cluster_size = 30, min_samples = 3).</w:t>
      </w:r>
    </w:p>
    <w:p xmlns:wp14="http://schemas.microsoft.com/office/word/2010/wordml" w14:paraId="49745643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 xml:space="preserve">quando não se conhece previamente o número de temas e se espera densidade variável entre grupos (temas grandes, como política, convivendo com temas pequenos, como religião), e quando é útil isolar explicitamente os documentos que não se encaixam bem em nenhum grupo.</w:t>
      </w:r>
    </w:p>
    <w:p xmlns:wp14="http://schemas.microsoft.com/office/word/2010/wordml" w14:paraId="527FA748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Vantagens: </w:t>
      </w:r>
      <w:r>
        <w:rPr>
          <w:sz w:val="22"/>
          <w:szCs w:val="22"/>
        </w:rPr>
        <w:t xml:space="preserve">não exige k previamente; identifica clusters de densidade variável; sinaliza explicitamente ruído (rótulo -1), evitando forçar toda notícia a um tema quando isso não faz sentido.</w:t>
      </w:r>
    </w:p>
    <w:p xmlns:wp14="http://schemas.microsoft.com/office/word/2010/wordml" w14:paraId="112C771E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Desvantagens: </w:t>
      </w:r>
      <w:r>
        <w:rPr>
          <w:sz w:val="22"/>
          <w:szCs w:val="22"/>
        </w:rPr>
        <w:t xml:space="preserve">no nosso caso, encontrou 11 clusters, mas classificou 62,4% das notícias como ruído — uma fração grande demais para ser usada diretamente como atribuição final de tema; as métricas de Silhouette (0,2264) e Davies-Bouldin (1,3654) são calculadas apenas sobre os 37,6% de pontos que permaneceram clusterizados, não sobre a base inteira, o que as torna não diretamente comparáveis às do K-Means/LDA/NMF (calculadas sobre 100% dos documentos).</w:t>
      </w:r>
    </w:p>
    <w:p xmlns:wp14="http://schemas.microsoft.com/office/word/2010/wordml" w14:paraId="14D6254E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Por que o usamos como detector de ruído/outliers, e não como modelo final: </w:t>
      </w:r>
      <w:r>
        <w:rPr>
          <w:sz w:val="22"/>
          <w:szCs w:val="22"/>
        </w:rPr>
        <w:t xml:space="preserve">por identificar naturalmente os pontos que não pertencem com confiança a nenhum grupo, o HDBSCAN é o mais adequado do conjunto para apontar notícias atípicas ou "sem tema claro" — esse foi o papel que lhe demos no pipeline descrito nos notebooks em anexo (Embeddings → UMAP → HDBSCAN), inclusive com um classificador KNN treinado só sobre os pontos já clusterizados para reencaixar o ruído no cluster mais próximo quando uma atribuição de tema é necessária a jusante. Como fonte de tema para 100% da base, no entanto, preferimos um modelo que já entregue um tema para toda notícia sem essa etapa adicional de fallback — papel que coube ao LDA e, principalmente, ao NMF.</w:t>
      </w:r>
    </w:p>
    <w:p xmlns:wp14="http://schemas.microsoft.com/office/word/2010/wordml" w14:paraId="31D79D0D" wp14:textId="77777777">
      <w:pPr>
        <w:pStyle w:val="Heading2"/>
        <w:spacing w:before="360" w:after="180"/>
      </w:pPr>
      <w:bookmarkStart w:name="_Toc900000003" w:id="900000003"/>
      <w:bookmarkStart w:name="_Toc980272695" w:id="1363121839"/>
      <w:r w:rsidR="79EFFF25">
        <w:rPr/>
        <w:t>4.3 LDA (Latent Dirichlet Allocation)</w:t>
      </w:r>
      <w:bookmarkEnd w:id="900000003"/>
      <w:bookmarkEnd w:id="1363121839"/>
    </w:p>
    <w:p xmlns:wp14="http://schemas.microsoft.com/office/word/2010/wordml" w14:paraId="58CB6352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Pipeline: CountVectorizer (bag-of-words) → LDA (K = 8 tópicos, o mesmo k do baseline).</w:t>
      </w:r>
    </w:p>
    <w:p xmlns:wp14="http://schemas.microsoft.com/office/word/2010/wordml" w14:paraId="6A6B22DD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 xml:space="preserve">quando se deseja permitir que um mesmo documento misture temas em proporções diferentes (soft clustering), com base probabilística.</w:t>
      </w:r>
    </w:p>
    <w:p xmlns:wp14="http://schemas.microsoft.com/office/word/2010/wordml" w14:paraId="2A402634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Vantagens: </w:t>
      </w:r>
      <w:r>
        <w:rPr>
          <w:sz w:val="22"/>
          <w:szCs w:val="22"/>
        </w:rPr>
        <w:t xml:space="preserve">interpretação probabilística; permite sobreposição de temas por documento; funciona diretamente sobre contagens, sem exigir a normalização do TF-IDF.</w:t>
      </w:r>
    </w:p>
    <w:p xmlns:wp14="http://schemas.microsoft.com/office/word/2010/wordml" w14:paraId="461AC5E3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Desvantagens: </w:t>
      </w:r>
      <w:r>
        <w:rPr>
          <w:sz w:val="22"/>
          <w:szCs w:val="22"/>
        </w:rPr>
        <w:t xml:space="preserve">no nosso caso, teve o pior resultado entre os quatro modelos nas duas métricas (Silhouette = -0,0037, indicando sobreposição entre grupos; Davies-Bouldin = 4,1733, o maior/pior de todos); a inspeção qualitativa mostrou tópicos com maior mistura de palavras genéricas (ex.: "está", "porque", "anos", "são", "fazer", "gente" no Tópico 1) frente aos tópicos mais nítidos obtidos pelo NMF.</w:t>
      </w:r>
    </w:p>
    <w:p xmlns:wp14="http://schemas.microsoft.com/office/word/2010/wordml" w14:paraId="09DF3D21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Por que não foi escolhido como modelo final: </w:t>
      </w:r>
      <w:r>
        <w:rPr>
          <w:sz w:val="22"/>
          <w:szCs w:val="22"/>
        </w:rPr>
        <w:t xml:space="preserve">mesmo utilizando k=8 (a mesma quantidade de temas do baseline), o LDA não superou o K-Means em nenhuma das duas métricas — sinal de que, para este corpus e esta representação, o modelo probabilístico não encontrou uma estrutura de tópicos mais definida do que o clustering "hard" mais simples.</w:t>
      </w:r>
    </w:p>
    <w:p xmlns:wp14="http://schemas.microsoft.com/office/word/2010/wordml" w14:paraId="158F3947" wp14:textId="77777777">
      <w:pPr>
        <w:pStyle w:val="Heading2"/>
        <w:spacing w:before="360" w:after="180"/>
      </w:pPr>
      <w:bookmarkStart w:name="_Toc900000004" w:id="900000004"/>
      <w:bookmarkStart w:name="_Toc961700129" w:id="2122106412"/>
      <w:r w:rsidR="79EFFF25">
        <w:rPr/>
        <w:t>4.4 NMF (Non-negative Matrix Factorization) — Modelo final</w:t>
      </w:r>
      <w:bookmarkEnd w:id="900000004"/>
      <w:bookmarkEnd w:id="2122106412"/>
    </w:p>
    <w:p xmlns:wp14="http://schemas.microsoft.com/office/word/2010/wordml" w14:paraId="2C9D8243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Pipeline: TF-IDF (mesma representação usada no K-Means/HDBSCAN) → NMF (K = 8 componentes, init="nndsvda", random_state fixo).</w:t>
      </w:r>
    </w:p>
    <w:p xmlns:wp14="http://schemas.microsoft.com/office/word/2010/wordml" w14:paraId="32B039E4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 xml:space="preserve">quando se deseja tópicos com alta interpretabilidade e pouca sobreposição de vocabulário, especialmente sobre representações não negativas como o TF-IDF.</w:t>
      </w:r>
    </w:p>
    <w:p xmlns:wp14="http://schemas.microsoft.com/office/word/2010/wordml" w14:paraId="4870FAFA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Vantagens: </w:t>
      </w:r>
      <w:r>
        <w:rPr>
          <w:sz w:val="22"/>
          <w:szCs w:val="22"/>
        </w:rPr>
        <w:t xml:space="preserve">entre os três modelos que atribuem tema a 100% da base (K-Means, LDA, NMF), o NMF teve o melhor resultado nas duas métricas (Silhouette = 0,0286; Davies-Bouldin = 3,6912), superando o LDA nos dois critérios; a inspeção qualitativa mostrou tópicos claramente identificáveis e pouco sobrepostos — por exemplo, Tópico 1 (Coreia do Norte: "norte, coreia, eua, kim, trump, nuclear"), Tópico 4 (Impeachment da Dilma: "dilma, impeachment, rousseff, pt, presidenta, golpe") e Tópico 5 (Lava Jato/Odebrecht: "odebrecht, milhões, lava, jato, palocci, propina, delação") — cada um girando em torno de um evento ou assunto reconhecível, sem a mistura de termos funcionais genéricos observada no LDA.</w:t>
      </w:r>
    </w:p>
    <w:p xmlns:wp14="http://schemas.microsoft.com/office/word/2010/wordml" w14:paraId="232A1431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Desvantagens: </w:t>
      </w:r>
      <w:r>
        <w:rPr>
          <w:sz w:val="22"/>
          <w:szCs w:val="22"/>
        </w:rPr>
        <w:t xml:space="preserve">exige definir k previamente (mesma limitação do K-Means/LDA); diferentes inicializações podem levar a decomposições distintas (mitigado aqui com init="nndsvda" e random_state fixo); assim como o K-Means e o LDA, força todo documento a um tema, sem sinalizar ruído — por isso mantivemos o HDBSCAN em paralelo, justamente para essa função.</w:t>
      </w:r>
    </w:p>
    <w:p xmlns:wp14="http://schemas.microsoft.com/office/word/2010/wordml" w14:paraId="5E6A03EC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Por que foi escolhido como modelo final: </w:t>
      </w:r>
      <w:r>
        <w:rPr>
          <w:sz w:val="22"/>
          <w:szCs w:val="22"/>
        </w:rPr>
        <w:t xml:space="preserve">entre os modelos que atribuem tema a toda a base, o NMF teve o melhor desempenho nas duas métricas de agrupamento e produziu os tópicos mais interpretáveis na inspeção qualitativa, sendo, portanto, o modelo recomendado para representar os temas descobertos nas notícias nesta entrega. O HDBSCAN permanece como camada complementar de detecção de ruído/outliers, não como substituto do NMF na atribuição final de tema.</w:t>
      </w:r>
    </w:p>
    <w:p xmlns:wp14="http://schemas.microsoft.com/office/word/2010/wordml" w14:paraId="41C8F396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3935C0C2" wp14:editId="7777777">
            <wp:extent cx="6096000" cy="2236100"/>
            <wp:effectExtent l="0" t="0" r="0" b="0"/>
            <wp:docPr id="202" name="Figura2_Comparativo_Silhouette_DB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ura2_Comparativo_Silhouette_DB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A48987" wp14:textId="77777777">
      <w:pPr>
        <w:pStyle w:val="Normal"/>
        <w:spacing w:before="60" w:after="200"/>
        <w:jc w:val="center"/>
        <w:rPr/>
      </w:pPr>
      <w:r>
        <w:rPr>
          <w:i w:val="1"/>
          <w:sz w:val="19"/>
          <w:szCs w:val="19"/>
        </w:rPr>
        <w:t xml:space="preserve">Figura 2. Comparativo de Silhouette (maior = melhor) e Davies-Bouldin (menor = melhor) entre K-Means (baseline), HDBSCAN, LDA e NMF.</w:t>
      </w:r>
    </w:p>
    <w:p xmlns:wp14="http://schemas.microsoft.com/office/word/2010/wordml" w14:paraId="72A3D3EC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566FCFE5" wp14:editId="7777777">
            <wp:extent cx="5181600" cy="4374400"/>
            <wp:effectExtent l="0" t="0" r="0" b="0"/>
            <wp:docPr id="203" name="Figura3_Visualizacao2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ura3_Visualizacao2D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F6FA7" w:rsidP="3C8F6FA7" w:rsidRDefault="3C8F6FA7" w14:paraId="50AB8C71" w14:textId="329FA582">
      <w:pPr>
        <w:pStyle w:val="Normal"/>
        <w:spacing w:before="60" w:after="200"/>
        <w:jc w:val="center"/>
      </w:pPr>
      <w:r w:rsidRPr="3C8F6FA7" w:rsidR="3C8F6FA7">
        <w:rPr>
          <w:i w:val="1"/>
          <w:iCs w:val="1"/>
          <w:sz w:val="19"/>
          <w:szCs w:val="19"/>
        </w:rPr>
        <w:t>Figura 3. Projeção 2D (duas primeiras componentes do SVD) dos documentos, coloridos pelos rótulos de cada modelo — K-</w:t>
      </w:r>
      <w:r w:rsidRPr="3C8F6FA7" w:rsidR="3C8F6FA7">
        <w:rPr>
          <w:i w:val="1"/>
          <w:iCs w:val="1"/>
          <w:sz w:val="19"/>
          <w:szCs w:val="19"/>
        </w:rPr>
        <w:t>Means</w:t>
      </w:r>
      <w:r w:rsidRPr="3C8F6FA7" w:rsidR="3C8F6FA7">
        <w:rPr>
          <w:i w:val="1"/>
          <w:iCs w:val="1"/>
          <w:sz w:val="19"/>
          <w:szCs w:val="19"/>
        </w:rPr>
        <w:t>, HDBSCAN, LDA (</w:t>
      </w:r>
      <w:r w:rsidRPr="3C8F6FA7" w:rsidR="3C8F6FA7">
        <w:rPr>
          <w:i w:val="1"/>
          <w:iCs w:val="1"/>
          <w:sz w:val="19"/>
          <w:szCs w:val="19"/>
        </w:rPr>
        <w:t>argmax</w:t>
      </w:r>
      <w:r w:rsidRPr="3C8F6FA7" w:rsidR="3C8F6FA7">
        <w:rPr>
          <w:i w:val="1"/>
          <w:iCs w:val="1"/>
          <w:sz w:val="19"/>
          <w:szCs w:val="19"/>
        </w:rPr>
        <w:t>) e NMF (</w:t>
      </w:r>
      <w:r w:rsidRPr="3C8F6FA7" w:rsidR="3C8F6FA7">
        <w:rPr>
          <w:i w:val="1"/>
          <w:iCs w:val="1"/>
          <w:sz w:val="19"/>
          <w:szCs w:val="19"/>
        </w:rPr>
        <w:t>argmax</w:t>
      </w:r>
      <w:r w:rsidRPr="3C8F6FA7" w:rsidR="3C8F6FA7">
        <w:rPr>
          <w:i w:val="1"/>
          <w:iCs w:val="1"/>
          <w:sz w:val="19"/>
          <w:szCs w:val="19"/>
        </w:rPr>
        <w:t>).</w:t>
      </w:r>
    </w:p>
    <w:p w:rsidR="4F1292E7" w:rsidP="3C8F6FA7" w:rsidRDefault="4F1292E7" w14:paraId="0463F436" w14:textId="2D20D919">
      <w:pPr>
        <w:pStyle w:val="Heading2"/>
        <w:suppressLineNumbers w:val="0"/>
        <w:bidi w:val="0"/>
        <w:spacing w:before="360" w:beforeAutospacing="off" w:after="180" w:afterAutospacing="off" w:line="259" w:lineRule="auto"/>
        <w:ind w:left="0" w:right="0"/>
        <w:jc w:val="left"/>
      </w:pPr>
      <w:r w:rsidRPr="3C8F6FA7" w:rsidR="4F1292E7">
        <w:rPr>
          <w:lang w:val="en-US"/>
        </w:rPr>
        <w:t>4.5</w:t>
      </w:r>
      <w:r w:rsidRPr="3C8F6FA7" w:rsidR="252C408C">
        <w:rPr>
          <w:lang w:val="en-US"/>
        </w:rPr>
        <w:t xml:space="preserve"> </w:t>
      </w:r>
      <w:r w:rsidRPr="3C8F6FA7" w:rsidR="252C408C">
        <w:rPr>
          <w:lang w:val="en-US"/>
        </w:rPr>
        <w:t>Métricas</w:t>
      </w:r>
      <w:r w:rsidRPr="3C8F6FA7" w:rsidR="252C408C">
        <w:rPr>
          <w:lang w:val="en-US"/>
        </w:rPr>
        <w:t xml:space="preserve"> </w:t>
      </w:r>
      <w:r w:rsidRPr="3C8F6FA7" w:rsidR="252C408C">
        <w:rPr>
          <w:lang w:val="en-US"/>
        </w:rPr>
        <w:t>ulizadas</w:t>
      </w:r>
      <w:r w:rsidRPr="3C8F6FA7" w:rsidR="252C408C">
        <w:rPr>
          <w:lang w:val="en-US"/>
        </w:rPr>
        <w:t xml:space="preserve"> – </w:t>
      </w:r>
      <w:r w:rsidRPr="3C8F6FA7" w:rsidR="252C408C">
        <w:rPr>
          <w:lang w:val="en-US"/>
        </w:rPr>
        <w:t>silhouette score</w:t>
      </w:r>
      <w:r w:rsidRPr="3C8F6FA7" w:rsidR="252C408C">
        <w:rPr>
          <w:lang w:val="en-US"/>
        </w:rPr>
        <w:t xml:space="preserve"> e </w:t>
      </w:r>
      <w:r w:rsidRPr="3C8F6FA7" w:rsidR="252C408C">
        <w:rPr>
          <w:lang w:val="en-US"/>
        </w:rPr>
        <w:t>davies</w:t>
      </w:r>
      <w:r w:rsidRPr="3C8F6FA7" w:rsidR="252C408C">
        <w:rPr>
          <w:lang w:val="en-US"/>
        </w:rPr>
        <w:t xml:space="preserve"> bouldin score</w:t>
      </w:r>
    </w:p>
    <w:p w:rsidR="007F816A" w:rsidP="3C8F6FA7" w:rsidRDefault="007F816A" w14:paraId="4F6A4CD3" w14:textId="230B3CBA">
      <w:pPr>
        <w:bidi w:val="0"/>
        <w:spacing w:before="240" w:beforeAutospacing="off" w:after="240" w:afterAutospacing="off"/>
      </w:pPr>
      <w:r w:rsidRPr="3C8F6FA7" w:rsidR="007F816A">
        <w:rPr>
          <w:b w:val="1"/>
          <w:bCs w:val="1"/>
          <w:noProof w:val="0"/>
          <w:lang w:val="en-US"/>
        </w:rPr>
        <w:t>Silhouette Score (Coeficiente de Silhueta)</w:t>
      </w:r>
    </w:p>
    <w:p w:rsidR="007F816A" w:rsidP="3C8F6FA7" w:rsidRDefault="007F816A" w14:paraId="741B0DDF" w14:textId="63564EB5">
      <w:pPr>
        <w:bidi w:val="0"/>
        <w:spacing w:before="240" w:beforeAutospacing="off" w:after="240" w:afterAutospacing="off"/>
      </w:pPr>
      <w:r w:rsidRPr="3C8F6FA7" w:rsidR="007F816A">
        <w:rPr>
          <w:noProof w:val="0"/>
          <w:lang w:val="en-US"/>
        </w:rPr>
        <w:t>O Silhouette Score avalia a qualidade do agrupamento medindo quão semelhante uma observação é ao seu próprio cluster (coesão) em comparação aos clusters vizinhos (separação).</w:t>
      </w:r>
    </w:p>
    <w:p w:rsidR="007F816A" w:rsidP="3C8F6FA7" w:rsidRDefault="007F816A" w14:paraId="32C7AE28" w14:textId="119EEEF4">
      <w:pPr>
        <w:bidi w:val="0"/>
        <w:spacing w:before="240" w:beforeAutospacing="off" w:after="240" w:afterAutospacing="off"/>
      </w:pPr>
      <w:r w:rsidRPr="3C8F6FA7" w:rsidR="007F816A">
        <w:rPr>
          <w:noProof w:val="0"/>
          <w:lang w:val="en-US"/>
        </w:rPr>
        <w:t>Para cada amostra, o índice analisa a razão entre duas grandezas fundamentais:</w:t>
      </w:r>
    </w:p>
    <w:p w:rsidR="007F816A" w:rsidP="3C8F6FA7" w:rsidRDefault="007F816A" w14:paraId="33AA9A5B" w14:textId="68F89DB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Coesão Interna:</w:t>
      </w:r>
      <w:r w:rsidRPr="3C8F6FA7" w:rsidR="007F816A">
        <w:rPr>
          <w:noProof w:val="0"/>
          <w:lang w:val="en-US"/>
        </w:rPr>
        <w:t xml:space="preserve"> A distância média entre a amostra e todos os outros pontos pertencentes ao mesmo cluster.</w:t>
      </w:r>
    </w:p>
    <w:p w:rsidR="007F816A" w:rsidP="3C8F6FA7" w:rsidRDefault="007F816A" w14:paraId="43A32272" w14:textId="3A72D6F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Separação Externa:</w:t>
      </w:r>
      <w:r w:rsidRPr="3C8F6FA7" w:rsidR="007F816A">
        <w:rPr>
          <w:noProof w:val="0"/>
          <w:lang w:val="en-US"/>
        </w:rPr>
        <w:t xml:space="preserve"> A distância média entre a amostra e todos os pontos do cluster vizinho mais próximo.</w:t>
      </w:r>
    </w:p>
    <w:p w:rsidR="007F816A" w:rsidP="3C8F6FA7" w:rsidRDefault="007F816A" w14:paraId="0DF688E7" w14:textId="5276A0F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Resultado Global:</w:t>
      </w:r>
      <w:r w:rsidRPr="3C8F6FA7" w:rsidR="007F816A">
        <w:rPr>
          <w:noProof w:val="0"/>
          <w:lang w:val="en-US"/>
        </w:rPr>
        <w:t xml:space="preserve"> Corresponde à média aritmética dos coeficientes calculados individualmente para todas as observações do conjunto.</w:t>
      </w:r>
    </w:p>
    <w:p w:rsidR="007F816A" w:rsidP="3C8F6FA7" w:rsidRDefault="007F816A" w14:paraId="6C16793A" w14:textId="4063AA11">
      <w:pPr>
        <w:bidi w:val="0"/>
        <w:spacing w:before="240" w:beforeAutospacing="off" w:after="240" w:afterAutospacing="off"/>
      </w:pPr>
      <w:r w:rsidRPr="3C8F6FA7" w:rsidR="007F816A">
        <w:rPr>
          <w:b w:val="1"/>
          <w:bCs w:val="1"/>
          <w:noProof w:val="0"/>
          <w:lang w:val="en-US"/>
        </w:rPr>
        <w:t>Interpretação dos Valores (escala de -1 a +1):</w:t>
      </w:r>
    </w:p>
    <w:p w:rsidR="007F816A" w:rsidP="3C8F6FA7" w:rsidRDefault="007F816A" w14:paraId="62C9411B" w14:textId="6FCA40A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Próximo de +1:</w:t>
      </w:r>
      <w:r w:rsidRPr="3C8F6FA7" w:rsidR="007F816A">
        <w:rPr>
          <w:noProof w:val="0"/>
          <w:lang w:val="en-US"/>
        </w:rPr>
        <w:t xml:space="preserve"> Indica excelente definição de agrupamento, com dados densamente agrupados internamente e amplamente isolados dos grupos adjacentes.</w:t>
      </w:r>
    </w:p>
    <w:p w:rsidR="007F816A" w:rsidP="3C8F6FA7" w:rsidRDefault="007F816A" w14:paraId="2B3A7932" w14:textId="31132C5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Próximo de 0:</w:t>
      </w:r>
      <w:r w:rsidRPr="3C8F6FA7" w:rsidR="007F816A">
        <w:rPr>
          <w:noProof w:val="0"/>
          <w:lang w:val="en-US"/>
        </w:rPr>
        <w:t xml:space="preserve"> Aponta sobreposição significativa entre clusters ou observações posicionadas exatamente sobre a fronteira de decisão.</w:t>
      </w:r>
    </w:p>
    <w:p w:rsidR="007F816A" w:rsidP="3C8F6FA7" w:rsidRDefault="007F816A" w14:paraId="061F424D" w14:textId="4F80ED4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Próximo de -1:</w:t>
      </w:r>
      <w:r w:rsidRPr="3C8F6FA7" w:rsidR="007F816A">
        <w:rPr>
          <w:noProof w:val="0"/>
          <w:lang w:val="en-US"/>
        </w:rPr>
        <w:t xml:space="preserve"> Sinaliza provável atribuição incorreta, indicando que a amostra está mais próxima de um agrupamento vizinho do que daquele ao qual foi alocada.</w:t>
      </w:r>
    </w:p>
    <w:p w:rsidR="007F816A" w:rsidP="3C8F6FA7" w:rsidRDefault="007F816A" w14:paraId="29278F17" w14:textId="2F2FBBB3">
      <w:pPr>
        <w:bidi w:val="0"/>
        <w:spacing w:before="240" w:beforeAutospacing="off" w:after="240" w:afterAutospacing="off"/>
      </w:pPr>
      <w:r w:rsidRPr="3C8F6FA7" w:rsidR="007F816A">
        <w:rPr>
          <w:b w:val="1"/>
          <w:bCs w:val="1"/>
          <w:noProof w:val="0"/>
          <w:lang w:val="en-US"/>
        </w:rPr>
        <w:t>Índice de Davies-Bouldin (DBI)</w:t>
      </w:r>
    </w:p>
    <w:p w:rsidR="007F816A" w:rsidP="3C8F6FA7" w:rsidRDefault="007F816A" w14:paraId="7A75A8D4" w14:textId="6B6DA3A3">
      <w:pPr>
        <w:bidi w:val="0"/>
        <w:spacing w:before="240" w:beforeAutospacing="off" w:after="240" w:afterAutospacing="off"/>
      </w:pPr>
      <w:r w:rsidRPr="3C8F6FA7" w:rsidR="007F816A">
        <w:rPr>
          <w:noProof w:val="0"/>
          <w:lang w:val="en-US"/>
        </w:rPr>
        <w:t>O Índice de Davies-Bouldin quantifica a similaridade média entre cada cluster e o agrupamento que mais se assemelha a ele, estabelecendo uma razão direta entre a dispersão interna dos dados e a distância de separação entre os grupos.</w:t>
      </w:r>
    </w:p>
    <w:p w:rsidR="007F816A" w:rsidP="3C8F6FA7" w:rsidRDefault="007F816A" w14:paraId="7FB2A9DC" w14:textId="58C6B5CE">
      <w:pPr>
        <w:bidi w:val="0"/>
        <w:spacing w:before="240" w:beforeAutospacing="off" w:after="240" w:afterAutospacing="off"/>
      </w:pPr>
      <w:r w:rsidRPr="3C8F6FA7" w:rsidR="007F816A">
        <w:rPr>
          <w:noProof w:val="0"/>
          <w:lang w:val="en-US"/>
        </w:rPr>
        <w:t>A estrutura do índice fundamenta-se nos seguintes conceitos:</w:t>
      </w:r>
    </w:p>
    <w:p w:rsidR="007F816A" w:rsidP="3C8F6FA7" w:rsidRDefault="007F816A" w14:paraId="446BF506" w14:textId="19EA2FC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Dispersão Intra-cluster:</w:t>
      </w:r>
      <w:r w:rsidRPr="3C8F6FA7" w:rsidR="007F816A">
        <w:rPr>
          <w:noProof w:val="0"/>
          <w:lang w:val="en-US"/>
        </w:rPr>
        <w:t xml:space="preserve"> A distância média de todos os pontos de um determinado grupo em relação ao seu próprio centroide geométrico.</w:t>
      </w:r>
    </w:p>
    <w:p w:rsidR="007F816A" w:rsidP="3C8F6FA7" w:rsidRDefault="007F816A" w14:paraId="5C1A3B75" w14:textId="19D6E06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Separação Inter-cluster:</w:t>
      </w:r>
      <w:r w:rsidRPr="3C8F6FA7" w:rsidR="007F816A">
        <w:rPr>
          <w:noProof w:val="0"/>
          <w:lang w:val="en-US"/>
        </w:rPr>
        <w:t xml:space="preserve"> A distância espacial entre os centroides dos dois clusters sob comparação.</w:t>
      </w:r>
    </w:p>
    <w:p w:rsidR="007F816A" w:rsidP="3C8F6FA7" w:rsidRDefault="007F816A" w14:paraId="61F13F7C" w14:textId="3942E19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Similaridade Máxima:</w:t>
      </w:r>
      <w:r w:rsidRPr="3C8F6FA7" w:rsidR="007F816A">
        <w:rPr>
          <w:noProof w:val="0"/>
          <w:lang w:val="en-US"/>
        </w:rPr>
        <w:t xml:space="preserve"> Para cada grupo, calcula-se a razão entre a soma das dispersões internas e a distância dos centroides em relação a todos os demais grupos, selecionando-se o maior valor obtido.</w:t>
      </w:r>
    </w:p>
    <w:p w:rsidR="007F816A" w:rsidP="3C8F6FA7" w:rsidRDefault="007F816A" w14:paraId="4A49D6F8" w14:textId="0D25DE7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Média Global:</w:t>
      </w:r>
      <w:r w:rsidRPr="3C8F6FA7" w:rsidR="007F816A">
        <w:rPr>
          <w:noProof w:val="0"/>
          <w:lang w:val="en-US"/>
        </w:rPr>
        <w:t xml:space="preserve"> O índice final representa a média aritmética simples dessas similaridades máximas em relação ao número total de clusters.</w:t>
      </w:r>
    </w:p>
    <w:p w:rsidR="007F816A" w:rsidP="3C8F6FA7" w:rsidRDefault="007F816A" w14:paraId="02AF5E46" w14:textId="1E6E2C42">
      <w:pPr>
        <w:bidi w:val="0"/>
        <w:spacing w:before="240" w:beforeAutospacing="off" w:after="240" w:afterAutospacing="off"/>
      </w:pPr>
      <w:r w:rsidRPr="3C8F6FA7" w:rsidR="007F816A">
        <w:rPr>
          <w:b w:val="1"/>
          <w:bCs w:val="1"/>
          <w:noProof w:val="0"/>
          <w:lang w:val="en-US"/>
        </w:rPr>
        <w:t>Interpretação dos Valores (escala de 0 ao infinito positivo):</w:t>
      </w:r>
    </w:p>
    <w:p w:rsidR="007F816A" w:rsidP="3C8F6FA7" w:rsidRDefault="007F816A" w14:paraId="56EC3201" w14:textId="70F78FA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8F6FA7" w:rsidR="007F816A">
        <w:rPr>
          <w:b w:val="1"/>
          <w:bCs w:val="1"/>
          <w:noProof w:val="0"/>
          <w:lang w:val="en-US"/>
        </w:rPr>
        <w:t>Próximo de 0:</w:t>
      </w:r>
      <w:r w:rsidRPr="3C8F6FA7" w:rsidR="007F816A">
        <w:rPr>
          <w:noProof w:val="0"/>
          <w:lang w:val="en-US"/>
        </w:rPr>
        <w:t xml:space="preserve"> Configuração ideal de partição. Caracteriza grupos internamente compactos (baixa dispersão) e amplamente afastados uns dos outros no espaço vetorial.</w:t>
      </w:r>
    </w:p>
    <w:p w:rsidR="007F816A" w:rsidP="3C8F6FA7" w:rsidRDefault="007F816A" w14:paraId="4C15C88C" w14:textId="0E504D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3C8F6FA7" w:rsidR="007F816A">
        <w:rPr>
          <w:b w:val="1"/>
          <w:bCs w:val="1"/>
          <w:noProof w:val="0"/>
          <w:lang w:val="pt-BR"/>
        </w:rPr>
        <w:t xml:space="preserve">Valores </w:t>
      </w:r>
      <w:r w:rsidRPr="3C8F6FA7" w:rsidR="007F816A">
        <w:rPr>
          <w:b w:val="1"/>
          <w:bCs w:val="1"/>
          <w:noProof w:val="0"/>
          <w:lang w:val="pt-BR"/>
        </w:rPr>
        <w:t>Elevados</w:t>
      </w:r>
      <w:r w:rsidRPr="3C8F6FA7" w:rsidR="007F816A">
        <w:rPr>
          <w:b w:val="1"/>
          <w:bCs w:val="1"/>
          <w:noProof w:val="0"/>
          <w:lang w:val="pt-BR"/>
        </w:rPr>
        <w:t>: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Denotam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baixa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qualidade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na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segmentação</w:t>
      </w:r>
      <w:r w:rsidRPr="3C8F6FA7" w:rsidR="007F816A">
        <w:rPr>
          <w:noProof w:val="0"/>
          <w:lang w:val="pt-BR"/>
        </w:rPr>
        <w:t xml:space="preserve">, </w:t>
      </w:r>
      <w:r w:rsidRPr="3C8F6FA7" w:rsidR="007F816A">
        <w:rPr>
          <w:noProof w:val="0"/>
          <w:lang w:val="pt-BR"/>
        </w:rPr>
        <w:t>decorrente</w:t>
      </w:r>
      <w:r w:rsidRPr="3C8F6FA7" w:rsidR="007F816A">
        <w:rPr>
          <w:noProof w:val="0"/>
          <w:lang w:val="pt-BR"/>
        </w:rPr>
        <w:t xml:space="preserve"> de </w:t>
      </w:r>
      <w:r w:rsidRPr="3C8F6FA7" w:rsidR="007F816A">
        <w:rPr>
          <w:noProof w:val="0"/>
          <w:lang w:val="pt-BR"/>
        </w:rPr>
        <w:t>alta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dispersão</w:t>
      </w:r>
      <w:r w:rsidRPr="3C8F6FA7" w:rsidR="007F816A">
        <w:rPr>
          <w:noProof w:val="0"/>
          <w:lang w:val="pt-BR"/>
        </w:rPr>
        <w:t xml:space="preserve"> intra-cluster </w:t>
      </w:r>
      <w:r w:rsidRPr="3C8F6FA7" w:rsidR="007F816A">
        <w:rPr>
          <w:noProof w:val="0"/>
          <w:lang w:val="pt-BR"/>
        </w:rPr>
        <w:t>ou</w:t>
      </w:r>
      <w:r w:rsidRPr="3C8F6FA7" w:rsidR="007F816A">
        <w:rPr>
          <w:noProof w:val="0"/>
          <w:lang w:val="pt-BR"/>
        </w:rPr>
        <w:t xml:space="preserve"> de </w:t>
      </w:r>
      <w:r w:rsidRPr="3C8F6FA7" w:rsidR="007F816A">
        <w:rPr>
          <w:noProof w:val="0"/>
          <w:lang w:val="pt-BR"/>
        </w:rPr>
        <w:t>proximidade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excessiva</w:t>
      </w:r>
      <w:r w:rsidRPr="3C8F6FA7" w:rsidR="007F816A">
        <w:rPr>
          <w:noProof w:val="0"/>
          <w:lang w:val="pt-BR"/>
        </w:rPr>
        <w:t xml:space="preserve"> entre </w:t>
      </w:r>
      <w:r w:rsidRPr="3C8F6FA7" w:rsidR="007F816A">
        <w:rPr>
          <w:noProof w:val="0"/>
          <w:lang w:val="pt-BR"/>
        </w:rPr>
        <w:t>os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centros</w:t>
      </w:r>
      <w:r w:rsidRPr="3C8F6FA7" w:rsidR="007F816A">
        <w:rPr>
          <w:noProof w:val="0"/>
          <w:lang w:val="pt-BR"/>
        </w:rPr>
        <w:t xml:space="preserve"> </w:t>
      </w:r>
      <w:r w:rsidRPr="3C8F6FA7" w:rsidR="007F816A">
        <w:rPr>
          <w:noProof w:val="0"/>
          <w:lang w:val="pt-BR"/>
        </w:rPr>
        <w:t>geométricos</w:t>
      </w:r>
      <w:r w:rsidRPr="3C8F6FA7" w:rsidR="007F816A">
        <w:rPr>
          <w:noProof w:val="0"/>
          <w:lang w:val="pt-BR"/>
        </w:rPr>
        <w:t>.</w:t>
      </w:r>
    </w:p>
    <w:p xmlns:wp14="http://schemas.microsoft.com/office/word/2010/wordml" w14:paraId="57201D9D" wp14:textId="1D63CE95">
      <w:pPr>
        <w:pStyle w:val="Heading2"/>
        <w:spacing w:before="360" w:after="180"/>
      </w:pPr>
      <w:bookmarkStart w:name="_Toc900000005" w:id="900000005"/>
      <w:bookmarkStart w:name="_Toc906597922" w:id="625707597"/>
      <w:r w:rsidR="7ABB8A6B">
        <w:rPr/>
        <w:t>4.</w:t>
      </w:r>
      <w:r w:rsidR="3E5CB6B8">
        <w:rPr/>
        <w:t>6</w:t>
      </w:r>
      <w:r w:rsidR="7ABB8A6B">
        <w:rPr/>
        <w:t xml:space="preserve"> Extração da regra — Árvore substituta (</w:t>
      </w:r>
      <w:r w:rsidR="7ABB8A6B">
        <w:rPr/>
        <w:t>surrogate</w:t>
      </w:r>
      <w:r w:rsidR="7ABB8A6B">
        <w:rPr/>
        <w:t xml:space="preserve"> </w:t>
      </w:r>
      <w:r w:rsidR="7ABB8A6B">
        <w:rPr/>
        <w:t>tree</w:t>
      </w:r>
      <w:r w:rsidR="7ABB8A6B">
        <w:rPr/>
        <w:t>)</w:t>
      </w:r>
      <w:bookmarkEnd w:id="900000005"/>
      <w:bookmarkEnd w:id="625707597"/>
    </w:p>
    <w:p xmlns:wp14="http://schemas.microsoft.com/office/word/2010/wordml" w14:paraId="6394EBF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Como o NMF (assim como o LDA e o HDBSCAN sobre a representação reduzida) decide o tema olhando para dimensões abstratas de uma matriz de fatoração, não é possível olhar diretamente para esses números e entender o que caracteriza cada tema. A solução aplicada, documentada no notebook de HDBSCAN/LDA/NMF em anexo, foi treinar uma árvore de decisão rasa (substituta) que tenta prever o tema já atribuído pelo NMF a partir de features estilométricas interpretáveis (emotiveness, average_word_length, average_sentence_length, diversity, densidade de maiúsculas, de adjetivos, de pronomes, entre outras).</w:t>
      </w:r>
    </w:p>
    <w:p xmlns:wp14="http://schemas.microsoft.com/office/word/2010/wordml" w14:paraId="1D8CBE80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 xml:space="preserve">A árvore não aprende nada novo sobre o conteúdo das notícias — ela aprende a imitar a decisão do NMF com o mínimo de regras possível. Por isso, a métrica reportada não é "acurácia" no sentido de acertar um rótulo verdadeiro, e sim fidelidade: o quanto a árvore consegue reproduzir a decisão do modelo de tópicos.</w:t>
      </w:r>
    </w:p>
    <w:p xmlns:wp14="http://schemas.microsoft.com/office/word/2010/wordml" w14:paraId="7FC61281" wp14:textId="77777777">
      <w:pPr>
        <w:pStyle w:val="Normal"/>
        <w:spacing w:before="0" w:after="200"/>
        <w:jc w:val="both"/>
        <w:rPr/>
      </w:pPr>
      <w:r>
        <w:rPr>
          <w:b w:val="1"/>
          <w:sz w:val="22"/>
          <w:szCs w:val="22"/>
        </w:rPr>
        <w:t xml:space="preserve">Resultado obtido: </w:t>
      </w:r>
      <w:r>
        <w:rPr>
          <w:sz w:val="22"/>
          <w:szCs w:val="22"/>
        </w:rPr>
        <w:t xml:space="preserve">fidelidade da árvore substituta sobre o NMF = 41,5%, contra um baseline de 37,1% (chutar sempre o tema majoritário) — um ganho real de 4,33 pontos percentuais. A árvore encontrou emotiveness como variável mais discriminativa na raiz (emotiveness &lt;= 0,225), seguida por number_of_words_in_upper_case_density, o que sugere que o tom emocional do texto e o uso de caixa alta carregam parte do sinal que separa os temas descobertos pelo NMF.</w:t>
      </w:r>
    </w:p>
    <w:p xmlns:wp14="http://schemas.microsoft.com/office/word/2010/wordml" w14:paraId="0D0B940D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28FCC5DB" wp14:editId="7777777">
            <wp:extent cx="6096000" cy="2764100"/>
            <wp:effectExtent l="0" t="0" r="0" b="0"/>
            <wp:docPr id="204" name="Figura4_ArvoreSubstitutaNMF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gura4_ArvoreSubstitutaNMF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E4A03A" wp14:textId="77777777">
      <w:pPr>
        <w:pStyle w:val="Normal"/>
        <w:spacing w:before="60" w:after="200"/>
        <w:jc w:val="center"/>
        <w:rPr/>
      </w:pPr>
      <w:r>
        <w:rPr>
          <w:i w:val="1"/>
          <w:sz w:val="19"/>
          <w:szCs w:val="19"/>
        </w:rPr>
        <w:t xml:space="preserve">Figura 4. Árvore substituta (profundidade 4) que aproxima os tópicos do NMF a partir de features estilométricas interpretáveis. Fidelidade: 41,5% (baseline: 37,1%).</w:t>
      </w:r>
    </w:p>
    <w:p xmlns:wp14="http://schemas.microsoft.com/office/word/2010/wordml" w14:paraId="7E3D0BEE" wp14:textId="77777777">
      <w:pPr>
        <w:pStyle w:val="Heading1"/>
        <w:spacing w:before="0" w:after="240"/>
      </w:pPr>
      <w:bookmarkStart w:name="_Toc900000006" w:id="900000006"/>
      <w:bookmarkStart w:name="_Toc2080980185" w:id="810917954"/>
      <w:r w:rsidR="79EFFF25">
        <w:rPr/>
        <w:t>5. Jornada do modelo: do baseline ao modelo final</w:t>
      </w:r>
      <w:bookmarkEnd w:id="900000006"/>
      <w:bookmarkEnd w:id="810917954"/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09"/>
        <w:gridCol w:w="2409"/>
      </w:tblGrid>
      <w:tr xmlns:wp14="http://schemas.microsoft.com/office/word/2010/wordml" w14:paraId="6EC12673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5B8212E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14635947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1A0AE20C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Silhouette / Davies-Bouldin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7B272EB5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 xmlns:wp14="http://schemas.microsoft.com/office/word/2010/wordml" w14:paraId="16F57AFB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1C7956C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Baseline do projeto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5CA715B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19"/>
                <w:szCs w:val="19"/>
              </w:rPr>
              <w:t xml:space="preserve">K-Means (k=8)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35B65A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0,0508 / 3,2637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FA1F7F4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Clustering "hard" mais simples; piso de comparação para os demais modelos</w:t>
            </w:r>
          </w:p>
        </w:tc>
      </w:tr>
      <w:tr xmlns:wp14="http://schemas.microsoft.com/office/word/2010/wordml" w14:paraId="131F9B7A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0467070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Testado — detecção de ruído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10F80E3F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19"/>
                <w:szCs w:val="19"/>
              </w:rPr>
              <w:t xml:space="preserve">HDBSCAN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377FDCD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0,2264 / 1,3654 (sobre 37,6% dos dados, sem ruído)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BA97FDF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62,4% de ruído; usado como camada de detecção de outliers, não como atribuição final de tema</w:t>
            </w:r>
          </w:p>
        </w:tc>
      </w:tr>
      <w:tr xmlns:wp14="http://schemas.microsoft.com/office/word/2010/wordml" w14:paraId="1D967A6B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3250FC2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Testado — não selecionado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30D0FFE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19"/>
                <w:szCs w:val="19"/>
              </w:rPr>
              <w:t xml:space="preserve">LDA (K=8)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3E11FEBF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-0,0037 / 4,1733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A2CC985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Pior resultado nas duas métricas; tópicos mais difusos na inspeção qualitativa</w:t>
            </w:r>
          </w:p>
        </w:tc>
      </w:tr>
      <w:tr xmlns:wp14="http://schemas.microsoft.com/office/word/2010/wordml" w14:paraId="01A5D931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4BA35BE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Modelo final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4C2F92A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19"/>
                <w:szCs w:val="19"/>
              </w:rPr>
              <w:t xml:space="preserve">NMF (K=8)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00BC678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0,0286 / 3,6912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30D2C91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 xml:space="preserve">Melhor Silhouette e Davies-Bouldin entre os modelos que cobrem 100% da base; tópicos mais interpretáveis</w:t>
            </w:r>
          </w:p>
        </w:tc>
      </w:tr>
    </w:tbl>
    <w:p xmlns:wp14="http://schemas.microsoft.com/office/word/2010/wordml" w14:paraId="4C8F0805" wp14:textId="77777777">
      <w:pPr>
        <w:pStyle w:val="Normal"/>
        <w:spacing w:before="0" w:after="200"/>
        <w:jc w:val="both"/>
        <w:rPr/>
      </w:pPr>
      <w:r w:rsidRPr="5BA2479F" w:rsidR="5BA2479F">
        <w:rPr>
          <w:sz w:val="22"/>
          <w:szCs w:val="22"/>
        </w:rPr>
        <w:t>Dentro do escopo desta entrega, o modelo final recomendado para a descoberta de temas é o NMF, treinado com K=8 sobre a representação TF-IDF, por superar o LDA nas duas métricas de agrupamento (Silhouette e Davies-Bouldin) e por produzir tópicos mais nítidos e interpretáveis na inspeção qualitativa. O K-Means segue registrado como baseline — a referência mínima que qualquer modelo mais sofisticado precisa superar — e o HDBSCAN é mantido em paralelo ao NMF como camada de detecção de ruído/outliers, já que é o único dos quatro modelos capaz de sinalizar explicitamente notícias que não se encaixam bem em nenhum tema, em vez de forçá-las a um grupo. Essa combinação (NMF para atribuição de tema + HDBSCAN para sinalizar ruído) é a que melhor equilibra cobertura total da base com honestidade sobre os limites do agrupamento.</w:t>
      </w:r>
    </w:p>
    <w:p xmlns:wp14="http://schemas.microsoft.com/office/word/2010/wordml" w14:paraId="61CDCEAD" wp14:textId="77777777">
      <w:pPr>
        <w:pStyle w:val="Normal"/>
        <w:rPr/>
      </w:pPr>
      <w:r>
        <w:br w:type="page"/>
      </w:r>
    </w:p>
    <w:p xmlns:wp14="http://schemas.microsoft.com/office/word/2010/wordml" w:rsidP="5BA2479F" w14:paraId="27CA8AEA" wp14:textId="292871CD">
      <w:pPr>
        <w:pStyle w:val="Heading1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bookmarkStart w:name="_Toc657662916" w:id="1200977700"/>
      <w:r w:rsidR="2D861EDD">
        <w:rPr/>
        <w:t>6</w:t>
      </w:r>
      <w:r w:rsidR="79EFFF25">
        <w:rPr/>
        <w:t>. Código</w:t>
      </w:r>
      <w:bookmarkEnd w:id="1200977700"/>
    </w:p>
    <w:p xmlns:wp14="http://schemas.microsoft.com/office/word/2010/wordml" w14:paraId="3535A098" wp14:textId="1B52EFB5">
      <w:pPr>
        <w:pStyle w:val="Normal"/>
        <w:spacing w:before="0" w:after="200"/>
        <w:jc w:val="both"/>
      </w:pPr>
      <w:r>
        <w:rPr>
          <w:sz w:val="22"/>
          <w:szCs w:val="22"/>
        </w:rPr>
        <w:t>O notebook completo, com todas as células executáveis, comentadas em português, incluindo a comparação nos 8 cenários, já foi entregue à equipe em anexo (é o PDF que está na raiz desta mesma pasta) a esta documentação. Trecho-chave do treino final (Cenário 4):</w:t>
      </w:r>
    </w:p>
    <w:p xmlns:wp14="http://schemas.microsoft.com/office/word/2010/wordml" w14:paraId="46DFF321" wp14:textId="77777777">
      <w:pPr>
        <w:pStyle w:val="Normal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200" w:after="200"/>
        <w:rPr/>
      </w:pPr>
      <w:r w:rsidRPr="5BA2479F" w:rsidR="5BA2479F">
        <w:rPr>
          <w:rFonts w:ascii="Courier New" w:hAnsi="Courier New" w:eastAsia="Courier New" w:cs="Courier New"/>
          <w:sz w:val="19"/>
          <w:szCs w:val="19"/>
        </w:rPr>
        <w:t>scaler = StandardScaler() X_train_scaled = scaler.fit_transform(X_train) X_test_scaled = scaler.transform(X_test)  knn = KNeighborsClassifier(n_neighbors=15).fit(X_train_scaled, y_train) rf = RandomForestClassifier(n_estimators=100, max_depth=10, random_state=42).fit(X_train, y_train)</w:t>
      </w:r>
      <w:r>
        <w:br w:type="page"/>
      </w:r>
    </w:p>
    <w:p xmlns:wp14="http://schemas.microsoft.com/office/word/2010/wordml" w:rsidP="5BA2479F" w14:paraId="6480E3E3" wp14:textId="4620D34F">
      <w:pPr>
        <w:pStyle w:val="Heading1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bookmarkStart w:name="_Toc775331516" w:id="348825966"/>
      <w:r w:rsidR="51326590">
        <w:rPr/>
        <w:t>7</w:t>
      </w:r>
      <w:r w:rsidR="79EFFF25">
        <w:rPr/>
        <w:t>. Referências</w:t>
      </w:r>
      <w:bookmarkEnd w:id="348825966"/>
    </w:p>
    <w:p xmlns:wp14="http://schemas.microsoft.com/office/word/2010/wordml" w14:paraId="2AA463BA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BREIMAN, L. Random Forests. Machine Learning, v. 45, n. 1, p. 5–32, 2001.</w:t>
      </w:r>
    </w:p>
    <w:p xmlns:wp14="http://schemas.microsoft.com/office/word/2010/wordml" w14:paraId="51051EB7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COVER, T.; HART, P. Nearest neighbor pattern classification. IEEE Transactions on Information Theory, v. 13, n. 1, p. 21–27, 1967.</w:t>
      </w:r>
    </w:p>
    <w:p xmlns:wp14="http://schemas.microsoft.com/office/word/2010/wordml" w14:paraId="286B99F2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EQUIPE MIOP.IA. Documentação e Engenharia de Atributos do Fake.br Corpus: Estratégias de Normalização e Dicionário de Variáveis. Campinas: PUC-Campinas / Instituto de Pesquisas Eldorado, 2026. Documento interno do projeto.</w:t>
      </w:r>
    </w:p>
    <w:p xmlns:wp14="http://schemas.microsoft.com/office/word/2010/wordml" w14:paraId="3720B0FA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MONTEIRO, R. A.; SANTOS, R. L. S.; PARDO, T. A. S.; DE ALMEIDA, T. A.; RUIZ, E. E. S.; VALE, O. A. Contributions to the Study of Fake News in Portuguese: New Corpus and Automatic Detection Results. In: Computational Processing of the Portuguese Language (PROPOR 2018). Lecture Notes in Computer Science, v. 11122. Cham: Springer, 2018.</w:t>
      </w:r>
    </w:p>
    <w:p xmlns:wp14="http://schemas.microsoft.com/office/word/2010/wordml" w14:paraId="67EE3684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RUSSELL, S. J.; NORVIG, P. Inteligência Artificial: Uma Abordagem Moderna. 3. ed. Rio de Janeiro: Elsevier, 2013. Capítulo 18, “Aprendizado a partir de Exemplos” — seções de Modelos de Vizinho Mais Próximo e Aprendizado por Conjunto (Ensemble Learning).</w:t>
      </w:r>
    </w:p>
    <w:p xmlns:wp14="http://schemas.microsoft.com/office/word/2010/wordml" w14:paraId="645D3C4B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SILVA, R. M.; SANTOS, R. L. S.; ALMEIDA, T. A.; PARDO, T. A. S. Towards Automatically Filtering Fake News in Portuguese. Expert Systems with Applications, v. 146, p. 113199, 2020.</w:t>
      </w:r>
    </w:p>
    <w:p xmlns:wp14="http://schemas.microsoft.com/office/word/2010/wordml" w14:paraId="79AB69A5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ZHOU, L.; BURGOON, J. K.; NUNAMAKER, J. F.; TWITCHELL, D. Automating Linguistics-Based Cues for Detecting Deception in Text-Based Asynchronous Computer-Mediated Communications. Group Decision and Negotiation, v. 13, p. 81–106, 2004.</w:t>
      </w:r>
    </w:p>
    <w:p xmlns:wp14="http://schemas.microsoft.com/office/word/2010/wordml" w14:paraId="44E9C54D" wp14:textId="77777777">
      <w:pPr>
        <w:pStyle w:val="Normal"/>
        <w:spacing w:before="0" w:after="180"/>
        <w:ind w:left="360" w:hanging="360"/>
      </w:pPr>
      <w:r w:rsidRPr="5BA2479F" w:rsidR="5BA2479F">
        <w:rPr>
          <w:sz w:val="20"/>
          <w:szCs w:val="20"/>
        </w:rPr>
        <w:t>Documentação interna adicional: relatórios das duplas de SVM/XGBoost, Regressão Logística (baseline) e Naive Bayes, entregues junto a esta documentação.</w:t>
      </w:r>
    </w:p>
    <w:p w:rsidR="2737C72A" w:rsidP="5BA2479F" w:rsidRDefault="2737C72A" w14:paraId="3FC68992" w14:textId="7B480FC0">
      <w:pPr>
        <w:pStyle w:val="Normal"/>
        <w:spacing w:before="0" w:after="180"/>
        <w:ind w:left="360" w:hanging="360"/>
      </w:pPr>
      <w:r w:rsidRPr="5BA2479F" w:rsidR="2737C72A">
        <w:rPr>
          <w:sz w:val="20"/>
          <w:szCs w:val="20"/>
          <w:lang w:val="en-US"/>
        </w:rPr>
        <w:t>SCIKIT-LEARN. Clustering: HDBSCAN. Disponível em: https://scikit-learn.org/stable/modules/clustering.html#hdbscan. Acesso em: 24 set. 2026.</w:t>
      </w:r>
    </w:p>
    <w:p w:rsidR="2737C72A" w:rsidP="5BA2479F" w:rsidRDefault="2737C72A" w14:paraId="09734406" w14:textId="130A220F">
      <w:pPr>
        <w:pStyle w:val="Normal"/>
        <w:suppressLineNumbers w:val="0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IBM. O que é aprendizado não supervisionado? Disponível em: </w:t>
      </w:r>
      <w:hyperlink r:id="R3f6554c2eaa14781">
        <w:r w:rsidRPr="5BA2479F" w:rsidR="2737C72A">
          <w:rPr>
            <w:rFonts w:ascii="Calibri" w:hAnsi="Calibri" w:eastAsia="Calibri" w:cs="Calibri"/>
            <w:noProof w:val="0"/>
            <w:sz w:val="20"/>
            <w:szCs w:val="20"/>
            <w:lang w:val="en-US"/>
          </w:rPr>
          <w:t>https://www.ibm.com/br-pt/think/topics/unsupervised-learning</w:t>
        </w:r>
      </w:hyperlink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>. Acesso em: 22 set. 2026.</w:t>
      </w:r>
    </w:p>
    <w:p w:rsidR="2737C72A" w:rsidP="5BA2479F" w:rsidRDefault="2737C72A" w14:paraId="6F9F7D90" w14:textId="1FD917BA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DATACAMP. Clusterização em machine learning: 5 algoritmos essenciais de clusterização. Disponível em: </w:t>
      </w:r>
      <w:hyperlink r:id="Rfd1fbf7dd3704389">
        <w:r w:rsidRPr="5BA2479F" w:rsidR="2737C72A">
          <w:rPr>
            <w:rFonts w:ascii="Calibri" w:hAnsi="Calibri" w:eastAsia="Calibri" w:cs="Calibri"/>
            <w:noProof w:val="0"/>
            <w:sz w:val="20"/>
            <w:szCs w:val="20"/>
            <w:lang w:val="en-US"/>
          </w:rPr>
          <w:t>https://www.datacamp.com/pt/blog/clustering-in-machine-learning-5-essential-clustering-algorithms</w:t>
        </w:r>
      </w:hyperlink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>. Acesso em: 22 set. 2026.</w:t>
      </w:r>
    </w:p>
    <w:p w:rsidR="2737C72A" w:rsidP="5BA2479F" w:rsidRDefault="2737C72A" w14:paraId="1C9D947E" w14:textId="4A1BD65B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IBM. O que é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clustering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? Disponível em: </w:t>
      </w:r>
      <w:hyperlink r:id="R83666d95cd024c71">
        <w:r w:rsidRPr="5BA2479F" w:rsidR="2737C72A">
          <w:rPr>
            <w:rFonts w:ascii="Calibri" w:hAnsi="Calibri" w:eastAsia="Calibri" w:cs="Calibri"/>
            <w:noProof w:val="0"/>
            <w:sz w:val="20"/>
            <w:szCs w:val="20"/>
            <w:lang w:val="pt-BR"/>
          </w:rPr>
          <w:t>https://www.ibm.com/br-pt/think/topics/clustering</w:t>
        </w:r>
      </w:hyperlink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. Acesso em: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>22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set. 2026.</w:t>
      </w:r>
    </w:p>
    <w:p w:rsidR="2737C72A" w:rsidP="5BA2479F" w:rsidRDefault="2737C72A" w14:paraId="09A7E7D0" w14:textId="4FDF4C68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AZANK, Felipe.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Clustering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— conceitos básicos, principais algoritmos e aplicações. Turing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Talks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,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Medium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. Disponível em: </w:t>
      </w:r>
      <w:hyperlink r:id="Re34bf566bc18401e">
        <w:r w:rsidRPr="5BA2479F" w:rsidR="2737C72A">
          <w:rPr>
            <w:rFonts w:ascii="Calibri" w:hAnsi="Calibri" w:eastAsia="Calibri" w:cs="Calibri"/>
            <w:noProof w:val="0"/>
            <w:sz w:val="20"/>
            <w:szCs w:val="20"/>
            <w:lang w:val="pt-BR"/>
          </w:rPr>
          <w:t>https://medium.com/turing-talks/clustering-conceitos-b%C3%A1sicos-principais-algoritmos-e-aplica%C3%A7%C3%A3o-ace572a062a9</w:t>
        </w:r>
      </w:hyperlink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. Acesso em: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>22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set. 2026.</w:t>
      </w:r>
    </w:p>
    <w:p w:rsidR="2737C72A" w:rsidP="5BA2479F" w:rsidRDefault="2737C72A" w14:paraId="73270B26" w14:textId="4EA0BEA5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GOOGLE CLOUD. O que é aprendizado não supervisionado? Disponível em: https://cloud.google.com/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discover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/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what-is-unsupervised-learning?hl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=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>pt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-BR. Acesso em: 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en-US"/>
        </w:rPr>
        <w:t>22</w:t>
      </w:r>
      <w:r w:rsidRPr="5BA2479F" w:rsidR="2737C72A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set. 2026.</w:t>
      </w:r>
    </w:p>
    <w:p w:rsidR="62DC7B77" w:rsidP="5BA2479F" w:rsidRDefault="62DC7B77" w14:paraId="1161BB11" w14:textId="5AE42F3B">
      <w:pPr>
        <w:pStyle w:val="Normal"/>
        <w:suppressLineNumbers w:val="0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IBM. Machine learning for anomaly detection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Disponível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em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hyperlink r:id="R7f6b41f6b6984d5d">
        <w:r w:rsidRPr="5BA2479F" w:rsidR="62DC7B77">
          <w:rPr>
            <w:rFonts w:ascii="Calibri" w:hAnsi="Calibri" w:eastAsia="Calibri" w:cs="Calibri"/>
            <w:noProof w:val="0"/>
            <w:sz w:val="20"/>
            <w:szCs w:val="20"/>
            <w:lang w:val="en-US"/>
          </w:rPr>
          <w:t>http://ibm.com/br-pt/think/topics/machine-learning-for-anomaly-detection</w:t>
        </w:r>
      </w:hyperlink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Acesso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em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: 21 set. 2026.</w:t>
      </w:r>
    </w:p>
    <w:p w:rsidR="62DC7B77" w:rsidP="5BA2479F" w:rsidRDefault="62DC7B77" w14:paraId="5BE2FEEB" w14:textId="55E3DB93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SCIKIT-LEARN. Novelty and Outlier Detection.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Disponível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em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https://scikit-learn.org/stable/modules/outlier_detection.html. Acesso 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em</w:t>
      </w:r>
      <w:r w:rsidRPr="5BA2479F" w:rsidR="62DC7B77">
        <w:rPr>
          <w:rFonts w:ascii="Calibri" w:hAnsi="Calibri" w:eastAsia="Calibri" w:cs="Calibri"/>
          <w:noProof w:val="0"/>
          <w:sz w:val="20"/>
          <w:szCs w:val="20"/>
          <w:lang w:val="en-US"/>
        </w:rPr>
        <w:t>: 21 set. 2026.</w:t>
      </w:r>
    </w:p>
    <w:p w:rsidR="50735C02" w:rsidP="5BA2479F" w:rsidRDefault="50735C02" w14:paraId="1379A707" w14:textId="61ED31DA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APRENDA DATA SCIENCE. O que é a Redução de Dimensionalidade?:</w:t>
      </w:r>
    </w:p>
    <w:p w:rsidR="50735C02" w:rsidP="5BA2479F" w:rsidRDefault="50735C02" w14:paraId="7E44CCAA" w14:textId="6F1055B0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Por que devo utilizar essa técnica? 2024. Disponível em: &lt;https://www.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aprendadatascience.com/blog/an%C3%A1lise-explorat%C3%B3ria-de-dados/redu%C3%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A7%C3%A3o-de-dimensionalidade&gt;. Acesso 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em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: 21 set. 2026.</w:t>
      </w:r>
    </w:p>
    <w:p w:rsidR="5BA2479F" w:rsidP="5BA2479F" w:rsidRDefault="5BA2479F" w14:paraId="3604C802" w14:textId="166F472D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50735C02" w:rsidP="5BA2479F" w:rsidRDefault="50735C02" w14:paraId="26EF4AA6" w14:textId="6523731E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CLOUD, GOOGLE. O que é aprendizado não supervisionado? 2024. Disponível em: &lt;https://cloud.google.com/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discover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/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what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-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is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-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unsupervised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-learning&gt;. Acesso 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em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: 21 set. 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2026.</w:t>
      </w:r>
    </w:p>
    <w:p w:rsidR="50735C02" w:rsidP="5BA2479F" w:rsidRDefault="50735C02" w14:paraId="1D2E396B" w14:textId="6BB999E1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COENEN, A.; PEARCE, A. Understanding UMAP. Cambridge: Google PAIR, 2019.</w:t>
      </w:r>
    </w:p>
    <w:p w:rsidR="50735C02" w:rsidP="5BA2479F" w:rsidRDefault="50735C02" w14:paraId="155DF484" w14:textId="2400A49C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Disponível em: &lt;https://pair-code.github.io/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understanding-umap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/&gt;. Acesso em: 21 set.</w:t>
      </w:r>
      <w:r w:rsidRPr="5BA2479F" w:rsidR="7B868457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</w:t>
      </w: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2026.</w:t>
      </w:r>
    </w:p>
    <w:p w:rsidR="50735C02" w:rsidP="5BA2479F" w:rsidRDefault="50735C02" w14:paraId="74106E86" w14:textId="0FF5447E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DATACAMP. Entendendo a redução de dimensionalidade. 2025. Disponível em:</w:t>
      </w:r>
    </w:p>
    <w:p w:rsidR="50735C02" w:rsidP="5BA2479F" w:rsidRDefault="50735C02" w14:paraId="7A4BD17A" w14:textId="079C85EE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&lt;https://www.datacamp.com/pt/tutorial/understanding-dimensionality-reduction&gt;.</w:t>
      </w:r>
    </w:p>
    <w:p w:rsidR="50735C02" w:rsidP="5BA2479F" w:rsidRDefault="50735C02" w14:paraId="1837E613" w14:textId="2B3696B8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Acesso em: 21 set. 2026.</w:t>
      </w:r>
    </w:p>
    <w:p w:rsidR="50735C02" w:rsidP="5BA2479F" w:rsidRDefault="50735C02" w14:paraId="1DD87CD4" w14:textId="0159F7B4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IBM. O que é redução da dimensionalidade? 2024. Disponível em: &lt;https:</w:t>
      </w:r>
    </w:p>
    <w:p w:rsidR="50735C02" w:rsidP="5BA2479F" w:rsidRDefault="50735C02" w14:paraId="54D3D82D" w14:textId="066FDA35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//www.ibm.com/br-pt/think/topics/dimensionality-reduction&gt;. Acesso em: 21 set. 2026.</w:t>
      </w:r>
    </w:p>
    <w:p w:rsidR="50735C02" w:rsidP="5BA2479F" w:rsidRDefault="50735C02" w14:paraId="5C0EFD33" w14:textId="653F10C9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ICMC, D. Fundamentos do Aprendizado de Máquina: Redução de</w:t>
      </w:r>
    </w:p>
    <w:p w:rsidR="50735C02" w:rsidP="5BA2479F" w:rsidRDefault="50735C02" w14:paraId="2A5E77A7" w14:textId="63546EDD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Dimensionalidade. 2024. Vídeo do YouTube (17 min). Disponível em: &lt;https:</w:t>
      </w:r>
    </w:p>
    <w:p w:rsidR="50735C02" w:rsidP="5BA2479F" w:rsidRDefault="50735C02" w14:paraId="565BC494" w14:textId="7389425B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//youtu.be/ZqEhn1lPLQ&gt;. Acesso em: 21 set. 2026.</w:t>
      </w:r>
    </w:p>
    <w:p w:rsidR="50735C02" w:rsidP="5BA2479F" w:rsidRDefault="50735C02" w14:paraId="63F8172C" w14:textId="198D65AC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ICMC, DATA. Aula 09: Redução de Dimensionalidade. 2021. Vídeo do YouTube.</w:t>
      </w:r>
    </w:p>
    <w:p w:rsidR="50735C02" w:rsidP="5BA2479F" w:rsidRDefault="50735C02" w14:paraId="7EE4DAA2" w14:textId="7BB58497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Disponível em: &lt;https://youtu.be/ZqEhn1l_PlQ&gt;. Acesso em: 21 set. 2026.</w:t>
      </w:r>
    </w:p>
    <w:p w:rsidR="50735C02" w:rsidP="5BA2479F" w:rsidRDefault="50735C02" w14:paraId="53CACAF8" w14:textId="510CF267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ICMC, DATA. Slides Aula 09: Redução de DImensionalidade. 2024. Google Apresentações. Slides complementares da disciplina de Aprendizado de Máquina. Disponível em:</w:t>
      </w:r>
    </w:p>
    <w:p w:rsidR="50735C02" w:rsidP="5BA2479F" w:rsidRDefault="50735C02" w14:paraId="4F85180A" w14:textId="0F16CA35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&lt;https://docs.google.com/presentation/d/1tbzYSrs4mFoK7rg3UVR4XmU6lXtmlwGf/</w:t>
      </w:r>
    </w:p>
    <w:p w:rsidR="50735C02" w:rsidP="5BA2479F" w:rsidRDefault="50735C02" w14:paraId="59FADCD9" w14:textId="26FA73F9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edit?pli=1&amp;slide=id.gf9c5e33337_0_31&gt;. Acesso em: 21 set. 2026.</w:t>
      </w:r>
    </w:p>
    <w:p w:rsidR="50735C02" w:rsidP="5BA2479F" w:rsidRDefault="50735C02" w14:paraId="091012B5" w14:textId="51A98F3F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MAATEN, L. Van der. t-SNE: t-Distributed Stochastic Neighbor Embedding.</w:t>
      </w:r>
    </w:p>
    <w:p w:rsidR="50735C02" w:rsidP="5BA2479F" w:rsidRDefault="50735C02" w14:paraId="7FA144C7" w14:textId="30BEB494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2026. Disponível em: &lt;https://lvdmaaten.github.io/tsne/&gt;. Acesso em: 21 set. 2026.</w:t>
      </w:r>
    </w:p>
    <w:p w:rsidR="50735C02" w:rsidP="5BA2479F" w:rsidRDefault="50735C02" w14:paraId="7A278BCC" w14:textId="572BF4B9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MAATEN, L. Van der; HINTON, G. Visualizing data using t-sne. Journal</w:t>
      </w:r>
    </w:p>
    <w:p w:rsidR="50735C02" w:rsidP="5BA2479F" w:rsidRDefault="50735C02" w14:paraId="1BCE332E" w14:textId="17B3885D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of Machine Learning Research, v. 9, p. 2579–2605, 2008. Disponível em:</w:t>
      </w:r>
    </w:p>
    <w:p w:rsidR="50735C02" w:rsidP="5BA2479F" w:rsidRDefault="50735C02" w14:paraId="5E92D8AD" w14:textId="3AE9062F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&lt;https://www.jmlr.org/papers/v9/vandermaaten08a.html&gt;. Acesso em: 21 set. 2026.</w:t>
      </w:r>
    </w:p>
    <w:p w:rsidR="50735C02" w:rsidP="5BA2479F" w:rsidRDefault="50735C02" w14:paraId="18EA0364" w14:textId="318C2904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ROSA, D. C. et al. Redução de dimensionalidade, ranqueamento e predição de CPUs e</w:t>
      </w:r>
    </w:p>
    <w:p w:rsidR="50735C02" w:rsidP="5BA2479F" w:rsidRDefault="50735C02" w14:paraId="2B295B86" w14:textId="53BEE2C4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GPUs com ciência de dados e Machine Learning. Conhecimento Interativo, v. 19, n. 1,</w:t>
      </w:r>
    </w:p>
    <w:p w:rsidR="50735C02" w:rsidP="5BA2479F" w:rsidRDefault="50735C02" w14:paraId="226E7FED" w14:textId="2D4F8CBD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en-US"/>
        </w:rPr>
        <w:t>p. 141–176, 2025. Disponível em: &lt;https://app.fiepr.org.br/revistacientifica/index.php/</w:t>
      </w:r>
    </w:p>
    <w:p w:rsidR="50735C02" w:rsidP="5BA2479F" w:rsidRDefault="50735C02" w14:paraId="23D2940E" w14:textId="060C6A79">
      <w:pPr>
        <w:pStyle w:val="Normal"/>
        <w:bidi w:val="0"/>
        <w:spacing w:before="0" w:beforeAutospacing="off" w:after="180" w:afterAutospacing="off" w:line="259" w:lineRule="auto"/>
        <w:ind w:left="360" w:right="0" w:hanging="360"/>
        <w:jc w:val="left"/>
      </w:pPr>
      <w:r w:rsidRPr="5BA2479F" w:rsidR="50735C02">
        <w:rPr>
          <w:rFonts w:ascii="Calibri" w:hAnsi="Calibri" w:eastAsia="Calibri" w:cs="Calibri"/>
          <w:noProof w:val="0"/>
          <w:sz w:val="20"/>
          <w:szCs w:val="20"/>
          <w:lang w:val="pt-BR"/>
        </w:rPr>
        <w:t>conhecimentointerativo/article/view/1076/849&gt;. Acesso em: 21 set. 2026.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8">
    <w:nsid w:val="48f14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42f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a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f3b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96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8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789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8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bd66349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df90597"/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1D16D541"/>
    <w:rsid w:val="007F816A"/>
    <w:rsid w:val="010BE10B"/>
    <w:rsid w:val="01FB2EC3"/>
    <w:rsid w:val="020E81AF"/>
    <w:rsid w:val="024FC38E"/>
    <w:rsid w:val="03F569E8"/>
    <w:rsid w:val="05946211"/>
    <w:rsid w:val="05CA8E93"/>
    <w:rsid w:val="06E4A14A"/>
    <w:rsid w:val="06F60653"/>
    <w:rsid w:val="070895EF"/>
    <w:rsid w:val="078D1CC4"/>
    <w:rsid w:val="07C30FFF"/>
    <w:rsid w:val="08EC6B59"/>
    <w:rsid w:val="0A7E6AD4"/>
    <w:rsid w:val="0CC81EED"/>
    <w:rsid w:val="0E8CDCF4"/>
    <w:rsid w:val="0ECF12B6"/>
    <w:rsid w:val="0F4A0CC1"/>
    <w:rsid w:val="10070FF4"/>
    <w:rsid w:val="10848F75"/>
    <w:rsid w:val="1088C3FF"/>
    <w:rsid w:val="10989D50"/>
    <w:rsid w:val="10BBA83D"/>
    <w:rsid w:val="111CFBA0"/>
    <w:rsid w:val="114DD94E"/>
    <w:rsid w:val="11EB657B"/>
    <w:rsid w:val="1232E757"/>
    <w:rsid w:val="12BC0F2D"/>
    <w:rsid w:val="130BD1CB"/>
    <w:rsid w:val="134A8AB6"/>
    <w:rsid w:val="13F1914C"/>
    <w:rsid w:val="156FE68C"/>
    <w:rsid w:val="16150E07"/>
    <w:rsid w:val="1672E2FB"/>
    <w:rsid w:val="1678ADD5"/>
    <w:rsid w:val="16AD7C53"/>
    <w:rsid w:val="16E4082C"/>
    <w:rsid w:val="176BBE3A"/>
    <w:rsid w:val="19D78ABD"/>
    <w:rsid w:val="1D16D541"/>
    <w:rsid w:val="1D607B53"/>
    <w:rsid w:val="1DD45694"/>
    <w:rsid w:val="1E971911"/>
    <w:rsid w:val="1E99ADB8"/>
    <w:rsid w:val="1FC98D0F"/>
    <w:rsid w:val="211C8C0B"/>
    <w:rsid w:val="21A1AFEE"/>
    <w:rsid w:val="21F4477A"/>
    <w:rsid w:val="221555BF"/>
    <w:rsid w:val="23C59ABD"/>
    <w:rsid w:val="24573DA2"/>
    <w:rsid w:val="252C408C"/>
    <w:rsid w:val="25B3702A"/>
    <w:rsid w:val="26859B05"/>
    <w:rsid w:val="270A3CCB"/>
    <w:rsid w:val="2737C72A"/>
    <w:rsid w:val="276786C2"/>
    <w:rsid w:val="28041A44"/>
    <w:rsid w:val="2A2B40AC"/>
    <w:rsid w:val="2A51874D"/>
    <w:rsid w:val="2AA49225"/>
    <w:rsid w:val="2CB2EADE"/>
    <w:rsid w:val="2D4DDAC0"/>
    <w:rsid w:val="2D828B31"/>
    <w:rsid w:val="2D861EDD"/>
    <w:rsid w:val="2E4E2F2F"/>
    <w:rsid w:val="2E50D3B5"/>
    <w:rsid w:val="2F0A0AC6"/>
    <w:rsid w:val="2FD62777"/>
    <w:rsid w:val="2FEB82B0"/>
    <w:rsid w:val="3070A0DD"/>
    <w:rsid w:val="30FED365"/>
    <w:rsid w:val="31C19BFC"/>
    <w:rsid w:val="31C19BFC"/>
    <w:rsid w:val="3287BFED"/>
    <w:rsid w:val="3379A849"/>
    <w:rsid w:val="346D7245"/>
    <w:rsid w:val="34B81399"/>
    <w:rsid w:val="3543C7F4"/>
    <w:rsid w:val="360EC195"/>
    <w:rsid w:val="369722A8"/>
    <w:rsid w:val="37160EC6"/>
    <w:rsid w:val="375762D8"/>
    <w:rsid w:val="39F58867"/>
    <w:rsid w:val="3B19C38E"/>
    <w:rsid w:val="3B3FC077"/>
    <w:rsid w:val="3BADB4B6"/>
    <w:rsid w:val="3C290E0E"/>
    <w:rsid w:val="3C2CFE74"/>
    <w:rsid w:val="3C2CFE74"/>
    <w:rsid w:val="3C8F6FA7"/>
    <w:rsid w:val="3D21DE2A"/>
    <w:rsid w:val="3DB4ABC1"/>
    <w:rsid w:val="3E1EABE9"/>
    <w:rsid w:val="3E55377C"/>
    <w:rsid w:val="3E5CB6B8"/>
    <w:rsid w:val="3EB68651"/>
    <w:rsid w:val="3EB68651"/>
    <w:rsid w:val="3F50F2A1"/>
    <w:rsid w:val="4090AD4B"/>
    <w:rsid w:val="40B2BDFB"/>
    <w:rsid w:val="40E7750D"/>
    <w:rsid w:val="4176E3D3"/>
    <w:rsid w:val="41B04A74"/>
    <w:rsid w:val="427921FB"/>
    <w:rsid w:val="42BD85D8"/>
    <w:rsid w:val="444E1BFE"/>
    <w:rsid w:val="44DF41FD"/>
    <w:rsid w:val="46B0937C"/>
    <w:rsid w:val="47B08C35"/>
    <w:rsid w:val="49F16A94"/>
    <w:rsid w:val="49FA9563"/>
    <w:rsid w:val="4BCB94B1"/>
    <w:rsid w:val="4CA760C3"/>
    <w:rsid w:val="4CAF4D9D"/>
    <w:rsid w:val="4CE64D22"/>
    <w:rsid w:val="4ED46397"/>
    <w:rsid w:val="4F1292E7"/>
    <w:rsid w:val="50735C02"/>
    <w:rsid w:val="5085EB95"/>
    <w:rsid w:val="51074216"/>
    <w:rsid w:val="51326590"/>
    <w:rsid w:val="5166982B"/>
    <w:rsid w:val="5358F7CB"/>
    <w:rsid w:val="548D016F"/>
    <w:rsid w:val="54E568FC"/>
    <w:rsid w:val="54F00111"/>
    <w:rsid w:val="5876185F"/>
    <w:rsid w:val="59012ED8"/>
    <w:rsid w:val="596A26D2"/>
    <w:rsid w:val="59FAF02A"/>
    <w:rsid w:val="5A2BE472"/>
    <w:rsid w:val="5A601078"/>
    <w:rsid w:val="5A74E4B6"/>
    <w:rsid w:val="5AFF959E"/>
    <w:rsid w:val="5B1259BD"/>
    <w:rsid w:val="5BA2479F"/>
    <w:rsid w:val="5BB18373"/>
    <w:rsid w:val="5CA13F7A"/>
    <w:rsid w:val="5F96DBC7"/>
    <w:rsid w:val="61A8B266"/>
    <w:rsid w:val="62DBF895"/>
    <w:rsid w:val="62DC7B77"/>
    <w:rsid w:val="6635A568"/>
    <w:rsid w:val="667744BA"/>
    <w:rsid w:val="6700B043"/>
    <w:rsid w:val="67ACE9C3"/>
    <w:rsid w:val="67BB8716"/>
    <w:rsid w:val="69875F7F"/>
    <w:rsid w:val="69D771FA"/>
    <w:rsid w:val="69D8FF1E"/>
    <w:rsid w:val="6CE2AD9E"/>
    <w:rsid w:val="6D7B789D"/>
    <w:rsid w:val="6E854045"/>
    <w:rsid w:val="6F48A38C"/>
    <w:rsid w:val="70C70364"/>
    <w:rsid w:val="70FA0D49"/>
    <w:rsid w:val="71A74A09"/>
    <w:rsid w:val="723C3A63"/>
    <w:rsid w:val="72C310A4"/>
    <w:rsid w:val="7437CF63"/>
    <w:rsid w:val="74A72DD8"/>
    <w:rsid w:val="74AAF83A"/>
    <w:rsid w:val="755651DD"/>
    <w:rsid w:val="76331EFD"/>
    <w:rsid w:val="77041E4E"/>
    <w:rsid w:val="798373AB"/>
    <w:rsid w:val="79EFFF25"/>
    <w:rsid w:val="79F6A57F"/>
    <w:rsid w:val="7AB3D8C8"/>
    <w:rsid w:val="7ABB8A6B"/>
    <w:rsid w:val="7AF6719B"/>
    <w:rsid w:val="7B868457"/>
    <w:rsid w:val="7C1B9963"/>
    <w:rsid w:val="7C324861"/>
    <w:rsid w:val="7C324861"/>
    <w:rsid w:val="7F39020A"/>
  </w:rsids>
  <w:themeFontLang w:val="" w:eastAsia="" w:bidi=""/>
  <w14:docId w14:val="3EBE9577"/>
  <w15:docId w15:val="{DB101644-27C7-4DE2-9099-420F7F17E46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80" w:after="24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360" w:after="180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Ttulo"/>
    <w:qFormat/>
    <w:pPr>
      <w:spacing w:before="280" w:after="140"/>
    </w:pPr>
    <w:rPr>
      <w:rFonts w:ascii="Calibri" w:hAnsi="Calibri" w:eastAsia="Calibri" w:cs="Calibri"/>
      <w:b/>
      <w:bCs/>
      <w:i/>
      <w:iCs/>
      <w:color w:val="595959"/>
      <w:sz w:val="23"/>
      <w:szCs w:val="23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1">
    <w:uiPriority w:val="39"/>
    <w:name w:val="toc 1"/>
    <w:basedOn w:val="Normal"/>
    <w:next w:val="Normal"/>
    <w:unhideWhenUsed/>
    <w:rsid w:val="2F0A0AC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F0A0AC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F0A0AC6"/>
    <w:pPr>
      <w:spacing w:after="100"/>
      <w:ind w:left="44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customXml" Target="../customXml/item2.xml" Id="rId13" /><Relationship Type="http://schemas.openxmlformats.org/officeDocument/2006/relationships/customXml" Target="../customXml/item1.xml" Id="rId1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settings" Target="settings.xml" Id="rId10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Relationship Type="http://schemas.openxmlformats.org/officeDocument/2006/relationships/image" Target="media/image_nsg1.png" Id="rId100" /><Relationship Type="http://schemas.openxmlformats.org/officeDocument/2006/relationships/image" Target="media/image_nsg2.png" Id="rId101" /><Relationship Type="http://schemas.openxmlformats.org/officeDocument/2006/relationships/image" Target="media/image_nsg3.png" Id="rId102" /><Relationship Type="http://schemas.openxmlformats.org/officeDocument/2006/relationships/image" Target="media/image_nsg4.png" Id="rId103" /><Relationship Type="http://schemas.openxmlformats.org/officeDocument/2006/relationships/hyperlink" Target="https://www.ibm.com/br-pt/think/topics/unsupervised-learning" TargetMode="External" Id="R3f6554c2eaa14781" /><Relationship Type="http://schemas.openxmlformats.org/officeDocument/2006/relationships/hyperlink" Target="https://www.datacamp.com/pt/blog/clustering-in-machine-learning-5-essential-clustering-algorithms" TargetMode="External" Id="Rfd1fbf7dd3704389" /><Relationship Type="http://schemas.openxmlformats.org/officeDocument/2006/relationships/hyperlink" Target="https://www.ibm.com/br-pt/think/topics/clustering" TargetMode="External" Id="R83666d95cd024c71" /><Relationship Type="http://schemas.openxmlformats.org/officeDocument/2006/relationships/hyperlink" Target="https://medium.com/turing-talks/clustering-conceitos-b%C3%A1sicos-principais-algoritmos-e-aplica%C3%A7%C3%A3o-ace572a062a9" TargetMode="External" Id="Re34bf566bc18401e" /><Relationship Type="http://schemas.openxmlformats.org/officeDocument/2006/relationships/hyperlink" Target="http://ibm.com/br-pt/think/topics/machine-learning-for-anomaly-detection" TargetMode="External" Id="R7f6b41f6b6984d5d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768AB605BD247BBB4F0A0A00D69C6" ma:contentTypeVersion="10" ma:contentTypeDescription="Create a new document." ma:contentTypeScope="" ma:versionID="0c3d570b63baa13b3dcfbb0beff321a2">
  <xsd:schema xmlns:xsd="http://www.w3.org/2001/XMLSchema" xmlns:xs="http://www.w3.org/2001/XMLSchema" xmlns:p="http://schemas.microsoft.com/office/2006/metadata/properties" xmlns:ns2="f37cae97-4517-418f-91ec-3e02d013ea66" xmlns:ns3="c3272ffe-ed3c-4033-b1a7-d1b3b41adbe4" targetNamespace="http://schemas.microsoft.com/office/2006/metadata/properties" ma:root="true" ma:fieldsID="038ad2916a2163eaecc0f5091a72c3f4" ns2:_="" ns3:_="">
    <xsd:import namespace="f37cae97-4517-418f-91ec-3e02d013ea66"/>
    <xsd:import namespace="c3272ffe-ed3c-4033-b1a7-d1b3b41adb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igite_x0020_seu_x0020_nome_x003a__x0020_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cae97-4517-418f-91ec-3e02d013e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igite_x0020_seu_x0020_nome_x003a__x0020_" ma:index="11" nillable="true" ma:displayName="Digite seu nome: " ma:internalName="Digite_x0020_seu_x0020_nome_x003a__x0020_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41b29-adf1-4987-a402-98407fcd8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72ffe-ed3c-4033-b1a7-d1b3b41adbe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a1b3ee-2c28-4a24-8ddc-6960dfd5765b}" ma:internalName="TaxCatchAll" ma:showField="CatchAllData" ma:web="c3272ffe-ed3c-4033-b1a7-d1b3b41ad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7cae97-4517-418f-91ec-3e02d013ea66">
      <Terms xmlns="http://schemas.microsoft.com/office/infopath/2007/PartnerControls"/>
    </lcf76f155ced4ddcb4097134ff3c332f>
    <TaxCatchAll xmlns="c3272ffe-ed3c-4033-b1a7-d1b3b41adbe4" xsi:nil="true"/>
    <Digite_x0020_seu_x0020_nome_x003a__x0020_ xmlns="f37cae97-4517-418f-91ec-3e02d013ea66" xsi:nil="true"/>
  </documentManagement>
</p:properties>
</file>

<file path=customXml/itemProps1.xml><?xml version="1.0" encoding="utf-8"?>
<ds:datastoreItem xmlns:ds="http://schemas.openxmlformats.org/officeDocument/2006/customXml" ds:itemID="{77EDA586-5B54-40C1-AF1E-5E367B5DCEB5}"/>
</file>

<file path=customXml/itemProps2.xml><?xml version="1.0" encoding="utf-8"?>
<ds:datastoreItem xmlns:ds="http://schemas.openxmlformats.org/officeDocument/2006/customXml" ds:itemID="{835A7F5E-817E-4261-B8E8-7564B424EA68}"/>
</file>

<file path=customXml/itemProps3.xml><?xml version="1.0" encoding="utf-8"?>
<ds:datastoreItem xmlns:ds="http://schemas.openxmlformats.org/officeDocument/2006/customXml" ds:itemID="{799CA379-A33F-4FEB-9C9E-9204A334D4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Miop.IA — Entrega da Semana: Aprendizado Supervisionado</dc:title>
  <dc:subject/>
  <dc:creator>Miop.IA</dc:creator>
  <dc:description/>
  <lastModifiedBy>maximus.dnasc</lastModifiedBy>
  <revision>8</revision>
  <dcterms:created xsi:type="dcterms:W3CDTF">2026-09-21T02:46:07.0000000Z</dcterms:created>
  <dcterms:modified xsi:type="dcterms:W3CDTF">2026-09-28T20:40:19.0946970Z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0x010100AB4768AB605BD247BBB4F0A0A00D69C6</vt:lpwstr>
  </property>
  <property fmtid="{D5CDD505-2E9C-101B-9397-08002B2CF9AE}" pid="3" name="MediaServiceImageTags">
    <vt:lpwstr/>
  </property>
</Properties>
</file>