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2.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32658FBF" wp14:textId="77777777">
      <w:pPr>
        <w:pStyle w:val="Normal"/>
        <w:spacing w:before="800" w:after="40"/>
        <w:jc w:val="center"/>
        <w:rPr/>
      </w:pPr>
      <w:r>
        <w:rPr>
          <w:b/>
          <w:bCs/>
          <w:sz w:val="26"/>
          <w:szCs w:val="26"/>
        </w:rPr>
        <w:t>INSTITUTO DE PESQUISAS ELDORADO</w:t>
      </w:r>
    </w:p>
    <w:p xmlns:wp14="http://schemas.microsoft.com/office/word/2010/wordml" w14:paraId="5A29C047" wp14:textId="77777777">
      <w:pPr>
        <w:pStyle w:val="Normal"/>
        <w:spacing w:before="0" w:after="40"/>
        <w:jc w:val="center"/>
        <w:rPr/>
      </w:pPr>
      <w:r>
        <w:rPr>
          <w:b/>
          <w:bCs/>
          <w:sz w:val="26"/>
          <w:szCs w:val="26"/>
        </w:rPr>
        <w:t>PONTIFÍCIA UNIVERSIDADE CATÓLICA DE CAMPINAS (PUC-CAMPINAS)</w:t>
      </w:r>
    </w:p>
    <w:p xmlns:wp14="http://schemas.microsoft.com/office/word/2010/wordml" w14:paraId="3038B051" wp14:textId="77777777">
      <w:pPr>
        <w:pStyle w:val="Normal"/>
        <w:spacing w:before="0" w:after="600"/>
        <w:jc w:val="center"/>
        <w:rPr/>
      </w:pPr>
      <w:r>
        <w:rPr>
          <w:sz w:val="24"/>
          <w:szCs w:val="24"/>
        </w:rPr>
        <w:t>Residência em Inteligência Artificial</w:t>
      </w:r>
    </w:p>
    <w:p xmlns:wp14="http://schemas.microsoft.com/office/word/2010/wordml" w14:paraId="0E87E43F" wp14:textId="77777777">
      <w:pPr>
        <w:pStyle w:val="Normal"/>
        <w:spacing w:before="800" w:after="200"/>
        <w:jc w:val="center"/>
        <w:rPr/>
      </w:pPr>
      <w:r>
        <w:rPr>
          <w:b/>
          <w:bCs/>
          <w:color w:val="1F4E79"/>
          <w:sz w:val="56"/>
          <w:szCs w:val="56"/>
        </w:rPr>
        <w:t>Miop.IA</w:t>
      </w:r>
    </w:p>
    <w:p xmlns:wp14="http://schemas.microsoft.com/office/word/2010/wordml" w14:paraId="24EB65E8" wp14:textId="77777777">
      <w:pPr>
        <w:pStyle w:val="Normal"/>
        <w:spacing w:before="0" w:after="800"/>
        <w:jc w:val="center"/>
        <w:rPr/>
      </w:pPr>
      <w:r>
        <w:rPr>
          <w:b/>
          <w:bCs/>
          <w:sz w:val="30"/>
          <w:szCs w:val="30"/>
        </w:rPr>
        <w:t>Entrega da Semana — Aprendizado Supervisionado</w:t>
      </w:r>
    </w:p>
    <w:p xmlns:wp14="http://schemas.microsoft.com/office/word/2010/wordml" w14:paraId="02A74A67" wp14:textId="77777777">
      <w:pPr>
        <w:pStyle w:val="Normal"/>
        <w:spacing w:before="0" w:after="1200"/>
        <w:jc w:val="center"/>
        <w:rPr/>
      </w:pPr>
      <w:r>
        <w:rPr>
          <w:i/>
          <w:iCs/>
          <w:color w:val="595959"/>
          <w:sz w:val="22"/>
          <w:szCs w:val="22"/>
        </w:rPr>
        <w:t>Comparativo de modelos, jornada do baseline ao modelo final e estudo aprofundado de KNN e Random Forest</w:t>
      </w:r>
    </w:p>
    <w:p xmlns:wp14="http://schemas.microsoft.com/office/word/2010/wordml" w14:paraId="4F8730D0" wp14:textId="77777777">
      <w:pPr>
        <w:pStyle w:val="Normal"/>
        <w:spacing w:before="1000" w:after="40"/>
        <w:jc w:val="center"/>
        <w:rPr/>
      </w:pPr>
      <w:r>
        <w:rPr>
          <w:b/>
          <w:bCs/>
          <w:sz w:val="22"/>
          <w:szCs w:val="22"/>
        </w:rPr>
        <w:t>Integrantes:</w:t>
      </w:r>
    </w:p>
    <w:p xmlns:wp14="http://schemas.microsoft.com/office/word/2010/wordml" w14:paraId="4AE76DC1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David Lucas Oliveira dos Santos</w:t>
      </w:r>
    </w:p>
    <w:p xmlns:wp14="http://schemas.microsoft.com/office/word/2010/wordml" w14:paraId="142BA677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Enzo de Oliveira da Silva</w:t>
      </w:r>
    </w:p>
    <w:p xmlns:wp14="http://schemas.microsoft.com/office/word/2010/wordml" w14:paraId="70927B48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Italo Fraga Botelho</w:t>
      </w:r>
    </w:p>
    <w:p xmlns:wp14="http://schemas.microsoft.com/office/word/2010/wordml" w14:paraId="1C1E2E8B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Maximus Daniel Nascimento</w:t>
      </w:r>
    </w:p>
    <w:p xmlns:wp14="http://schemas.microsoft.com/office/word/2010/wordml" w14:paraId="162D51D5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Maysa Fernanda Araujo</w:t>
      </w:r>
    </w:p>
    <w:p xmlns:wp14="http://schemas.microsoft.com/office/word/2010/wordml" w14:paraId="3E144FAC" wp14:textId="77777777">
      <w:pPr>
        <w:pStyle w:val="Normal"/>
        <w:spacing w:before="0" w:after="40"/>
        <w:jc w:val="center"/>
        <w:rPr/>
      </w:pPr>
      <w:r>
        <w:rPr>
          <w:sz w:val="22"/>
          <w:szCs w:val="22"/>
        </w:rPr>
        <w:t>Vitória Katerine Ferreira</w:t>
      </w:r>
    </w:p>
    <w:p xmlns:wp14="http://schemas.microsoft.com/office/word/2010/wordml" w14:paraId="3937D97E" wp14:textId="77777777">
      <w:pPr>
        <w:pStyle w:val="Normal"/>
        <w:spacing w:before="1400" w:after="0"/>
        <w:jc w:val="center"/>
        <w:rPr/>
      </w:pPr>
      <w:r>
        <w:rPr>
          <w:sz w:val="22"/>
          <w:szCs w:val="22"/>
        </w:rPr>
        <w:t>Campinas</w:t>
      </w:r>
    </w:p>
    <w:p xmlns:wp14="http://schemas.microsoft.com/office/word/2010/wordml" w14:paraId="4B169B85" wp14:textId="77777777">
      <w:pPr>
        <w:pStyle w:val="Normal"/>
        <w:spacing w:before="0" w:after="200"/>
        <w:jc w:val="center"/>
        <w:rPr/>
      </w:pPr>
      <w:r>
        <w:rPr>
          <w:sz w:val="22"/>
          <w:szCs w:val="22"/>
        </w:rPr>
        <w:t>2026</w:t>
      </w:r>
    </w:p>
    <w:p xmlns:wp14="http://schemas.microsoft.com/office/word/2010/wordml" w14:paraId="672A6659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2D32F493" wp14:textId="77777777">
      <w:pPr>
        <w:pStyle w:val="Heading1"/>
        <w:spacing w:before="0" w:after="240"/>
      </w:pPr>
      <w:bookmarkStart w:name="_Toc1310943492" w:id="1603390288"/>
      <w:r w:rsidR="2F0A0AC6">
        <w:rPr/>
        <w:t>Sumário</w:t>
      </w:r>
      <w:bookmarkEnd w:id="1603390288"/>
    </w:p>
    <w:p xmlns:wp14="http://schemas.microsoft.com/office/word/2010/wordml" w14:paraId="0C4D7865" wp14:textId="77777777"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2"/>
          <w:szCs w:val="22"/>
        </w:rPr>
        <w:t>1. Introdução</w:t>
      </w:r>
    </w:p>
    <w:p xmlns:wp14="http://schemas.microsoft.com/office/word/2010/wordml" w14:paraId="1A3BE2E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2. Dados de treino, teste e validação</w:t>
      </w:r>
    </w:p>
    <w:p xmlns:wp14="http://schemas.microsoft.com/office/word/2010/wordml" w14:paraId="1EC11F2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3. Engenharia de atributos e diagnóstico estatístico de viés</w:t>
      </w:r>
    </w:p>
    <w:p xmlns:wp14="http://schemas.microsoft.com/office/word/2010/wordml" w14:paraId="7B77A7EC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4. Comparativo de modelos (baseline, SVM, XGBoost, Naive Bayes, KNN, Random Forest)</w:t>
      </w:r>
    </w:p>
    <w:p xmlns:wp14="http://schemas.microsoft.com/office/word/2010/wordml" w14:paraId="154C7F9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4.7 Achado central: vazamento de dado e viés de tamanho</w:t>
      </w:r>
    </w:p>
    <w:p xmlns:wp14="http://schemas.microsoft.com/office/word/2010/wordml" w14:paraId="2CFD23C9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5. Jornada do modelo: do baseline ao modelo final</w:t>
      </w:r>
    </w:p>
    <w:p xmlns:wp14="http://schemas.microsoft.com/office/word/2010/wordml" w14:paraId="540FB103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6. Aspectos éticos</w:t>
      </w:r>
    </w:p>
    <w:p xmlns:wp14="http://schemas.microsoft.com/office/word/2010/wordml" w14:paraId="5B58506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7. Código</w:t>
      </w:r>
    </w:p>
    <w:p xmlns:wp14="http://schemas.microsoft.com/office/word/2010/wordml" w14:paraId="22D68665" wp14:textId="77777777">
      <w:pPr>
        <w:pStyle w:val="ListParagraph"/>
        <w:numPr>
          <w:ilvl w:val="0"/>
          <w:numId w:val="1"/>
        </w:numPr>
        <w:spacing w:before="0" w:after="100"/>
        <w:rPr/>
      </w:pPr>
      <w:r w:rsidRPr="2F0A0AC6" w:rsidR="2F0A0AC6">
        <w:rPr>
          <w:sz w:val="22"/>
          <w:szCs w:val="22"/>
        </w:rPr>
        <w:t>8</w:t>
      </w:r>
      <w:r w:rsidRPr="2F0A0AC6" w:rsidR="2F0A0AC6">
        <w:rPr>
          <w:sz w:val="22"/>
          <w:szCs w:val="22"/>
        </w:rPr>
        <w:t>. Referências</w:t>
      </w:r>
    </w:p>
    <w:p w:rsidR="2F0A0AC6" w:rsidP="2F0A0AC6" w:rsidRDefault="2F0A0AC6" w14:paraId="069D1D99" w14:textId="0BF330BA">
      <w:pPr>
        <w:pStyle w:val="Normal"/>
      </w:pPr>
    </w:p>
    <w:p w:rsidR="2F0A0AC6" w:rsidRDefault="2F0A0AC6" w14:paraId="6D9F7F26" w14:textId="1496EE27">
      <w:r>
        <w:br w:type="page"/>
      </w:r>
    </w:p>
    <w:p w:rsidR="2F0A0AC6" w:rsidP="2F0A0AC6" w:rsidRDefault="2F0A0AC6" w14:paraId="03EB3968" w14:textId="2F174D59">
      <w:pPr>
        <w:pStyle w:val="Normal"/>
      </w:pPr>
    </w:p>
    <w:sdt>
      <w:sdtPr>
        <w:id w:val="888674519"/>
        <w:docPartObj>
          <w:docPartGallery w:val="Table of Contents"/>
          <w:docPartUnique/>
        </w:docPartObj>
      </w:sdtPr>
      <w:sdtContent>
        <w:p w:rsidR="2F0A0AC6" w:rsidP="2F0A0AC6" w:rsidRDefault="2F0A0AC6" w14:paraId="20BCA713" w14:textId="17048911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"_Toc1310943492" </w:instrText>
          </w:r>
          <w:r>
            <w:fldChar w:fldCharType="separate"/>
          </w:r>
          <w:r w:rsidR="2F0A0AC6">
            <w:rPr/>
            <w:t>Sumário</w:t>
          </w:r>
          <w:r>
            <w:tab/>
          </w:r>
          <w:r>
            <w:fldChar w:fldCharType="begin"/>
          </w:r>
          <w:r>
            <w:instrText xml:space="preserve">PAGEREF _Toc1310943492 \h</w:instrText>
          </w:r>
          <w:r>
            <w:fldChar w:fldCharType="separate"/>
          </w:r>
          <w:r w:rsidR="2F0A0AC6">
            <w:rPr/>
            <w:t>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7CFFD4D" w14:textId="65026CD2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"_Toc247571819" </w:instrText>
          </w:r>
          <w:r>
            <w:fldChar w:fldCharType="separate"/>
          </w:r>
          <w:r w:rsidR="2F0A0AC6">
            <w:rPr/>
            <w:t>1. Introdução</w:t>
          </w:r>
          <w:r>
            <w:tab/>
          </w:r>
          <w:r>
            <w:fldChar w:fldCharType="begin"/>
          </w:r>
          <w:r>
            <w:instrText xml:space="preserve">PAGEREF _Toc247571819 \h</w:instrText>
          </w:r>
          <w:r>
            <w:fldChar w:fldCharType="separate"/>
          </w:r>
          <w:r w:rsidR="2F0A0AC6">
            <w:rPr/>
            <w:t>3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0DD8C105" w14:textId="6081C24C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"_Toc316659693" </w:instrText>
          </w:r>
          <w:r>
            <w:fldChar w:fldCharType="separate"/>
          </w:r>
          <w:r w:rsidR="2F0A0AC6">
            <w:rPr/>
            <w:t>2. Dados de treino, teste e validação</w:t>
          </w:r>
          <w:r>
            <w:tab/>
          </w:r>
          <w:r>
            <w:fldChar w:fldCharType="begin"/>
          </w:r>
          <w:r>
            <w:instrText xml:space="preserve">PAGEREF _Toc316659693 \h</w:instrText>
          </w:r>
          <w:r>
            <w:fldChar w:fldCharType="separate"/>
          </w:r>
          <w:r w:rsidR="2F0A0AC6">
            <w:rPr/>
            <w:t>4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7C2D2D4" w14:textId="68A14810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"_Toc11250645" </w:instrText>
          </w:r>
          <w:r>
            <w:fldChar w:fldCharType="separate"/>
          </w:r>
          <w:r w:rsidR="2F0A0AC6">
            <w:rPr/>
            <w:t>2.1 Divisão treino / validação / teste</w:t>
          </w:r>
          <w:r>
            <w:tab/>
          </w:r>
          <w:r>
            <w:fldChar w:fldCharType="begin"/>
          </w:r>
          <w:r>
            <w:instrText xml:space="preserve">PAGEREF _Toc11250645 \h</w:instrText>
          </w:r>
          <w:r>
            <w:fldChar w:fldCharType="separate"/>
          </w:r>
          <w:r w:rsidR="2F0A0AC6">
            <w:rPr/>
            <w:t>5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057199A5" w14:textId="2B592DF7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"_Toc1502406904" </w:instrText>
          </w:r>
          <w:r>
            <w:fldChar w:fldCharType="separate"/>
          </w:r>
          <w:r w:rsidR="2F0A0AC6">
            <w:rPr/>
            <w:t>3. Engenharia de atributos e diagnóstico estatístico de viés</w:t>
          </w:r>
          <w:r>
            <w:tab/>
          </w:r>
          <w:r>
            <w:fldChar w:fldCharType="begin"/>
          </w:r>
          <w:r>
            <w:instrText xml:space="preserve">PAGEREF _Toc1502406904 \h</w:instrText>
          </w:r>
          <w:r>
            <w:fldChar w:fldCharType="separate"/>
          </w:r>
          <w:r w:rsidR="2F0A0AC6">
            <w:rPr/>
            <w:t>5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4928333" w14:textId="4A54535B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"_Toc1466848935" </w:instrText>
          </w:r>
          <w:r>
            <w:fldChar w:fldCharType="separate"/>
          </w:r>
          <w:r w:rsidR="2F0A0AC6">
            <w:rPr/>
            <w:t>3.1 Definição matemática das features estilométricas</w:t>
          </w:r>
          <w:r>
            <w:tab/>
          </w:r>
          <w:r>
            <w:fldChar w:fldCharType="begin"/>
          </w:r>
          <w:r>
            <w:instrText xml:space="preserve">PAGEREF _Toc1466848935 \h</w:instrText>
          </w:r>
          <w:r>
            <w:fldChar w:fldCharType="separate"/>
          </w:r>
          <w:r w:rsidR="2F0A0AC6">
            <w:rPr/>
            <w:t>6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C83325F" w14:textId="64BDE95C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"_Toc1955126786" </w:instrText>
          </w:r>
          <w:r>
            <w:fldChar w:fldCharType="separate"/>
          </w:r>
          <w:r w:rsidR="2F0A0AC6">
            <w:rPr/>
            <w:t>3.2 Validação estatística: todas as features diferenciam as classes?</w:t>
          </w:r>
          <w:r>
            <w:tab/>
          </w:r>
          <w:r>
            <w:fldChar w:fldCharType="begin"/>
          </w:r>
          <w:r>
            <w:instrText xml:space="preserve">PAGEREF _Toc1955126786 \h</w:instrText>
          </w:r>
          <w:r>
            <w:fldChar w:fldCharType="separate"/>
          </w:r>
          <w:r w:rsidR="2F0A0AC6">
            <w:rPr/>
            <w:t>6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631A113" w14:textId="330543BA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"_Toc1495479413" </w:instrText>
          </w:r>
          <w:r>
            <w:fldChar w:fldCharType="separate"/>
          </w:r>
          <w:r w:rsidR="2F0A0AC6">
            <w:rPr/>
            <w:t>3.3 Direção do efeito: o que caracteriza uma notícia falsa neste corpus</w:t>
          </w:r>
          <w:r>
            <w:tab/>
          </w:r>
          <w:r>
            <w:fldChar w:fldCharType="begin"/>
          </w:r>
          <w:r>
            <w:instrText xml:space="preserve">PAGEREF _Toc1495479413 \h</w:instrText>
          </w:r>
          <w:r>
            <w:fldChar w:fldCharType="separate"/>
          </w:r>
          <w:r w:rsidR="2F0A0AC6">
            <w:rPr/>
            <w:t>7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4D1DE2F7" w14:textId="6EE6F292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"_Toc918571297" </w:instrText>
          </w:r>
          <w:r>
            <w:fldChar w:fldCharType="separate"/>
          </w:r>
          <w:r w:rsidR="2F0A0AC6">
            <w:rPr/>
            <w:t>4. Comparativo de modelos</w:t>
          </w:r>
          <w:r>
            <w:tab/>
          </w:r>
          <w:r>
            <w:fldChar w:fldCharType="begin"/>
          </w:r>
          <w:r>
            <w:instrText xml:space="preserve">PAGEREF _Toc918571297 \h</w:instrText>
          </w:r>
          <w:r>
            <w:fldChar w:fldCharType="separate"/>
          </w:r>
          <w:r w:rsidR="2F0A0AC6">
            <w:rPr/>
            <w:t>7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38C64238" w14:textId="4F2383B6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"_Toc1846627561" </w:instrText>
          </w:r>
          <w:r>
            <w:fldChar w:fldCharType="separate"/>
          </w:r>
          <w:r w:rsidR="2F0A0AC6">
            <w:rPr/>
            <w:t>4.1 Modelo Baseline — Regressão Logística (TF-IDF)</w:t>
          </w:r>
          <w:r>
            <w:tab/>
          </w:r>
          <w:r>
            <w:fldChar w:fldCharType="begin"/>
          </w:r>
          <w:r>
            <w:instrText xml:space="preserve">PAGEREF _Toc1846627561 \h</w:instrText>
          </w:r>
          <w:r>
            <w:fldChar w:fldCharType="separate"/>
          </w:r>
          <w:r w:rsidR="2F0A0AC6">
            <w:rPr/>
            <w:t>8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9A7ED14" w14:textId="79878521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"_Toc1888471567" </w:instrText>
          </w:r>
          <w:r>
            <w:fldChar w:fldCharType="separate"/>
          </w:r>
          <w:r w:rsidR="2F0A0AC6">
            <w:rPr/>
            <w:t>4.2 SVM (TF-IDF + features estilométricas)</w:t>
          </w:r>
          <w:r>
            <w:tab/>
          </w:r>
          <w:r>
            <w:fldChar w:fldCharType="begin"/>
          </w:r>
          <w:r>
            <w:instrText xml:space="preserve">PAGEREF _Toc1888471567 \h</w:instrText>
          </w:r>
          <w:r>
            <w:fldChar w:fldCharType="separate"/>
          </w:r>
          <w:r w:rsidR="2F0A0AC6">
            <w:rPr/>
            <w:t>8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E1328EB" w14:textId="05D70219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"_Toc469667968" </w:instrText>
          </w:r>
          <w:r>
            <w:fldChar w:fldCharType="separate"/>
          </w:r>
          <w:r w:rsidR="2F0A0AC6">
            <w:rPr/>
            <w:t>4.3 XGBoost</w:t>
          </w:r>
          <w:r>
            <w:tab/>
          </w:r>
          <w:r>
            <w:fldChar w:fldCharType="begin"/>
          </w:r>
          <w:r>
            <w:instrText xml:space="preserve">PAGEREF _Toc469667968 \h</w:instrText>
          </w:r>
          <w:r>
            <w:fldChar w:fldCharType="separate"/>
          </w:r>
          <w:r w:rsidR="2F0A0AC6">
            <w:rPr/>
            <w:t>9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35E77CD" w14:textId="70EE3AE8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"_Toc125299603" </w:instrText>
          </w:r>
          <w:r>
            <w:fldChar w:fldCharType="separate"/>
          </w:r>
          <w:r w:rsidR="2F0A0AC6">
            <w:rPr/>
            <w:t>4.4 Naive Bayes (MultinomialNB)</w:t>
          </w:r>
          <w:r>
            <w:tab/>
          </w:r>
          <w:r>
            <w:fldChar w:fldCharType="begin"/>
          </w:r>
          <w:r>
            <w:instrText xml:space="preserve">PAGEREF _Toc125299603 \h</w:instrText>
          </w:r>
          <w:r>
            <w:fldChar w:fldCharType="separate"/>
          </w:r>
          <w:r w:rsidR="2F0A0AC6">
            <w:rPr/>
            <w:t>9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C4F8F15" w14:textId="6971AAED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"_Toc694604903" </w:instrText>
          </w:r>
          <w:r>
            <w:fldChar w:fldCharType="separate"/>
          </w:r>
          <w:r w:rsidR="2F0A0AC6">
            <w:rPr/>
            <w:t>4.5 KNN (K-Nearest Neighbors) — aprofundamento</w:t>
          </w:r>
          <w:r>
            <w:tab/>
          </w:r>
          <w:r>
            <w:fldChar w:fldCharType="begin"/>
          </w:r>
          <w:r>
            <w:instrText xml:space="preserve">PAGEREF _Toc694604903 \h</w:instrText>
          </w:r>
          <w:r>
            <w:fldChar w:fldCharType="separate"/>
          </w:r>
          <w:r w:rsidR="2F0A0AC6">
            <w:rPr/>
            <w:t>10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A06BBEA" w14:textId="206DB8CD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"_Toc1763755819" </w:instrText>
          </w:r>
          <w:r>
            <w:fldChar w:fldCharType="separate"/>
          </w:r>
          <w:r w:rsidR="2F0A0AC6">
            <w:rPr/>
            <w:t>Fundamentação matemática</w:t>
          </w:r>
          <w:r>
            <w:tab/>
          </w:r>
          <w:r>
            <w:fldChar w:fldCharType="begin"/>
          </w:r>
          <w:r>
            <w:instrText xml:space="preserve">PAGEREF _Toc1763755819 \h</w:instrText>
          </w:r>
          <w:r>
            <w:fldChar w:fldCharType="separate"/>
          </w:r>
          <w:r w:rsidR="2F0A0AC6">
            <w:rPr/>
            <w:t>11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57BC572C" w14:textId="1815CF33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"_Toc284746589" </w:instrText>
          </w:r>
          <w:r>
            <w:fldChar w:fldCharType="separate"/>
          </w:r>
          <w:r w:rsidR="2F0A0AC6">
            <w:rPr/>
            <w:t>Classificação AIMA: modelo não paramétrico</w:t>
          </w:r>
          <w:r>
            <w:tab/>
          </w:r>
          <w:r>
            <w:fldChar w:fldCharType="begin"/>
          </w:r>
          <w:r>
            <w:instrText xml:space="preserve">PAGEREF _Toc284746589 \h</w:instrText>
          </w:r>
          <w:r>
            <w:fldChar w:fldCharType="separate"/>
          </w:r>
          <w:r w:rsidR="2F0A0AC6">
            <w:rPr/>
            <w:t>11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78D8530" w14:textId="1E0C31E8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"_Toc1154212808" </w:instrText>
          </w:r>
          <w:r>
            <w:fldChar w:fldCharType="separate"/>
          </w:r>
          <w:r w:rsidR="2F0A0AC6">
            <w:rPr/>
            <w:t>Quando é indicado utilizar</w:t>
          </w:r>
          <w:r>
            <w:tab/>
          </w:r>
          <w:r>
            <w:fldChar w:fldCharType="begin"/>
          </w:r>
          <w:r>
            <w:instrText xml:space="preserve">PAGEREF _Toc1154212808 \h</w:instrText>
          </w:r>
          <w:r>
            <w:fldChar w:fldCharType="separate"/>
          </w:r>
          <w:r w:rsidR="2F0A0AC6">
            <w:rPr/>
            <w:t>11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37F46675" w14:textId="345A0234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"_Toc2088162267" </w:instrText>
          </w:r>
          <w:r>
            <w:fldChar w:fldCharType="separate"/>
          </w:r>
          <w:r w:rsidR="2F0A0AC6">
            <w:rPr/>
            <w:t>Resultados — Cenário 1 (diagnóstico, com vazamento)</w:t>
          </w:r>
          <w:r>
            <w:tab/>
          </w:r>
          <w:r>
            <w:fldChar w:fldCharType="begin"/>
          </w:r>
          <w:r>
            <w:instrText xml:space="preserve">PAGEREF _Toc2088162267 \h</w:instrText>
          </w:r>
          <w:r>
            <w:fldChar w:fldCharType="separate"/>
          </w:r>
          <w:r w:rsidR="2F0A0AC6">
            <w:rPr/>
            <w:t>11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3ABB448" w14:textId="55A2732F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"_Toc1307100531" </w:instrText>
          </w:r>
          <w:r>
            <w:fldChar w:fldCharType="separate"/>
          </w:r>
          <w:r w:rsidR="2F0A0AC6">
            <w:rPr/>
            <w:t>Resultados — Cenário 4 (honesto, sem vazamento nem colinearidade)</w:t>
          </w:r>
          <w:r>
            <w:tab/>
          </w:r>
          <w:r>
            <w:fldChar w:fldCharType="begin"/>
          </w:r>
          <w:r>
            <w:instrText xml:space="preserve">PAGEREF _Toc1307100531 \h</w:instrText>
          </w:r>
          <w:r>
            <w:fldChar w:fldCharType="separate"/>
          </w:r>
          <w:r w:rsidR="2F0A0AC6">
            <w:rPr/>
            <w:t>12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09A5825" w14:textId="4143EA3B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"_Toc140548867" </w:instrText>
          </w:r>
          <w:r>
            <w:fldChar w:fldCharType="separate"/>
          </w:r>
          <w:r w:rsidR="2F0A0AC6">
            <w:rPr/>
            <w:t>4.6 Random Forest — aprofundamento</w:t>
          </w:r>
          <w:r>
            <w:tab/>
          </w:r>
          <w:r>
            <w:fldChar w:fldCharType="begin"/>
          </w:r>
          <w:r>
            <w:instrText xml:space="preserve">PAGEREF _Toc140548867 \h</w:instrText>
          </w:r>
          <w:r>
            <w:fldChar w:fldCharType="separate"/>
          </w:r>
          <w:r w:rsidR="2F0A0AC6">
            <w:rPr/>
            <w:t>12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3676722" w14:textId="20539675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"_Toc1415851877" </w:instrText>
          </w:r>
          <w:r>
            <w:fldChar w:fldCharType="separate"/>
          </w:r>
          <w:r w:rsidR="2F0A0AC6">
            <w:rPr/>
            <w:t>Fundamentação matemática — impureza de Gini</w:t>
          </w:r>
          <w:r>
            <w:tab/>
          </w:r>
          <w:r>
            <w:fldChar w:fldCharType="begin"/>
          </w:r>
          <w:r>
            <w:instrText xml:space="preserve">PAGEREF _Toc1415851877 \h</w:instrText>
          </w:r>
          <w:r>
            <w:fldChar w:fldCharType="separate"/>
          </w:r>
          <w:r w:rsidR="2F0A0AC6">
            <w:rPr/>
            <w:t>13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37D9705D" w14:textId="798EC537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"_Toc335142380" </w:instrText>
          </w:r>
          <w:r>
            <w:fldChar w:fldCharType="separate"/>
          </w:r>
          <w:r w:rsidR="2F0A0AC6">
            <w:rPr/>
            <w:t>Classificação AIMA: modelo não paramétrico</w:t>
          </w:r>
          <w:r>
            <w:tab/>
          </w:r>
          <w:r>
            <w:fldChar w:fldCharType="begin"/>
          </w:r>
          <w:r>
            <w:instrText xml:space="preserve">PAGEREF _Toc335142380 \h</w:instrText>
          </w:r>
          <w:r>
            <w:fldChar w:fldCharType="separate"/>
          </w:r>
          <w:r w:rsidR="2F0A0AC6">
            <w:rPr/>
            <w:t>13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46FB7EF6" w14:textId="7F52FAD7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"_Toc374682673" </w:instrText>
          </w:r>
          <w:r>
            <w:fldChar w:fldCharType="separate"/>
          </w:r>
          <w:r w:rsidR="2F0A0AC6">
            <w:rPr/>
            <w:t>Quando é indicado utilizar</w:t>
          </w:r>
          <w:r>
            <w:tab/>
          </w:r>
          <w:r>
            <w:fldChar w:fldCharType="begin"/>
          </w:r>
          <w:r>
            <w:instrText xml:space="preserve">PAGEREF _Toc374682673 \h</w:instrText>
          </w:r>
          <w:r>
            <w:fldChar w:fldCharType="separate"/>
          </w:r>
          <w:r w:rsidR="2F0A0AC6">
            <w:rPr/>
            <w:t>13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B7D471A" w14:textId="15157615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"_Toc2028036232" </w:instrText>
          </w:r>
          <w:r>
            <w:fldChar w:fldCharType="separate"/>
          </w:r>
          <w:r w:rsidR="2F0A0AC6">
            <w:rPr/>
            <w:t>Resultados — Cenário 4 (honesto)</w:t>
          </w:r>
          <w:r>
            <w:tab/>
          </w:r>
          <w:r>
            <w:fldChar w:fldCharType="begin"/>
          </w:r>
          <w:r>
            <w:instrText xml:space="preserve">PAGEREF _Toc2028036232 \h</w:instrText>
          </w:r>
          <w:r>
            <w:fldChar w:fldCharType="separate"/>
          </w:r>
          <w:r w:rsidR="2F0A0AC6">
            <w:rPr/>
            <w:t>13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0920D84" w14:textId="1DA75121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"_Toc909382803" </w:instrText>
          </w:r>
          <w:r>
            <w:fldChar w:fldCharType="separate"/>
          </w:r>
          <w:r w:rsidR="2F0A0AC6">
            <w:rPr/>
            <w:t>4.7 Achado central: vazamento de dado e viés de tamanho</w:t>
          </w:r>
          <w:r>
            <w:tab/>
          </w:r>
          <w:r>
            <w:fldChar w:fldCharType="begin"/>
          </w:r>
          <w:r>
            <w:instrText xml:space="preserve">PAGEREF _Toc909382803 \h</w:instrText>
          </w:r>
          <w:r>
            <w:fldChar w:fldCharType="separate"/>
          </w:r>
          <w:r w:rsidR="2F0A0AC6">
            <w:rPr/>
            <w:t>14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0F42DC5C" w14:textId="358E7269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"_Toc1065551560" </w:instrText>
          </w:r>
          <w:r>
            <w:fldChar w:fldCharType="separate"/>
          </w:r>
          <w:r w:rsidR="2F0A0AC6">
            <w:rPr/>
            <w:t>Cenário 1 — Dataset completo, diversity original</w:t>
          </w:r>
          <w:r>
            <w:tab/>
          </w:r>
          <w:r>
            <w:fldChar w:fldCharType="begin"/>
          </w:r>
          <w:r>
            <w:instrText xml:space="preserve">PAGEREF _Toc1065551560 \h</w:instrText>
          </w:r>
          <w:r>
            <w:fldChar w:fldCharType="separate"/>
          </w:r>
          <w:r w:rsidR="2F0A0AC6">
            <w:rPr/>
            <w:t>16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C6EABF7" w14:textId="6282F271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"_Toc1179535332" </w:instrText>
          </w:r>
          <w:r>
            <w:fldChar w:fldCharType="separate"/>
          </w:r>
          <w:r w:rsidR="2F0A0AC6">
            <w:rPr/>
            <w:t>Resultados — SVM</w:t>
          </w:r>
          <w:r>
            <w:tab/>
          </w:r>
          <w:r>
            <w:fldChar w:fldCharType="begin"/>
          </w:r>
          <w:r>
            <w:instrText xml:space="preserve">PAGEREF _Toc1179535332 \h</w:instrText>
          </w:r>
          <w:r>
            <w:fldChar w:fldCharType="separate"/>
          </w:r>
          <w:r w:rsidR="2F0A0AC6">
            <w:rPr/>
            <w:t>16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F288119" w14:textId="580DE795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"_Toc1380806520" </w:instrText>
          </w:r>
          <w:r>
            <w:fldChar w:fldCharType="separate"/>
          </w:r>
          <w:r w:rsidR="2F0A0AC6">
            <w:rPr/>
            <w:t>Resultados — XGBoost</w:t>
          </w:r>
          <w:r>
            <w:tab/>
          </w:r>
          <w:r>
            <w:fldChar w:fldCharType="begin"/>
          </w:r>
          <w:r>
            <w:instrText xml:space="preserve">PAGEREF _Toc1380806520 \h</w:instrText>
          </w:r>
          <w:r>
            <w:fldChar w:fldCharType="separate"/>
          </w:r>
          <w:r w:rsidR="2F0A0AC6">
            <w:rPr/>
            <w:t>17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20E4062" w14:textId="176D8222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"_Toc690967126" </w:instrText>
          </w:r>
          <w:r>
            <w:fldChar w:fldCharType="separate"/>
          </w:r>
          <w:r w:rsidR="2F0A0AC6">
            <w:rPr/>
            <w:t>Explicabilidade — SHAP em cima do XGBoost</w:t>
          </w:r>
          <w:r>
            <w:tab/>
          </w:r>
          <w:r>
            <w:fldChar w:fldCharType="begin"/>
          </w:r>
          <w:r>
            <w:instrText xml:space="preserve">PAGEREF _Toc690967126 \h</w:instrText>
          </w:r>
          <w:r>
            <w:fldChar w:fldCharType="separate"/>
          </w:r>
          <w:r w:rsidR="2F0A0AC6">
            <w:rPr/>
            <w:t>17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57F47F3" w14:textId="06F9FDE1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"_Toc835570487" </w:instrText>
          </w:r>
          <w:r>
            <w:fldChar w:fldCharType="separate"/>
          </w:r>
          <w:r w:rsidR="2F0A0AC6">
            <w:rPr/>
            <w:t>Comportamento do modelo para notícias com muitos caracteres</w:t>
          </w:r>
          <w:r>
            <w:tab/>
          </w:r>
          <w:r>
            <w:fldChar w:fldCharType="begin"/>
          </w:r>
          <w:r>
            <w:instrText xml:space="preserve">PAGEREF _Toc835570487 \h</w:instrText>
          </w:r>
          <w:r>
            <w:fldChar w:fldCharType="separate"/>
          </w:r>
          <w:r w:rsidR="2F0A0AC6">
            <w:rPr/>
            <w:t>19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39810311" w14:textId="61088169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"_Toc1889972063" </w:instrText>
          </w:r>
          <w:r>
            <w:fldChar w:fldCharType="separate"/>
          </w:r>
          <w:r w:rsidR="2F0A0AC6">
            <w:rPr/>
            <w:t>Cenário 2 — Texto truncado, diversity residualizada</w:t>
          </w:r>
          <w:r>
            <w:tab/>
          </w:r>
          <w:r>
            <w:fldChar w:fldCharType="begin"/>
          </w:r>
          <w:r>
            <w:instrText xml:space="preserve">PAGEREF _Toc1889972063 \h</w:instrText>
          </w:r>
          <w:r>
            <w:fldChar w:fldCharType="separate"/>
          </w:r>
          <w:r w:rsidR="2F0A0AC6">
            <w:rPr/>
            <w:t>19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15CDEF04" w14:textId="520C76F7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"_Toc1287058348" </w:instrText>
          </w:r>
          <w:r>
            <w:fldChar w:fldCharType="separate"/>
          </w:r>
          <w:r w:rsidR="2F0A0AC6">
            <w:rPr/>
            <w:t>Resíduo de regressão: como remover o viés de tamanho</w:t>
          </w:r>
          <w:r>
            <w:tab/>
          </w:r>
          <w:r>
            <w:fldChar w:fldCharType="begin"/>
          </w:r>
          <w:r>
            <w:instrText xml:space="preserve">PAGEREF _Toc1287058348 \h</w:instrText>
          </w:r>
          <w:r>
            <w:fldChar w:fldCharType="separate"/>
          </w:r>
          <w:r w:rsidR="2F0A0AC6">
            <w:rPr/>
            <w:t>19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585CAFB5" w14:textId="353B598A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"_Toc18454444" </w:instrText>
          </w:r>
          <w:r>
            <w:fldChar w:fldCharType="separate"/>
          </w:r>
          <w:r w:rsidR="2F0A0AC6">
            <w:rPr/>
            <w:t>Por que trocar a feature diversity pelo seu resíduo em relação ao tamanho do texto</w:t>
          </w:r>
          <w:r>
            <w:tab/>
          </w:r>
          <w:r>
            <w:fldChar w:fldCharType="begin"/>
          </w:r>
          <w:r>
            <w:instrText xml:space="preserve">PAGEREF _Toc18454444 \h</w:instrText>
          </w:r>
          <w:r>
            <w:fldChar w:fldCharType="separate"/>
          </w:r>
          <w:r w:rsidR="2F0A0AC6">
            <w:rPr/>
            <w:t>20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1EB8A50" w14:textId="340FF09C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"_Toc574734185" </w:instrText>
          </w:r>
          <w:r>
            <w:fldChar w:fldCharType="separate"/>
          </w:r>
          <w:r w:rsidR="2F0A0AC6">
            <w:rPr/>
            <w:t>Resultados — SVM</w:t>
          </w:r>
          <w:r>
            <w:tab/>
          </w:r>
          <w:r>
            <w:fldChar w:fldCharType="begin"/>
          </w:r>
          <w:r>
            <w:instrText xml:space="preserve">PAGEREF _Toc574734185 \h</w:instrText>
          </w:r>
          <w:r>
            <w:fldChar w:fldCharType="separate"/>
          </w:r>
          <w:r w:rsidR="2F0A0AC6">
            <w:rPr/>
            <w:t>20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1902C9AB" w14:textId="58D001C3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"_Toc845975878" </w:instrText>
          </w:r>
          <w:r>
            <w:fldChar w:fldCharType="separate"/>
          </w:r>
          <w:r w:rsidR="2F0A0AC6">
            <w:rPr/>
            <w:t>Resultados — XGBoost</w:t>
          </w:r>
          <w:r>
            <w:tab/>
          </w:r>
          <w:r>
            <w:fldChar w:fldCharType="begin"/>
          </w:r>
          <w:r>
            <w:instrText xml:space="preserve">PAGEREF _Toc845975878 \h</w:instrText>
          </w:r>
          <w:r>
            <w:fldChar w:fldCharType="separate"/>
          </w:r>
          <w:r w:rsidR="2F0A0AC6">
            <w:rPr/>
            <w:t>21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54C9AE06" w14:textId="204BC29A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"_Toc716903255" </w:instrText>
          </w:r>
          <w:r>
            <w:fldChar w:fldCharType="separate"/>
          </w:r>
          <w:r w:rsidR="2F0A0AC6">
            <w:rPr/>
            <w:t>Explicabilidade — SHAP em cima do XGBoost</w:t>
          </w:r>
          <w:r>
            <w:tab/>
          </w:r>
          <w:r>
            <w:fldChar w:fldCharType="begin"/>
          </w:r>
          <w:r>
            <w:instrText xml:space="preserve">PAGEREF _Toc716903255 \h</w:instrText>
          </w:r>
          <w:r>
            <w:fldChar w:fldCharType="separate"/>
          </w:r>
          <w:r w:rsidR="2F0A0AC6">
            <w:rPr/>
            <w:t>21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F58FF11" w14:textId="31335640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"_Toc662731336" </w:instrText>
          </w:r>
          <w:r>
            <w:fldChar w:fldCharType="separate"/>
          </w:r>
          <w:r w:rsidR="2F0A0AC6">
            <w:rPr/>
            <w:t>Cenário 3 — Tratando o viés também do TF-IDF</w:t>
          </w:r>
          <w:r>
            <w:tab/>
          </w:r>
          <w:r>
            <w:fldChar w:fldCharType="begin"/>
          </w:r>
          <w:r>
            <w:instrText xml:space="preserve">PAGEREF _Toc662731336 \h</w:instrText>
          </w:r>
          <w:r>
            <w:fldChar w:fldCharType="separate"/>
          </w:r>
          <w:r w:rsidR="2F0A0AC6">
            <w:rPr/>
            <w:t>23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5984544B" w14:textId="2898E7C2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"_Toc1130339503" </w:instrText>
          </w:r>
          <w:r>
            <w:fldChar w:fldCharType="separate"/>
          </w:r>
          <w:r w:rsidR="2F0A0AC6">
            <w:rPr/>
            <w:t>Como funciona o sublinear_tf</w:t>
          </w:r>
          <w:r>
            <w:tab/>
          </w:r>
          <w:r>
            <w:fldChar w:fldCharType="begin"/>
          </w:r>
          <w:r>
            <w:instrText xml:space="preserve">PAGEREF _Toc1130339503 \h</w:instrText>
          </w:r>
          <w:r>
            <w:fldChar w:fldCharType="separate"/>
          </w:r>
          <w:r w:rsidR="2F0A0AC6">
            <w:rPr/>
            <w:t>23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5EF51F18" w14:textId="218C4F6E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"_Toc1492039195" </w:instrText>
          </w:r>
          <w:r>
            <w:fldChar w:fldCharType="separate"/>
          </w:r>
          <w:r w:rsidR="2F0A0AC6">
            <w:rPr/>
            <w:t>Opção A — TF-IDF direto</w:t>
          </w:r>
          <w:r>
            <w:tab/>
          </w:r>
          <w:r>
            <w:fldChar w:fldCharType="begin"/>
          </w:r>
          <w:r>
            <w:instrText xml:space="preserve">PAGEREF _Toc1492039195 \h</w:instrText>
          </w:r>
          <w:r>
            <w:fldChar w:fldCharType="separate"/>
          </w:r>
          <w:r w:rsidR="2F0A0AC6">
            <w:rPr/>
            <w:t>24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4F66F2C" w14:textId="2206A9F3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"_Toc104943791" </w:instrText>
          </w:r>
          <w:r>
            <w:fldChar w:fldCharType="separate"/>
          </w:r>
          <w:r w:rsidR="2F0A0AC6">
            <w:rPr/>
            <w:t>Opção B — Chunking</w:t>
          </w:r>
          <w:r>
            <w:tab/>
          </w:r>
          <w:r>
            <w:fldChar w:fldCharType="begin"/>
          </w:r>
          <w:r>
            <w:instrText xml:space="preserve">PAGEREF _Toc104943791 \h</w:instrText>
          </w:r>
          <w:r>
            <w:fldChar w:fldCharType="separate"/>
          </w:r>
          <w:r w:rsidR="2F0A0AC6">
            <w:rPr/>
            <w:t>24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5AD65861" w14:textId="2F76845F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"_Toc1131231781" </w:instrText>
          </w:r>
          <w:r>
            <w:fldChar w:fldCharType="separate"/>
          </w:r>
          <w:r w:rsidR="2F0A0AC6">
            <w:rPr/>
            <w:t>Opção C — TF-IDF residualizado pelo tamanho</w:t>
          </w:r>
          <w:r>
            <w:tab/>
          </w:r>
          <w:r>
            <w:fldChar w:fldCharType="begin"/>
          </w:r>
          <w:r>
            <w:instrText xml:space="preserve">PAGEREF _Toc1131231781 \h</w:instrText>
          </w:r>
          <w:r>
            <w:fldChar w:fldCharType="separate"/>
          </w:r>
          <w:r w:rsidR="2F0A0AC6">
            <w:rPr/>
            <w:t>24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0946C883" w14:textId="3A83DA93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"_Toc330366809" </w:instrText>
          </w:r>
          <w:r>
            <w:fldChar w:fldCharType="separate"/>
          </w:r>
          <w:r w:rsidR="2F0A0AC6">
            <w:rPr/>
            <w:t>Comparação A / B / C</w:t>
          </w:r>
          <w:r>
            <w:tab/>
          </w:r>
          <w:r>
            <w:fldChar w:fldCharType="begin"/>
          </w:r>
          <w:r>
            <w:instrText xml:space="preserve">PAGEREF _Toc330366809 \h</w:instrText>
          </w:r>
          <w:r>
            <w:fldChar w:fldCharType="separate"/>
          </w:r>
          <w:r w:rsidR="2F0A0AC6">
            <w:rPr/>
            <w:t>24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19CC524D" w14:textId="56E9F22B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"_Toc650484174" </w:instrText>
          </w:r>
          <w:r>
            <w:fldChar w:fldCharType="separate"/>
          </w:r>
          <w:r w:rsidR="2F0A0AC6">
            <w:rPr/>
            <w:t>Modelo usado nas análises seguintes</w:t>
          </w:r>
          <w:r>
            <w:tab/>
          </w:r>
          <w:r>
            <w:fldChar w:fldCharType="begin"/>
          </w:r>
          <w:r>
            <w:instrText xml:space="preserve">PAGEREF _Toc650484174 \h</w:instrText>
          </w:r>
          <w:r>
            <w:fldChar w:fldCharType="separate"/>
          </w:r>
          <w:r w:rsidR="2F0A0AC6">
            <w:rPr/>
            <w:t>25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670A51A" w14:textId="4FBCDE3C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"_Toc1299972876" </w:instrText>
          </w:r>
          <w:r>
            <w:fldChar w:fldCharType="separate"/>
          </w:r>
          <w:r w:rsidR="2F0A0AC6">
            <w:rPr/>
            <w:t>Calibração</w:t>
          </w:r>
          <w:r>
            <w:tab/>
          </w:r>
          <w:r>
            <w:fldChar w:fldCharType="begin"/>
          </w:r>
          <w:r>
            <w:instrText xml:space="preserve">PAGEREF _Toc1299972876 \h</w:instrText>
          </w:r>
          <w:r>
            <w:fldChar w:fldCharType="separate"/>
          </w:r>
          <w:r w:rsidR="2F0A0AC6">
            <w:rPr/>
            <w:t>25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585DFE6" w14:textId="260712CA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"_Toc198824734" </w:instrText>
          </w:r>
          <w:r>
            <w:fldChar w:fldCharType="separate"/>
          </w:r>
          <w:r w:rsidR="2F0A0AC6">
            <w:rPr/>
            <w:t>O que isso significa na prática</w:t>
          </w:r>
          <w:r>
            <w:tab/>
          </w:r>
          <w:r>
            <w:fldChar w:fldCharType="begin"/>
          </w:r>
          <w:r>
            <w:instrText xml:space="preserve">PAGEREF _Toc198824734 \h</w:instrText>
          </w:r>
          <w:r>
            <w:fldChar w:fldCharType="separate"/>
          </w:r>
          <w:r w:rsidR="2F0A0AC6">
            <w:rPr/>
            <w:t>26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1490F2C0" w14:textId="5B6A8D71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"_Toc921537393" </w:instrText>
          </w:r>
          <w:r>
            <w:fldChar w:fldCharType="separate"/>
          </w:r>
          <w:r w:rsidR="2F0A0AC6">
            <w:rPr/>
            <w:t>Resultados — Modelo A (SVM)</w:t>
          </w:r>
          <w:r>
            <w:tab/>
          </w:r>
          <w:r>
            <w:fldChar w:fldCharType="begin"/>
          </w:r>
          <w:r>
            <w:instrText xml:space="preserve">PAGEREF _Toc921537393 \h</w:instrText>
          </w:r>
          <w:r>
            <w:fldChar w:fldCharType="separate"/>
          </w:r>
          <w:r w:rsidR="2F0A0AC6">
            <w:rPr/>
            <w:t>26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3ABD7279" w14:textId="0A759EB8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"_Toc1332877904" </w:instrText>
          </w:r>
          <w:r>
            <w:fldChar w:fldCharType="separate"/>
          </w:r>
          <w:r w:rsidR="2F0A0AC6">
            <w:rPr/>
            <w:t>Resultados — Modelo A (XGBoost)</w:t>
          </w:r>
          <w:r>
            <w:tab/>
          </w:r>
          <w:r>
            <w:fldChar w:fldCharType="begin"/>
          </w:r>
          <w:r>
            <w:instrText xml:space="preserve">PAGEREF _Toc1332877904 \h</w:instrText>
          </w:r>
          <w:r>
            <w:fldChar w:fldCharType="separate"/>
          </w:r>
          <w:r w:rsidR="2F0A0AC6">
            <w:rPr/>
            <w:t>26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91BCA38" w14:textId="0687949E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"_Toc1647889916" </w:instrText>
          </w:r>
          <w:r>
            <w:fldChar w:fldCharType="separate"/>
          </w:r>
          <w:r w:rsidR="2F0A0AC6">
            <w:rPr/>
            <w:t>Comportamento do algoritmo em relação ao tamanho</w:t>
          </w:r>
          <w:r>
            <w:tab/>
          </w:r>
          <w:r>
            <w:fldChar w:fldCharType="begin"/>
          </w:r>
          <w:r>
            <w:instrText xml:space="preserve">PAGEREF _Toc1647889916 \h</w:instrText>
          </w:r>
          <w:r>
            <w:fldChar w:fldCharType="separate"/>
          </w:r>
          <w:r w:rsidR="2F0A0AC6">
            <w:rPr/>
            <w:t>27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07DAE2EE" w14:textId="67E9FE8E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"_Toc1557602322" </w:instrText>
          </w:r>
          <w:r>
            <w:fldChar w:fldCharType="separate"/>
          </w:r>
          <w:r w:rsidR="2F0A0AC6">
            <w:rPr/>
            <w:t>Explicabilidade — SHAP em cima do XGBoost</w:t>
          </w:r>
          <w:r>
            <w:tab/>
          </w:r>
          <w:r>
            <w:fldChar w:fldCharType="begin"/>
          </w:r>
          <w:r>
            <w:instrText xml:space="preserve">PAGEREF _Toc1557602322 \h</w:instrText>
          </w:r>
          <w:r>
            <w:fldChar w:fldCharType="separate"/>
          </w:r>
          <w:r w:rsidR="2F0A0AC6">
            <w:rPr/>
            <w:t>27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413A328B" w14:textId="1FE6C889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"_Toc197732795" </w:instrText>
          </w:r>
          <w:r>
            <w:fldChar w:fldCharType="separate"/>
          </w:r>
          <w:r w:rsidR="2F0A0AC6">
            <w:rPr/>
            <w:t>Resumo comparativo entre os três cenários</w:t>
          </w:r>
          <w:r>
            <w:tab/>
          </w:r>
          <w:r>
            <w:fldChar w:fldCharType="begin"/>
          </w:r>
          <w:r>
            <w:instrText xml:space="preserve">PAGEREF _Toc197732795 \h</w:instrText>
          </w:r>
          <w:r>
            <w:fldChar w:fldCharType="separate"/>
          </w:r>
          <w:r w:rsidR="2F0A0AC6">
            <w:rPr/>
            <w:t>28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A112B4B" w14:textId="3A484764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"_Toc2056880309" </w:instrText>
          </w:r>
          <w:r>
            <w:fldChar w:fldCharType="separate"/>
          </w:r>
          <w:r w:rsidR="2F0A0AC6">
            <w:rPr/>
            <w:t>Conclusão e próximos passos</w:t>
          </w:r>
          <w:r>
            <w:tab/>
          </w:r>
          <w:r>
            <w:fldChar w:fldCharType="begin"/>
          </w:r>
          <w:r>
            <w:instrText xml:space="preserve">PAGEREF _Toc2056880309 \h</w:instrText>
          </w:r>
          <w:r>
            <w:fldChar w:fldCharType="separate"/>
          </w:r>
          <w:r w:rsidR="2F0A0AC6">
            <w:rPr/>
            <w:t>29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883B8E9" w14:textId="58782EF5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"_Toc1394827028" </w:instrText>
          </w:r>
          <w:r>
            <w:fldChar w:fldCharType="separate"/>
          </w:r>
          <w:r w:rsidR="2F0A0AC6">
            <w:rPr/>
            <w:t>5. Jornada do modelo: do baseline ao modelo final</w:t>
          </w:r>
          <w:r>
            <w:tab/>
          </w:r>
          <w:r>
            <w:fldChar w:fldCharType="begin"/>
          </w:r>
          <w:r>
            <w:instrText xml:space="preserve">PAGEREF _Toc1394827028 \h</w:instrText>
          </w:r>
          <w:r>
            <w:fldChar w:fldCharType="separate"/>
          </w:r>
          <w:r w:rsidR="2F0A0AC6">
            <w:rPr/>
            <w:t>29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0753E503" w14:textId="165F73CF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"_Toc1387141774" </w:instrText>
          </w:r>
          <w:r>
            <w:fldChar w:fldCharType="separate"/>
          </w:r>
          <w:r w:rsidR="2F0A0AC6">
            <w:rPr/>
            <w:t>6. Aspectos éticos</w:t>
          </w:r>
          <w:r>
            <w:tab/>
          </w:r>
          <w:r>
            <w:fldChar w:fldCharType="begin"/>
          </w:r>
          <w:r>
            <w:instrText xml:space="preserve">PAGEREF _Toc1387141774 \h</w:instrText>
          </w:r>
          <w:r>
            <w:fldChar w:fldCharType="separate"/>
          </w:r>
          <w:r w:rsidR="2F0A0AC6">
            <w:rPr/>
            <w:t>30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47FB7C8D" w14:textId="5BC69C1D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"_Toc922439358" </w:instrText>
          </w:r>
          <w:r>
            <w:fldChar w:fldCharType="separate"/>
          </w:r>
          <w:r w:rsidR="2F0A0AC6">
            <w:rPr/>
            <w:t>Calibração de probabilidade</w:t>
          </w:r>
          <w:r>
            <w:tab/>
          </w:r>
          <w:r>
            <w:fldChar w:fldCharType="begin"/>
          </w:r>
          <w:r>
            <w:instrText xml:space="preserve">PAGEREF _Toc922439358 \h</w:instrText>
          </w:r>
          <w:r>
            <w:fldChar w:fldCharType="separate"/>
          </w:r>
          <w:r w:rsidR="2F0A0AC6">
            <w:rPr/>
            <w:t>31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5FA2CA61" w14:textId="30BFA791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"_Toc1174155515" </w:instrText>
          </w:r>
          <w:r>
            <w:fldChar w:fldCharType="separate"/>
          </w:r>
          <w:r w:rsidR="2F0A0AC6">
            <w:rPr/>
            <w:t>Vazamento e viés de tamanho</w:t>
          </w:r>
          <w:r>
            <w:tab/>
          </w:r>
          <w:r>
            <w:fldChar w:fldCharType="begin"/>
          </w:r>
          <w:r>
            <w:instrText xml:space="preserve">PAGEREF _Toc1174155515 \h</w:instrText>
          </w:r>
          <w:r>
            <w:fldChar w:fldCharType="separate"/>
          </w:r>
          <w:r w:rsidR="2F0A0AC6">
            <w:rPr/>
            <w:t>31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BCFC5A3" w14:textId="457BA32D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"_Toc388954092" </w:instrText>
          </w:r>
          <w:r>
            <w:fldChar w:fldCharType="separate"/>
          </w:r>
          <w:r w:rsidR="2F0A0AC6">
            <w:rPr/>
            <w:t>Explicabilidade (SHAP e feature importance)</w:t>
          </w:r>
          <w:r>
            <w:tab/>
          </w:r>
          <w:r>
            <w:fldChar w:fldCharType="begin"/>
          </w:r>
          <w:r>
            <w:instrText xml:space="preserve">PAGEREF _Toc388954092 \h</w:instrText>
          </w:r>
          <w:r>
            <w:fldChar w:fldCharType="separate"/>
          </w:r>
          <w:r w:rsidR="2F0A0AC6">
            <w:rPr/>
            <w:t>31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319EC863" w14:textId="34A7585B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"_Toc143566094" </w:instrText>
          </w:r>
          <w:r>
            <w:fldChar w:fldCharType="separate"/>
          </w:r>
          <w:r w:rsidR="2F0A0AC6">
            <w:rPr/>
            <w:t>Proveniência e qualidade do dado</w:t>
          </w:r>
          <w:r>
            <w:tab/>
          </w:r>
          <w:r>
            <w:fldChar w:fldCharType="begin"/>
          </w:r>
          <w:r>
            <w:instrText xml:space="preserve">PAGEREF _Toc143566094 \h</w:instrText>
          </w:r>
          <w:r>
            <w:fldChar w:fldCharType="separate"/>
          </w:r>
          <w:r w:rsidR="2F0A0AC6">
            <w:rPr/>
            <w:t>31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76A53870" w14:textId="2B10F071">
          <w:pPr>
            <w:pStyle w:val="TOC2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"_Toc769537375" </w:instrText>
          </w:r>
          <w:r>
            <w:fldChar w:fldCharType="separate"/>
          </w:r>
          <w:r w:rsidR="2F0A0AC6">
            <w:rPr/>
            <w:t>LGPD</w:t>
          </w:r>
          <w:r>
            <w:tab/>
          </w:r>
          <w:r>
            <w:fldChar w:fldCharType="begin"/>
          </w:r>
          <w:r>
            <w:instrText xml:space="preserve">PAGEREF _Toc769537375 \h</w:instrText>
          </w:r>
          <w:r>
            <w:fldChar w:fldCharType="separate"/>
          </w:r>
          <w:r w:rsidR="2F0A0AC6">
            <w:rPr/>
            <w:t>31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2E37350B" w14:textId="2EA775CB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"_Toc374842626" </w:instrText>
          </w:r>
          <w:r>
            <w:fldChar w:fldCharType="separate"/>
          </w:r>
          <w:r w:rsidR="2F0A0AC6">
            <w:rPr/>
            <w:t>7. Código</w:t>
          </w:r>
          <w:r>
            <w:tab/>
          </w:r>
          <w:r>
            <w:fldChar w:fldCharType="begin"/>
          </w:r>
          <w:r>
            <w:instrText xml:space="preserve">PAGEREF _Toc374842626 \h</w:instrText>
          </w:r>
          <w:r>
            <w:fldChar w:fldCharType="separate"/>
          </w:r>
          <w:r w:rsidR="2F0A0AC6">
            <w:rPr/>
            <w:t>31</w:t>
          </w:r>
          <w:r>
            <w:fldChar w:fldCharType="end"/>
          </w:r>
          <w:r>
            <w:fldChar w:fldCharType="end"/>
          </w:r>
        </w:p>
        <w:p w:rsidR="2F0A0AC6" w:rsidP="2F0A0AC6" w:rsidRDefault="2F0A0AC6" w14:paraId="6522A5E4" w14:textId="1EFA6A99">
          <w:pPr>
            <w:pStyle w:val="TOC1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HYPERLINK  \l  "_Toc917087571" </w:instrText>
          </w:r>
          <w:r>
            <w:fldChar w:fldCharType="separate"/>
          </w:r>
          <w:r w:rsidR="2F0A0AC6">
            <w:rPr/>
            <w:t>8. Referências</w:t>
          </w:r>
          <w:r>
            <w:tab/>
          </w:r>
          <w:r>
            <w:fldChar w:fldCharType="begin"/>
          </w:r>
          <w:r>
            <w:instrText xml:space="preserve">PAGEREF _Toc917087571 \h</w:instrText>
          </w:r>
          <w:r>
            <w:fldChar w:fldCharType="separate"/>
          </w:r>
          <w:r w:rsidR="2F0A0AC6">
            <w:rPr/>
            <w:t>32</w:t>
          </w:r>
          <w:r>
            <w:fldChar w:fldCharType="end"/>
          </w:r>
          <w:r>
            <w:fldChar w:fldCharType="end"/>
          </w:r>
        </w:p>
        <w:p w:rsidR="2F0A0AC6" w:rsidRDefault="2F0A0AC6" w14:paraId="5324A448" w14:textId="64B4DE48">
          <w:r>
            <w:fldChar w:fldCharType="end"/>
          </w:r>
        </w:p>
      </w:sdtContent>
    </w:sdt>
    <w:p w:rsidR="2F0A0AC6" w:rsidP="2F0A0AC6" w:rsidRDefault="2F0A0AC6" w14:paraId="01DB4921" w14:textId="03CE1A75">
      <w:pPr>
        <w:pStyle w:val="ListParagraph"/>
        <w:spacing w:before="0" w:after="100"/>
        <w:ind w:left="460"/>
        <w:rPr>
          <w:sz w:val="22"/>
          <w:szCs w:val="22"/>
        </w:rPr>
      </w:pPr>
    </w:p>
    <w:p xmlns:wp14="http://schemas.microsoft.com/office/word/2010/wordml" w14:paraId="0A37501D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801F32B" wp14:textId="77777777">
      <w:pPr>
        <w:pStyle w:val="Heading1"/>
        <w:spacing w:before="0" w:after="240"/>
      </w:pPr>
      <w:bookmarkStart w:name="_Toc247571819" w:id="1751120934"/>
      <w:r w:rsidR="2F0A0AC6">
        <w:rPr/>
        <w:t>1. Introdução</w:t>
      </w:r>
      <w:bookmarkEnd w:id="1751120934"/>
    </w:p>
    <w:p xmlns:wp14="http://schemas.microsoft.com/office/word/2010/wordml" w14:paraId="357A7FD8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Este documento registra a entrega da semana referente ao tema “Aprendizado Supervisionado” do projeto Miop.IA, correspondente à Fase 4 do CPMAI (Model Development) descrita na Justificativa Metodológica do projeto. Ele consolida o trabalho de toda a equipe — organizada em pares por algoritmo — e aprofunda especificamente os algoritmos KNN e Random Forest, atribuídos a esta responsável dentro da Sprint 4.</w:t>
      </w:r>
    </w:p>
    <w:p xmlns:wp14="http://schemas.microsoft.com/office/word/2010/wordml" w14:paraId="4E3B507E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Conforme o roteiro de acompanhamento definido pelos mentores, este documento cobre, nesta ordem:</w:t>
      </w:r>
    </w:p>
    <w:p xmlns:wp14="http://schemas.microsoft.com/office/word/2010/wordml" w14:paraId="08417FC0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Dados de treino, teste e validação;</w:t>
      </w:r>
    </w:p>
    <w:p xmlns:wp14="http://schemas.microsoft.com/office/word/2010/wordml" w14:paraId="17A5EE18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Comparativo de pelo menos 3 modelos — quando é indicado utilizar, vantagens, desvantagens e por que funciona (ou não) no nosso caso;</w:t>
      </w:r>
    </w:p>
    <w:p xmlns:wp14="http://schemas.microsoft.com/office/word/2010/wordml" w14:paraId="2F4D67C9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Modelo baseline e modelo final;</w:t>
      </w:r>
    </w:p>
    <w:p xmlns:wp14="http://schemas.microsoft.com/office/word/2010/wordml" w14:paraId="0F9D6B9A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Métricas, do baseline até o modelo final;</w:t>
      </w:r>
    </w:p>
    <w:p xmlns:wp14="http://schemas.microsoft.com/office/word/2010/wordml" w14:paraId="34E80D4D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Código organizado (Jupyter Notebook, já entregue em anexo);</w:t>
      </w:r>
    </w:p>
    <w:p xmlns:wp14="http://schemas.microsoft.com/office/word/2010/wordml" w14:paraId="1C751A74" wp14:textId="64D6C03E">
      <w:pPr>
        <w:pStyle w:val="ListParagraph"/>
        <w:numPr>
          <w:ilvl w:val="0"/>
          <w:numId w:val="1"/>
        </w:numPr>
        <w:spacing w:before="0" w:after="100"/>
        <w:rPr/>
      </w:pPr>
      <w:r w:rsidRPr="2F0A0AC6" w:rsidR="2F0A0AC6">
        <w:rPr>
          <w:sz w:val="22"/>
          <w:szCs w:val="22"/>
        </w:rPr>
        <w:t>Roteiro da apresentação de 8 minutos de sexta-feira;</w:t>
      </w:r>
    </w:p>
    <w:p xmlns:wp14="http://schemas.microsoft.com/office/word/2010/wordml" w14:paraId="0825C9B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O texto a ser incorporado à documentação de metodologia (Slot C).</w:t>
      </w:r>
    </w:p>
    <w:p xmlns:wp14="http://schemas.microsoft.com/office/word/2010/wordml" w14:paraId="5DAB6C7B" wp14:textId="77777777">
      <w:pPr>
        <w:pStyle w:val="Normal"/>
        <w:spacing w:before="0" w:after="20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536D26CB" wp14:textId="77777777">
        <w:trPr/>
        <w:tc>
          <w:tcPr>
            <w:tcW w:w="9638" w:type="dxa"/>
            <w:tcBorders>
              <w:top w:val="single" w:color="1F4E79" w:sz="12" w:space="0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fill="F2F2F2"/>
          </w:tcPr>
          <w:p w14:paraId="3353DA23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Como ler este documento</w:t>
            </w:r>
          </w:p>
          <w:p w14:paraId="55902C86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O projeto testou seis algoritmos em paralelo, em pares: Regressão Logística (baseline), SVM, XGBoost, Naive Bayes, KNN e Random Forest. Os dois últimos são o foco desta entrega e recebem o maior nível de detalhe técnico; os demais são resumidos a partir da documentação produzida pelos respectivos pares, para compor o comparativo exigido.</w:t>
            </w:r>
          </w:p>
        </w:tc>
      </w:tr>
    </w:tbl>
    <w:p xmlns:wp14="http://schemas.microsoft.com/office/word/2010/wordml" w14:paraId="02EB378F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528A4984" wp14:textId="77777777">
      <w:pPr>
        <w:pStyle w:val="Heading1"/>
        <w:spacing w:before="0" w:after="240"/>
      </w:pPr>
      <w:bookmarkStart w:name="_Toc316659693" w:id="229535614"/>
      <w:r w:rsidR="2F0A0AC6">
        <w:rPr/>
        <w:t>2. Dados de treino, teste e validação</w:t>
      </w:r>
      <w:bookmarkEnd w:id="229535614"/>
    </w:p>
    <w:p xmlns:wp14="http://schemas.microsoft.com/office/word/2010/wordml" w14:paraId="520904CE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A base utilizada é derivada do Fake.br Corpus (Monteiro et al., 2018), composto por 7.198 notícias em português, balanceadas entre verdadeiras e falsas. Em vez de vetorização por frequência de palavras (Bag of Words / TF-IDF) isolada, o time construiu uma camada própria de engenharia de atributos: métricas estilométricas e morfossintáticas calculadas a partir do texto (pausalidade, emotividade, diversidade lexical, densidade de classes gramaticais, tamanho médio de sentença/palavra, densidade de links), documentada formalmente em “Documentação e Engenharia de Atributos do Fake.br Corpus” (Equipe Miop.IA, 2026). Essas variáveis foram organizadas em 8 cenários (subconjuntos de atributos), permitindo testar cada algoritmo sob diferentes hipóteses de viés — processo detalhado na Seção 4.</w:t>
      </w:r>
    </w:p>
    <w:p xmlns:wp14="http://schemas.microsoft.com/office/word/2010/wordml" w14:paraId="55104A33" wp14:textId="77777777">
      <w:pPr>
        <w:pStyle w:val="Heading2"/>
        <w:spacing w:before="360" w:after="180"/>
      </w:pPr>
      <w:bookmarkStart w:name="_Toc11250645" w:id="833026798"/>
      <w:r w:rsidR="2F0A0AC6">
        <w:rPr/>
        <w:t>2.1 Divisão treino / validação / teste</w:t>
      </w:r>
      <w:bookmarkEnd w:id="833026798"/>
    </w:p>
    <w:p xmlns:wp14="http://schemas.microsoft.com/office/word/2010/wordml" w14:paraId="6D595FB4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Decisão coletiva do time (task “Definir split treino/teste/validação e template de código comum”, Sprint 4): 70% treino, 15% validação, 15% teste, com random_state=42 fixo e stratify=y, garantindo a mesma proporção de classes nos três conjuntos e reprodutibilidade entre os pares.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9"/>
        <w:gridCol w:w="2409"/>
        <w:gridCol w:w="2410"/>
        <w:gridCol w:w="2409"/>
      </w:tblGrid>
      <w:tr xmlns:wp14="http://schemas.microsoft.com/office/word/2010/wordml" w14:paraId="03A94119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622BD742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Conjunto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43722A4A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Notícias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579A4B70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% do total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758628E4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xmlns:wp14="http://schemas.microsoft.com/office/word/2010/wordml" w14:paraId="16380D4B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6BE7FFD1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Treino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B6AB1FF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5.038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0697F6D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70%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3C5B6E7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Ajuste dos parâmetros do modelo</w:t>
            </w:r>
          </w:p>
        </w:tc>
      </w:tr>
      <w:tr xmlns:wp14="http://schemas.microsoft.com/office/word/2010/wordml" w14:paraId="3ECB2D76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179DC916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Validação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211EA19C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1.080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33E27760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15%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2CE0D3BC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Escolha de hiperparâmetros (ex.: K do KNN, alpha do Naive Bayes)</w:t>
            </w:r>
          </w:p>
        </w:tc>
      </w:tr>
      <w:tr xmlns:wp14="http://schemas.microsoft.com/office/word/2010/wordml" w14:paraId="50D66228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ABF1B91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Teste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5FBC9A6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1.080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6861B118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15%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18F033E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Avaliação final, única vez, sem retrabalho</w:t>
            </w:r>
          </w:p>
        </w:tc>
      </w:tr>
    </w:tbl>
    <w:p xmlns:wp14="http://schemas.microsoft.com/office/word/2010/wordml" w14:paraId="6A05A809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14D9AF92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Target: coluna target, 0 = notícia verdadeira, 1 = notícia falsa. As features nunca incluem a coluna target; o vetorizador (StandardScaler, quando aplicável) é ajustado apenas no treino, nunca no teste ou validação, para não vazar informação entre conjuntos.</w:t>
      </w:r>
    </w:p>
    <w:p xmlns:wp14="http://schemas.microsoft.com/office/word/2010/wordml" w14:paraId="5A39BBE3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21BA5E6D" wp14:textId="77777777">
      <w:pPr>
        <w:pStyle w:val="Heading1"/>
        <w:spacing w:before="0" w:after="240"/>
      </w:pPr>
      <w:bookmarkStart w:name="_Toc1502406904" w:id="756005236"/>
      <w:r w:rsidR="2F0A0AC6">
        <w:rPr/>
        <w:t>3. Engenharia de atributos e diagnóstico estatístico de viés</w:t>
      </w:r>
      <w:bookmarkEnd w:id="756005236"/>
    </w:p>
    <w:p xmlns:wp14="http://schemas.microsoft.com/office/word/2010/wordml" w14:paraId="7FC98954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Antes de comparar algoritmos, o time validou estatisticamente se as features propostas realmente diferenciam notícia verdadeira de falsa — e se esse sinal não é, na verdade, um artefato de tamanho de texto ou de metadados. Este trabalho seguiu um pipeline próprio em 4 fases (auditoria, limpeza, EDA, inferência estatística), documentado em detalhe nos relatórios internos do time.</w:t>
      </w:r>
    </w:p>
    <w:p xmlns:wp14="http://schemas.microsoft.com/office/word/2010/wordml" w14:paraId="403D395B" wp14:textId="77777777">
      <w:pPr>
        <w:pStyle w:val="Heading2"/>
        <w:spacing w:before="360" w:after="180"/>
      </w:pPr>
      <w:bookmarkStart w:name="_Toc1466848935" w:id="1603798480"/>
      <w:r w:rsidR="2F0A0AC6">
        <w:rPr/>
        <w:t>3.1 Definição matemática das features estilométricas</w:t>
      </w:r>
      <w:bookmarkEnd w:id="1603798480"/>
    </w:p>
    <w:p xmlns:wp14="http://schemas.microsoft.com/office/word/2010/wordml" w14:paraId="5B2986DE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Seguindo a metodologia original de Monteiro et al. (2018) para o Fake.br Corpus, complementada por Zhou et al. (2004) — fonte primária dos indicadores de pausalidade e emotividade —, o time formalizou o cálculo de cada atributo (Documentação de Arquitetura de Features, Equipe Miop.IA, 2026):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3"/>
        <w:gridCol w:w="3213"/>
      </w:tblGrid>
      <w:tr xmlns:wp14="http://schemas.microsoft.com/office/word/2010/wordml" w14:paraId="4A15F6D9" wp14:textId="77777777">
        <w:trPr/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380A14DC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23F52E79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39A882BE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 que mede</w:t>
            </w:r>
          </w:p>
        </w:tc>
      </w:tr>
      <w:tr xmlns:wp14="http://schemas.microsoft.com/office/word/2010/wordml" w14:paraId="1D9F9C74" wp14:textId="77777777">
        <w:trPr/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E704B95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Pausalidade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1A26829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N_pontuação / N_sentenças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2ABDBBE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Ritmo/cadência do texto (quantas pausas por sentença)</w:t>
            </w:r>
          </w:p>
        </w:tc>
      </w:tr>
      <w:tr xmlns:wp14="http://schemas.microsoft.com/office/word/2010/wordml" w14:paraId="0DDF5942" wp14:textId="77777777">
        <w:trPr/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617DC0A3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Emotividade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3F46F3C5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(N_adj + N_adv) / (N_subst + N_verb)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15DD4952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Peso de linguagem modificadora/opinativa sobre a factual</w:t>
            </w:r>
          </w:p>
        </w:tc>
      </w:tr>
      <w:tr xmlns:wp14="http://schemas.microsoft.com/office/word/2010/wordml" w14:paraId="110E0E7A" wp14:textId="77777777">
        <w:trPr/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DB2796E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Diversidade lexical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3FD6DDA7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N_types / N_palavras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5916CBE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Riqueza de vocabulário único (Type-Token Ratio)</w:t>
            </w:r>
          </w:p>
        </w:tc>
      </w:tr>
      <w:tr xmlns:wp14="http://schemas.microsoft.com/office/word/2010/wordml" w14:paraId="4CC6688F" wp14:textId="77777777">
        <w:trPr/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396AD53D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Tam. médio de sentença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3C534458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N_palavras / N_sentenças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2E1458A8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Complexidade sintática</w:t>
            </w:r>
          </w:p>
        </w:tc>
      </w:tr>
      <w:tr xmlns:wp14="http://schemas.microsoft.com/office/word/2010/wordml" w14:paraId="2C54EC89" wp14:textId="77777777">
        <w:trPr/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5202A90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Tam. médio de palavra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411D1744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N_caracteres / N_palavras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7959A34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Complexidade lexical</w:t>
            </w:r>
          </w:p>
        </w:tc>
      </w:tr>
    </w:tbl>
    <w:p xmlns:wp14="http://schemas.microsoft.com/office/word/2010/wordml" w14:paraId="41C8F396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16279859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Achado empírico da literatura, confirmado no corpus: notícias falsas tendem a apresentar textos menos pausados e mais emotivos, pessoais e especulativos que notícias verdadeiras (Monteiro et al., 2018) — é essa hipótese linguística que justifica o uso dessas variáveis como features de classificação.</w:t>
      </w:r>
    </w:p>
    <w:p xmlns:wp14="http://schemas.microsoft.com/office/word/2010/wordml" w14:paraId="71987585" wp14:textId="77777777">
      <w:pPr>
        <w:pStyle w:val="Heading2"/>
        <w:spacing w:before="360" w:after="180"/>
      </w:pPr>
      <w:bookmarkStart w:name="_Toc1955126786" w:id="1290936329"/>
      <w:r w:rsidR="2F0A0AC6">
        <w:rPr/>
        <w:t>3.2 Validação estatística: todas as features diferenciam as classes?</w:t>
      </w:r>
      <w:bookmarkEnd w:id="1290936329"/>
    </w:p>
    <w:p xmlns:wp14="http://schemas.microsoft.com/office/word/2010/wordml" w14:paraId="402DF8F3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O time aplicou o teste não paramétrico de Mann-Whitney U (adequado por não assumir distribuição normal dos dados) comparando cada feature entre notícias verdadeiras e falsas, complementado pelo tamanho de efeito via Correlação Bisserial de Postos (rank-biserial correlation) — o mesmo cálculo detalhado anteriormente nesta conversa, aplicado aqui a todas as 12 variáveis do dataset:</w:t>
      </w:r>
    </w:p>
    <w:p xmlns:wp14="http://schemas.microsoft.com/office/word/2010/wordml" w14:paraId="72A3D3EC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22257B0C" wp14:editId="7777777">
            <wp:extent cx="4095750" cy="285750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3583789" wp14:textId="77777777"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1. Teste de Mann-Whitney U e tamanho de efeito (r) por feature. Todas as variáveis são estatisticamente significativas (p &lt; 0,05); avg_sentence_len e noun_density têm o maior tamanho de efeito (médio); num_tokens, upper_case_density e adj_density têm efeito desprezível isoladamente.</w:t>
      </w:r>
    </w:p>
    <w:p xmlns:wp14="http://schemas.microsoft.com/office/word/2010/wordml" w14:paraId="2C2037E9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Resultado: todas as 12 features têm diferença estatisticamente significativa entre as classes (p &lt; 0,05) — nenhuma é puro ruído. Porém, significância estatística não é o mesmo que relevância prática: 3 delas (num_tokens, upper_case_density, adj_density) têm tamanho de efeito “desprezível” isoladamente, o que embasou parte das decisões de redução de features nos Cenários 4 a 7.</w:t>
      </w:r>
    </w:p>
    <w:p xmlns:wp14="http://schemas.microsoft.com/office/word/2010/wordml" w14:paraId="57026349" wp14:textId="77777777">
      <w:pPr>
        <w:pStyle w:val="Heading2"/>
        <w:spacing w:before="360" w:after="180"/>
      </w:pPr>
      <w:bookmarkStart w:name="_Toc1495479413" w:id="416003582"/>
      <w:r w:rsidR="2F0A0AC6">
        <w:rPr/>
        <w:t>3.3 Direção do efeito: o que caracteriza uma notícia falsa neste corpus</w:t>
      </w:r>
      <w:bookmarkEnd w:id="416003582"/>
    </w:p>
    <w:p xmlns:wp14="http://schemas.microsoft.com/office/word/2010/wordml" w14:paraId="0D0B940D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398C809C" wp14:editId="7777777">
            <wp:extent cx="4381500" cy="2524125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EDDD12" wp14:textId="77777777"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2. Diferença padronizada de medianas (Falso − Verdadeiro) com IC 95% via bootstrapping. Confirma empiricamente o padrão descrito na literatura.</w:t>
      </w:r>
    </w:p>
    <w:p xmlns:wp14="http://schemas.microsoft.com/office/word/2010/wordml" w14:paraId="455ED237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O gráfico confirma, nos dados do próprio projeto, o padrão apontado por Monteiro et al. (2018): o domínio “notícia falsa” está associado a maior densidade de advérbios, verbos e emotividade, e maior diversidade lexical e densidade de pronomes; o domínio “notícia verdadeira” está associado a maior pausalidade e a sentenças/palavras mais longas.</w:t>
      </w:r>
    </w:p>
    <w:p xmlns:wp14="http://schemas.microsoft.com/office/word/2010/wordml" w14:paraId="0E27B00A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25F31514" wp14:textId="77777777">
      <w:pPr>
        <w:pStyle w:val="Heading1"/>
        <w:spacing w:before="0" w:after="240"/>
      </w:pPr>
      <w:bookmarkStart w:name="_Toc918571297" w:id="353555474"/>
      <w:r w:rsidR="2F0A0AC6">
        <w:rPr/>
        <w:t>4. Comparativo de modelos</w:t>
      </w:r>
      <w:bookmarkEnd w:id="353555474"/>
    </w:p>
    <w:p xmlns:wp14="http://schemas.microsoft.com/office/word/2010/wordml" w14:paraId="2FC7D861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Seis algoritmos foram testados pela equipe, em pares. Esta seção documenta, para cada um: quando é indicado utilizar, vantagens, desvantagens e por que funciona (ou não) especificamente no caso do Miop.IA — conforme exigido pelo entregável. KNN e Random Forest recebem aprofundamento técnico completo nas Seções 4.5 e 4.6.</w:t>
      </w:r>
    </w:p>
    <w:p xmlns:wp14="http://schemas.microsoft.com/office/word/2010/wordml" w14:paraId="33D582E0" wp14:textId="77777777">
      <w:pPr>
        <w:pStyle w:val="Heading2"/>
        <w:spacing w:before="360" w:after="180"/>
      </w:pPr>
      <w:bookmarkStart w:name="_Toc1846627561" w:id="1679096621"/>
      <w:r w:rsidR="2F0A0AC6">
        <w:rPr/>
        <w:t>4.1 Modelo Baseline — Regressão Logística (TF-IDF)</w:t>
      </w:r>
      <w:bookmarkEnd w:id="1679096621"/>
    </w:p>
    <w:p xmlns:wp14="http://schemas.microsoft.com/office/word/2010/wordml" w14:paraId="5B0672B3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Pipeline: tokenização → vetorização TF-IDF → Regressão Logística. Acurácia obtida: aproximadamente 96,39%.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77F90467" wp14:textId="77777777">
        <w:trPr/>
        <w:tc>
          <w:tcPr>
            <w:tcW w:w="9638" w:type="dxa"/>
            <w:tcBorders>
              <w:top w:val="single" w:color="1F4E79" w:sz="12" w:space="0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fill="F2F2F2"/>
          </w:tcPr>
          <w:p w14:paraId="7E2A7524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Quando é indicado utilizar</w:t>
            </w:r>
          </w:p>
          <w:p w14:paraId="6D0E89BF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Como ponto de partida rápido e barato para qualquer problema de classificação de texto, especialmente quando se precisa de um resultado interpretável (pesos por palavra) sem custo computacional de treino.</w:t>
            </w:r>
          </w:p>
        </w:tc>
      </w:tr>
    </w:tbl>
    <w:p xmlns:wp14="http://schemas.microsoft.com/office/word/2010/wordml" w14:paraId="60061E4C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1D95B7AB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Vantagens: </w:t>
      </w:r>
      <w:r>
        <w:rPr>
          <w:sz w:val="22"/>
          <w:szCs w:val="22"/>
        </w:rPr>
        <w:t>interpretabilidade alta (coeficiente por palavra é diretamente legível); custo de treino e inferência extremamente baixos; funciona bem com datasets pequenos/médios; pipeline simples de auditar (o time confirmou que a alta acurácia não vem de vazamento de dado — as métricas são consistentes entre treino/validação/teste).</w:t>
      </w:r>
    </w:p>
    <w:p xmlns:wp14="http://schemas.microsoft.com/office/word/2010/wordml" w14:paraId="53BDE9A7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Desvantagens: </w:t>
      </w:r>
      <w:r>
        <w:rPr>
          <w:sz w:val="22"/>
          <w:szCs w:val="22"/>
        </w:rPr>
        <w:t>por operar em lógica bag-of-words, ignora ordem sintática, negação, ironia e paráfrase; sofre de concept drift severo (um modelo treinado hoje perde relevância à medida que o vocabulário de desinformação muda); é vulnerável a um ataque adversarial simples — basta redigir uma notícia falsa imitando o registro formal jornalístico (“segundo fontes do Ministério...”) para escapar da detecção.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7E59A244" wp14:textId="77777777">
        <w:trPr/>
        <w:tc>
          <w:tcPr>
            <w:tcW w:w="9638" w:type="dxa"/>
            <w:tcBorders>
              <w:top w:val="single" w:color="C0392B" w:sz="12" w:space="0"/>
              <w:left w:val="single" w:color="C0392B" w:sz="12" w:space="0"/>
              <w:bottom w:val="single" w:color="C0392B" w:sz="12" w:space="0"/>
              <w:right w:val="single" w:color="C0392B" w:sz="12" w:space="0"/>
            </w:tcBorders>
            <w:shd w:val="clear" w:fill="FCE8E6"/>
          </w:tcPr>
          <w:p w14:paraId="4E1470F6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C0392B"/>
                <w:sz w:val="22"/>
                <w:szCs w:val="22"/>
              </w:rPr>
              <w:t>Por que funciona (com ressalva) no nosso caso</w:t>
            </w:r>
          </w:p>
          <w:p w14:paraId="3E953336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A alta acurácia reflete, em grande parte, que o Fake.br Corpus tem um desalinhamento de registro entre notícias verdadeiras (redações profissionais, tom formal) e falsas (sites/blogs, tom informal e sensacionalista) — o modelo aprendeu a reconhecer esse estilo, não necessariamente veracidade factual. É um baseline honesto e útil, mas seu número alto deve ser lido com essa ressalva, não como “problema resolvido”.</w:t>
            </w:r>
          </w:p>
        </w:tc>
      </w:tr>
    </w:tbl>
    <w:p xmlns:wp14="http://schemas.microsoft.com/office/word/2010/wordml" w14:paraId="44EAFD9C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33B3E813" wp14:textId="77777777">
      <w:pPr>
        <w:pStyle w:val="Heading2"/>
        <w:spacing w:before="360" w:after="180"/>
      </w:pPr>
      <w:bookmarkStart w:name="_Toc1888471567" w:id="320756331"/>
      <w:r w:rsidR="2F0A0AC6">
        <w:rPr/>
        <w:t>4.2 SVM (TF-IDF + features estilométricas)</w:t>
      </w:r>
      <w:bookmarkEnd w:id="320756331"/>
    </w:p>
    <w:p xmlns:wp14="http://schemas.microsoft.com/office/word/2010/wordml" w14:paraId="0AEE43FA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Par responsável testou 3 cenários sucessivos, tratando explicitamente o viés de tamanho de texto identificado no processo (ver Seção 4.4).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27"/>
        <w:gridCol w:w="1928"/>
        <w:gridCol w:w="1927"/>
        <w:gridCol w:w="1928"/>
        <w:gridCol w:w="1928"/>
      </w:tblGrid>
      <w:tr xmlns:wp14="http://schemas.microsoft.com/office/word/2010/wordml" w14:paraId="0C215FBE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671FE9FF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58A22C38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503ADADA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549FBE9E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6FB3809D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xmlns:wp14="http://schemas.microsoft.com/office/word/2010/wordml" w14:paraId="3B68033F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2EF0D343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Cenário 1 (completo)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2D366E0F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1230D8BB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45C1D20D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0,96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5D19BC9E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1.080</w:t>
            </w:r>
          </w:p>
        </w:tc>
      </w:tr>
      <w:tr xmlns:wp14="http://schemas.microsoft.com/office/word/2010/wordml" w14:paraId="69F28340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232423FB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Cenário 2 (truncado, resíduo)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2170B065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63E8E420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77264F00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0,91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06456014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1.439</w:t>
            </w:r>
          </w:p>
        </w:tc>
      </w:tr>
      <w:tr xmlns:wp14="http://schemas.microsoft.com/office/word/2010/wordml" w14:paraId="44B7C871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471DE961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Cenário 3 (TF-IDF residualizado)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47B92CD1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550852A8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52763869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0,98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32369930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1.440</w:t>
            </w:r>
          </w:p>
        </w:tc>
      </w:tr>
    </w:tbl>
    <w:p xmlns:wp14="http://schemas.microsoft.com/office/word/2010/wordml" w14:paraId="4B94D5A5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4D687CE5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Quando é indicado utilizar: </w:t>
      </w:r>
      <w:r>
        <w:rPr>
          <w:sz w:val="22"/>
          <w:szCs w:val="22"/>
        </w:rPr>
        <w:t>problemas de classificação de texto de alta dimensionalidade (milhares de termos do TF-IDF), quando se busca a maior margem de separação possível entre as classes.</w:t>
      </w:r>
    </w:p>
    <w:p xmlns:wp14="http://schemas.microsoft.com/office/word/2010/wordml" w14:paraId="3FCE1654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Vantagens: </w:t>
      </w:r>
      <w:r>
        <w:rPr>
          <w:sz w:val="22"/>
          <w:szCs w:val="22"/>
        </w:rPr>
        <w:t>muito eficaz em espaços de alta dimensão; robusto a overfitting em relação a outros modelos lineares; combinado a SHAP, permite boa explicabilidade.</w:t>
      </w:r>
    </w:p>
    <w:p xmlns:wp14="http://schemas.microsoft.com/office/word/2010/wordml" w14:paraId="5835D014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Desvantagens: </w:t>
      </w:r>
      <w:r>
        <w:rPr>
          <w:sz w:val="22"/>
          <w:szCs w:val="22"/>
        </w:rPr>
        <w:t>não produz probabilidades confiáveis nativamente (exige calibração adicional via CalibratedClassifierCV/Platt Scaling); custo computacional cresce rápido com o vocabulário; sensível à escala das features (exige StandardScaler).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116722B4" wp14:textId="77777777">
        <w:trPr/>
        <w:tc>
          <w:tcPr>
            <w:tcW w:w="9638" w:type="dxa"/>
            <w:tcBorders>
              <w:top w:val="single" w:color="2E7D32" w:sz="12" w:space="0"/>
              <w:left w:val="single" w:color="2E7D32" w:sz="12" w:space="0"/>
              <w:bottom w:val="single" w:color="2E7D32" w:sz="12" w:space="0"/>
              <w:right w:val="single" w:color="2E7D32" w:sz="12" w:space="0"/>
            </w:tcBorders>
            <w:shd w:val="clear" w:fill="E8F0E3"/>
          </w:tcPr>
          <w:p w14:paraId="0C3E7AE7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2E7D32"/>
                <w:sz w:val="22"/>
                <w:szCs w:val="22"/>
              </w:rPr>
              <w:t>Por que funciona no nosso caso</w:t>
            </w:r>
          </w:p>
          <w:p w14:paraId="710CBA92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Ao combinar TF-IDF (conteúdo lexical) com as features estilométricas (estilo), e ao corrigir explicitamente o viés de tamanho (sublinear_tf, resíduo de diversidade), o SVM atinge o melhor F1 entre todos os modelos testados no projeto (0,98) — mas o próprio par sinaliza um achado em aberto: mesmo após a correção, a feature diversity_residual reaparece dominando o SHAP no Cenário 3, o que ainda está sob investigação.</w:t>
            </w:r>
          </w:p>
        </w:tc>
      </w:tr>
    </w:tbl>
    <w:p xmlns:wp14="http://schemas.microsoft.com/office/word/2010/wordml" w14:paraId="3DEEC669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28B46CBC" wp14:textId="77777777">
      <w:pPr>
        <w:pStyle w:val="Heading2"/>
        <w:spacing w:before="360" w:after="180"/>
      </w:pPr>
      <w:bookmarkStart w:name="_Toc469667968" w:id="1669195399"/>
      <w:r w:rsidR="2F0A0AC6">
        <w:rPr/>
        <w:t>4.3 XGBoost</w:t>
      </w:r>
      <w:bookmarkEnd w:id="1669195399"/>
    </w:p>
    <w:p xmlns:wp14="http://schemas.microsoft.com/office/word/2010/wordml" w14:paraId="5A53EBDA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Testado em paralelo ao SVM, nos mesmos 3 cenários e pela mesma dupla.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27"/>
        <w:gridCol w:w="1928"/>
        <w:gridCol w:w="1927"/>
        <w:gridCol w:w="1928"/>
        <w:gridCol w:w="1928"/>
      </w:tblGrid>
      <w:tr xmlns:wp14="http://schemas.microsoft.com/office/word/2010/wordml" w14:paraId="1BA79470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021FC2D5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7ED3ABDB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3D965123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254BF619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29C2A764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xmlns:wp14="http://schemas.microsoft.com/office/word/2010/wordml" w14:paraId="24FE412D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5A3BF7E5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Cenário 1 (completo)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53333BE1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046B0D11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523C5905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0,97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6EBB8C7A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1.440</w:t>
            </w:r>
          </w:p>
        </w:tc>
      </w:tr>
      <w:tr xmlns:wp14="http://schemas.microsoft.com/office/word/2010/wordml" w14:paraId="78F8C439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7CA5A328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Cenário 2 (truncado, resíduo)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7BE92BF6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40450641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68A65F8A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0,89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05B49C19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1.439</w:t>
            </w:r>
          </w:p>
        </w:tc>
      </w:tr>
      <w:tr xmlns:wp14="http://schemas.microsoft.com/office/word/2010/wordml" w14:paraId="505F4C59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4785FBBF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Cenário 3 (TF-IDF residualizado)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71290026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0EF828F5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1DA717C2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0,98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6AC195F5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1.440</w:t>
            </w:r>
          </w:p>
        </w:tc>
      </w:tr>
    </w:tbl>
    <w:p xmlns:wp14="http://schemas.microsoft.com/office/word/2010/wordml" w14:paraId="3656B9AB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52BF1D50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Quando é indicado utilizar: </w:t>
      </w:r>
      <w:r>
        <w:rPr>
          <w:sz w:val="22"/>
          <w:szCs w:val="22"/>
        </w:rPr>
        <w:t>quando se quer o melhor desempenho possível em dados tabulares/esparsos, e há tempo para ajuste de hiperparâmetros; é o algoritmo campeão em competições de classificação estruturada.</w:t>
      </w:r>
    </w:p>
    <w:p xmlns:wp14="http://schemas.microsoft.com/office/word/2010/wordml" w14:paraId="49788487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Vantagens: </w:t>
      </w:r>
      <w:r>
        <w:rPr>
          <w:sz w:val="22"/>
          <w:szCs w:val="22"/>
        </w:rPr>
        <w:t>boosting sequencial corrige erros das árvores anteriores, geralmente superando Random Forest em acurácia; suporta SHAP nativamente para explicabilidade.</w:t>
      </w:r>
    </w:p>
    <w:p xmlns:wp14="http://schemas.microsoft.com/office/word/2010/wordml" w14:paraId="25125EF3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Desvantagens: </w:t>
      </w:r>
      <w:r>
        <w:rPr>
          <w:sz w:val="22"/>
          <w:szCs w:val="22"/>
        </w:rPr>
        <w:t>mais hiperparâmetros para ajustar que Random Forest; maior risco de overfitting se não regularizado; menos interpretável que um modelo linear.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524193EA" wp14:textId="77777777">
        <w:trPr/>
        <w:tc>
          <w:tcPr>
            <w:tcW w:w="9638" w:type="dxa"/>
            <w:tcBorders>
              <w:top w:val="single" w:color="2E7D32" w:sz="12" w:space="0"/>
              <w:left w:val="single" w:color="2E7D32" w:sz="12" w:space="0"/>
              <w:bottom w:val="single" w:color="2E7D32" w:sz="12" w:space="0"/>
              <w:right w:val="single" w:color="2E7D32" w:sz="12" w:space="0"/>
            </w:tcBorders>
            <w:shd w:val="clear" w:fill="E8F0E3"/>
          </w:tcPr>
          <w:p w14:paraId="6176A775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2E7D32"/>
                <w:sz w:val="22"/>
                <w:szCs w:val="22"/>
              </w:rPr>
              <w:t>Por que funciona no nosso caso</w:t>
            </w:r>
          </w:p>
          <w:p w14:paraId="6C3F9738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Desempenho equivalente ao SVM no cenário mais rigoroso (0,98), mas o SHAP do XGBoost foi a ferramenta que revelou o vazamento de viés de tamanho no Cenário 1 (diversity dominando com correlação 0,81) — foi o diagnóstico decisivo para toda a reformulação de features do projeto (Seção 4.4).</w:t>
            </w:r>
          </w:p>
        </w:tc>
      </w:tr>
    </w:tbl>
    <w:p xmlns:wp14="http://schemas.microsoft.com/office/word/2010/wordml" w14:paraId="45FB0818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7A2331B1" wp14:textId="77777777">
      <w:pPr>
        <w:pStyle w:val="Heading2"/>
        <w:spacing w:before="360" w:after="180"/>
      </w:pPr>
      <w:bookmarkStart w:name="_Toc125299603" w:id="1736189720"/>
      <w:r w:rsidR="2F0A0AC6">
        <w:rPr/>
        <w:t>4.4 Naive Bayes (MultinomialNB)</w:t>
      </w:r>
      <w:bookmarkEnd w:id="1736189720"/>
    </w:p>
    <w:p xmlns:wp14="http://schemas.microsoft.com/office/word/2010/wordml" w14:paraId="66F928FE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Testado pela equipe sobre os 8 cenários tabulares, com ajuste do hiperparâmetro alpha em validação (metodologia documentada no notebook do par responsável).</w:t>
      </w:r>
    </w:p>
    <w:p xmlns:wp14="http://schemas.microsoft.com/office/word/2010/wordml" w14:paraId="38F0B8C5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Quando é indicado utilizar: </w:t>
      </w:r>
      <w:r>
        <w:rPr>
          <w:sz w:val="22"/>
          <w:szCs w:val="22"/>
        </w:rPr>
        <w:t>classificação de texto ou dados de contagem/frequência não negativos; quando se quer um modelo simples, rápido e interpretável, especialmente com muitas features.</w:t>
      </w:r>
    </w:p>
    <w:p xmlns:wp14="http://schemas.microsoft.com/office/word/2010/wordml" w14:paraId="0794FCA0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Vantagens: </w:t>
      </w:r>
      <w:r>
        <w:rPr>
          <w:sz w:val="22"/>
          <w:szCs w:val="22"/>
        </w:rPr>
        <w:t>simples, muito rápido, baixo custo computacional; bom desempenho em problemas textuais mesmo com datasets pequenos.</w:t>
      </w:r>
    </w:p>
    <w:p xmlns:wp14="http://schemas.microsoft.com/office/word/2010/wordml" w14:paraId="66145C80" wp14:textId="77777777"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 xml:space="preserve">Desvantagens: </w:t>
      </w:r>
      <w:r>
        <w:rPr>
          <w:sz w:val="22"/>
          <w:szCs w:val="22"/>
        </w:rPr>
        <w:t>assume independência entre features (“ingênuo”), o que raramente é verdade; sofre quando há correlação/redundância entre variáveis; não aceita valores negativos.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762F87D7" wp14:textId="77777777">
        <w:trPr/>
        <w:tc>
          <w:tcPr>
            <w:tcW w:w="9638" w:type="dxa"/>
            <w:tcBorders>
              <w:top w:val="single" w:color="1F4E79" w:sz="12" w:space="0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fill="F2F2F2"/>
          </w:tcPr>
          <w:p w14:paraId="7587822D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Por que funciona (com atenção) no nosso caso</w:t>
            </w:r>
          </w:p>
          <w:p w14:paraId="5304B887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As features estilométricas do Miop.IA nem sempre são estritamente não negativas dependendo do pré-processamento (ex.: resíduos), o que exige atenção ao aplicar MultinomialNB; além disso, a hipótese de independência é particularmente forte para densidades morfossintáticas (verbo/substantivo/advérbio tendem a covariar). Ainda assim, serve como um segundo baseline rápido para comparação.</w:t>
            </w:r>
          </w:p>
        </w:tc>
      </w:tr>
    </w:tbl>
    <w:p xmlns:wp14="http://schemas.microsoft.com/office/word/2010/wordml" w14:paraId="049F31CB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148EDC16" wp14:textId="77777777">
      <w:pPr>
        <w:pStyle w:val="Heading2"/>
        <w:spacing w:before="0" w:after="180"/>
      </w:pPr>
      <w:bookmarkStart w:name="_Toc694604903" w:id="1173725818"/>
      <w:r w:rsidR="2F0A0AC6">
        <w:rPr/>
        <w:t>4.5 KNN (K-Nearest Neighbors) — aprofundamento</w:t>
      </w:r>
      <w:bookmarkEnd w:id="1173725818"/>
    </w:p>
    <w:p xmlns:wp14="http://schemas.microsoft.com/office/word/2010/wordml" w14:paraId="51FD4CC8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KNN é um algoritmo supervisionado, nativamente utilizável tanto para classificação quanto para regressão (Cover &amp; Hart, 1967). Classifica um exemplo novo observando os K exemplos de treino mais próximos (vizinhos) e atribuindo a classe majoritária entre eles — não ajusta parâmetros internos durante o treino, apenas memoriza os dados (Russell &amp; Norvig, 2010, Cap. 18, “Aprendizado a partir de Exemplos”, seção de Modelos de Vizinho Mais Próximo).</w:t>
      </w:r>
    </w:p>
    <w:p xmlns:wp14="http://schemas.microsoft.com/office/word/2010/wordml" w14:paraId="3B822568" wp14:textId="77777777">
      <w:pPr>
        <w:pStyle w:val="Heading3"/>
        <w:spacing w:before="280" w:after="140"/>
      </w:pPr>
      <w:bookmarkStart w:name="_Toc1763755819" w:id="1885598787"/>
      <w:r w:rsidR="2F0A0AC6">
        <w:rPr/>
        <w:t>Fundamentação matemática</w:t>
      </w:r>
      <w:bookmarkEnd w:id="1885598787"/>
    </w:p>
    <w:p xmlns:wp14="http://schemas.microsoft.com/office/word/2010/wordml" w14:paraId="14893079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A “proximidade” entre duas notícias é medida por distância euclidiana no espaço das features:</w:t>
      </w:r>
    </w:p>
    <w:p xmlns:wp14="http://schemas.microsoft.com/office/word/2010/wordml" w14:paraId="111C278C" wp14:textId="77777777">
      <w:pPr>
        <w:pStyle w:val="Normal"/>
        <w:spacing w:before="0" w:after="200"/>
        <w:jc w:val="center"/>
        <w:rPr/>
      </w:pPr>
      <w:r>
        <w:rPr>
          <w:i/>
          <w:iCs/>
          <w:sz w:val="24"/>
          <w:szCs w:val="24"/>
        </w:rPr>
        <w:t>d(x, y) = √[(x₁−y₁)² + (x₂−y₂)² + ... + (xₙ−yₙ)²]</w:t>
      </w:r>
    </w:p>
    <w:p xmlns:wp14="http://schemas.microsoft.com/office/word/2010/wordml" w14:paraId="0AA34B70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Como a distância soma os quadrados das diferenças em cada dimensão, uma feature em escala numericamente maior (ex.: trunc_num_tokens, na casa das centenas) domina inteiramente o cálculo se as features não forem padronizadas antes — por isso o StandardScaler é aplicado (ajustado apenas no treino) antes de treinar o KNN, e apenas o KNN, entre os modelos deste projeto, exige esse passo.</w:t>
      </w:r>
    </w:p>
    <w:p xmlns:wp14="http://schemas.microsoft.com/office/word/2010/wordml" w14:paraId="2FEF06B5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O hiperparâmetro K controla o compromisso viés-variância: Russell &amp; Norvig (2010) ilustram que, com K=1, o modelo se ajusta a cada ponto individual e apresenta overfitting evidente; com K=5, esse overfitting desaparece para o mesmo conjunto de dados (Cap. 18, Figura 18.26). Neste projeto, adotou-se K=15 como ponto de partida, validável na etapa de validação.</w:t>
      </w:r>
    </w:p>
    <w:p xmlns:wp14="http://schemas.microsoft.com/office/word/2010/wordml" w14:paraId="04B8D146" wp14:textId="77777777">
      <w:pPr>
        <w:pStyle w:val="Heading3"/>
        <w:spacing w:before="280" w:after="140"/>
      </w:pPr>
      <w:bookmarkStart w:name="_Toc284746589" w:id="2133876949"/>
      <w:r w:rsidR="2F0A0AC6">
        <w:rPr/>
        <w:t>Classificação AIMA: modelo não paramétrico</w:t>
      </w:r>
      <w:bookmarkEnd w:id="2133876949"/>
    </w:p>
    <w:p xmlns:wp14="http://schemas.microsoft.com/office/word/2010/wordml" w14:paraId="2886D6D6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KNN é classificado como modelo não paramétrico: o número de “parâmetros” efetivos cresce junto com o volume de dados de treino (todo o conjunto de treino é o modelo), em vez de ser fixado antes de ver os dados, como ocorre na Regressão Logística ou no SVM linear.</w:t>
      </w:r>
    </w:p>
    <w:p xmlns:wp14="http://schemas.microsoft.com/office/word/2010/wordml" w14:paraId="4D187589" wp14:textId="77777777">
      <w:pPr>
        <w:pStyle w:val="Heading3"/>
        <w:spacing w:before="280" w:after="140"/>
      </w:pPr>
      <w:bookmarkStart w:name="_Toc1154212808" w:id="1559551661"/>
      <w:r w:rsidR="2F0A0AC6">
        <w:rPr/>
        <w:t>Quando é indicado utilizar</w:t>
      </w:r>
      <w:bookmarkEnd w:id="1559551661"/>
    </w:p>
    <w:p xmlns:wp14="http://schemas.microsoft.com/office/word/2010/wordml" w14:paraId="5FAB677B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Problemas onde a similaridade local entre exemplos é um bom preditor da classe, com dimensionalidade moderada e dataset de porte pequeno a médio, quando não é necessário explicar formalmente a decisão em termos de regras.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2D014ACA" wp14:textId="77777777">
        <w:trPr/>
        <w:tc>
          <w:tcPr>
            <w:tcW w:w="9638" w:type="dxa"/>
            <w:tcBorders>
              <w:top w:val="single" w:color="2E7D32" w:sz="12" w:space="0"/>
              <w:left w:val="single" w:color="2E7D32" w:sz="12" w:space="0"/>
              <w:bottom w:val="single" w:color="2E7D32" w:sz="12" w:space="0"/>
              <w:right w:val="single" w:color="2E7D32" w:sz="12" w:space="0"/>
            </w:tcBorders>
            <w:shd w:val="clear" w:fill="E8F0E3"/>
          </w:tcPr>
          <w:p w14:paraId="3669DB42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2E7D32"/>
                <w:sz w:val="22"/>
                <w:szCs w:val="22"/>
              </w:rPr>
              <w:t>Vantagens</w:t>
            </w:r>
          </w:p>
          <w:p w14:paraId="11F7EB14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Simples de entender e implementar; sem suposições sobre a distribuição dos dados (não paramétrico); naturalmente lida com fronteiras de decisão não lineares; fácil de justificar uma predição individual mostrando os vizinhos usados.</w:t>
            </w:r>
          </w:p>
        </w:tc>
      </w:tr>
    </w:tbl>
    <w:p xmlns:wp14="http://schemas.microsoft.com/office/word/2010/wordml" w14:paraId="53128261" wp14:textId="77777777">
      <w:pPr>
        <w:pStyle w:val="Normal"/>
        <w:spacing w:before="0" w:after="12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51CFF063" wp14:textId="77777777">
        <w:trPr/>
        <w:tc>
          <w:tcPr>
            <w:tcW w:w="9638" w:type="dxa"/>
            <w:tcBorders>
              <w:top w:val="single" w:color="C0392B" w:sz="12" w:space="0"/>
              <w:left w:val="single" w:color="C0392B" w:sz="12" w:space="0"/>
              <w:bottom w:val="single" w:color="C0392B" w:sz="12" w:space="0"/>
              <w:right w:val="single" w:color="C0392B" w:sz="12" w:space="0"/>
            </w:tcBorders>
            <w:shd w:val="clear" w:fill="FCE8E6"/>
          </w:tcPr>
          <w:p w14:paraId="34D6E8DB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C0392B"/>
                <w:sz w:val="22"/>
                <w:szCs w:val="22"/>
              </w:rPr>
              <w:t>Desvantagens</w:t>
            </w:r>
          </w:p>
          <w:p w14:paraId="760AD7B9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Sensível à escala das features (exige StandardScaler); custo de predição cresce com o tamanho do dataset, pois compara contra todos os pontos de treino; não gera importância de feature nativa, ficando atrás de Random Forest e XGBoost em explicabilidade; tende a favorecer a classe majoritária quando há desbalanceamento.</w:t>
            </w:r>
          </w:p>
        </w:tc>
      </w:tr>
    </w:tbl>
    <w:p xmlns:wp14="http://schemas.microsoft.com/office/word/2010/wordml" w14:paraId="62486C05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5AFC4FCF" wp14:textId="77777777">
      <w:pPr>
        <w:pStyle w:val="Heading3"/>
        <w:spacing w:before="280" w:after="140"/>
      </w:pPr>
      <w:bookmarkStart w:name="_Toc2088162267" w:id="935883858"/>
      <w:r w:rsidR="2F0A0AC6">
        <w:rPr/>
        <w:t>Resultados — Cenário 1 (diagnóstico, com vazamento)</w:t>
      </w:r>
      <w:bookmarkEnd w:id="935883858"/>
    </w:p>
    <w:p xmlns:wp14="http://schemas.microsoft.com/office/word/2010/wordml" w14:paraId="0E475E83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Ao rodar o pipeline sobre o Cenário 1 (Tudo Incluso, com author/category/domínio/data), o KNN atinge um resultado quase perfeito — sinal de alerta, não de sucesso (ver Seção 4.7):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27"/>
        <w:gridCol w:w="1928"/>
        <w:gridCol w:w="1927"/>
        <w:gridCol w:w="1928"/>
        <w:gridCol w:w="1928"/>
      </w:tblGrid>
      <w:tr xmlns:wp14="http://schemas.microsoft.com/office/word/2010/wordml" w14:paraId="264E08B3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2DFF70E7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6AC1076A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40312FAC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055D30B2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08E7A956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xmlns:wp14="http://schemas.microsoft.com/office/word/2010/wordml" w14:paraId="04D36190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2E515B14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Verdadeira (0)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1B19E459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1,00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684092F5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0,96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7BBE359D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0,98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315AC54B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540</w:t>
            </w:r>
          </w:p>
        </w:tc>
      </w:tr>
      <w:tr xmlns:wp14="http://schemas.microsoft.com/office/word/2010/wordml" w14:paraId="745EE6E6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19AE3748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Falsa (1)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39BE5FD9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0,96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7CEC8C9F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1,00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2D495470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0,98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4DC3163A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540</w:t>
            </w:r>
          </w:p>
        </w:tc>
      </w:tr>
      <w:tr xmlns:wp14="http://schemas.microsoft.com/office/word/2010/wordml" w14:paraId="12E16654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6B5F8A9C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4101652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4B99056E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59A0B01F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0,98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7A1DAFA0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1.080</w:t>
            </w:r>
          </w:p>
        </w:tc>
      </w:tr>
    </w:tbl>
    <w:p xmlns:wp14="http://schemas.microsoft.com/office/word/2010/wordml" w14:paraId="1299C43A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3668240C" wp14:textId="77777777">
      <w:pPr>
        <w:pStyle w:val="Heading3"/>
        <w:spacing w:before="280" w:after="140"/>
      </w:pPr>
      <w:bookmarkStart w:name="_Toc1307100531" w:id="762808082"/>
      <w:r w:rsidR="2F0A0AC6">
        <w:rPr/>
        <w:t>Resultados — Cenário 4 (honesto, sem vazamento nem colinearidade)</w:t>
      </w:r>
      <w:bookmarkEnd w:id="762808082"/>
    </w:p>
    <w:p xmlns:wp14="http://schemas.microsoft.com/office/word/2010/wordml" w14:paraId="02E57782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Este é o resultado que deve ser reportado como desempenho real do KNN no projeto: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27"/>
        <w:gridCol w:w="1928"/>
        <w:gridCol w:w="1927"/>
        <w:gridCol w:w="1928"/>
        <w:gridCol w:w="1928"/>
      </w:tblGrid>
      <w:tr xmlns:wp14="http://schemas.microsoft.com/office/word/2010/wordml" w14:paraId="6BB8E011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055E40DB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0BF2EB90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12680F73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4109EE75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020CE1E7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xmlns:wp14="http://schemas.microsoft.com/office/word/2010/wordml" w14:paraId="6E47E09C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33FC9226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Verdadeira (0)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4D33C5E4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0,74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6C029A07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0,79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6891374E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0F1399CE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540</w:t>
            </w:r>
          </w:p>
        </w:tc>
      </w:tr>
      <w:tr xmlns:wp14="http://schemas.microsoft.com/office/word/2010/wordml" w14:paraId="5E6A0383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2292188A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Falsa (1)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4EF4EB8F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0,77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13FEDB54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0,72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23892432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0,74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6BF3446A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540</w:t>
            </w:r>
          </w:p>
        </w:tc>
      </w:tr>
      <w:tr xmlns:wp14="http://schemas.microsoft.com/office/word/2010/wordml" w14:paraId="240EEE86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7103DE97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4DDBEF00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3461D779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65771F0E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0,75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6846E695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1.080</w:t>
            </w:r>
          </w:p>
        </w:tc>
      </w:tr>
    </w:tbl>
    <w:p xmlns:wp14="http://schemas.microsoft.com/office/word/2010/wordml" w14:paraId="3CF2D8B6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3294E102" wp14:editId="7777777">
            <wp:extent cx="4572000" cy="2057400"/>
            <wp:effectExtent l="0" t="0" r="0" b="0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4979B8" wp14:textId="77777777"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3. Matrizes de confusão de KNN e Random Forest no Cenário 4 (conjunto de teste, n=1.080).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2944DE37" wp14:textId="77777777">
        <w:trPr/>
        <w:tc>
          <w:tcPr>
            <w:tcW w:w="9638" w:type="dxa"/>
            <w:tcBorders>
              <w:top w:val="single" w:color="1F4E79" w:sz="12" w:space="0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fill="F2F2F2"/>
          </w:tcPr>
          <w:p w14:paraId="0170B43B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Por que funciona (moderadamente) no nosso caso</w:t>
            </w:r>
          </w:p>
          <w:p w14:paraId="2EDDBAF3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O KNN captura bem casos onde notícias falsas “parecidas” entre si (estilo, emotividade, tamanho) se agrupam no espaço de features — mas, ao contrário do SVM/XGBoost com TF-IDF, o KNN aqui não enxerga o conteúdo lexical da notícia, apenas os 11 resumos estilométricos. Isso o limita a um F1 de 0,74, abaixo dos modelos que usam o texto diretamente. Ainda assim, é um resultado honesto e explicável: cada previsão pode ser justificada mostrando as notícias mais parecidas usadas na decisão — um ativo valioso para a transparência que o Miop.IA busca oferecer ao usuário final.</w:t>
            </w:r>
          </w:p>
        </w:tc>
      </w:tr>
    </w:tbl>
    <w:p xmlns:wp14="http://schemas.microsoft.com/office/word/2010/wordml" w14:paraId="0FB78278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5BA389A6" wp14:textId="77777777">
      <w:pPr>
        <w:pStyle w:val="Heading2"/>
        <w:spacing w:before="0" w:after="180"/>
      </w:pPr>
      <w:bookmarkStart w:name="_Toc140548867" w:id="1671758470"/>
      <w:r w:rsidR="2F0A0AC6">
        <w:rPr/>
        <w:t>4.6 Random Forest — aprofundamento</w:t>
      </w:r>
      <w:bookmarkEnd w:id="1671758470"/>
    </w:p>
    <w:p xmlns:wp14="http://schemas.microsoft.com/office/word/2010/wordml" w14:paraId="6130F8D3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Random Forest é um algoritmo supervisionado de ensemble (Breiman, 2001): treina múltiplas árvores de decisão, cada uma sobre uma amostra aleatória do treino (bagging) e um subconjunto aleatório de features a cada divisão, e combina as previsões por votação de maioria (Russell &amp; Norvig, 2010, Cap. 18, seção de Aprendizado por Conjunto).</w:t>
      </w:r>
    </w:p>
    <w:p xmlns:wp14="http://schemas.microsoft.com/office/word/2010/wordml" w14:paraId="18A65545" wp14:textId="77777777">
      <w:pPr>
        <w:pStyle w:val="Heading3"/>
        <w:spacing w:before="280" w:after="140"/>
      </w:pPr>
      <w:bookmarkStart w:name="_Toc1415851877" w:id="901752940"/>
      <w:r w:rsidR="2F0A0AC6">
        <w:rPr/>
        <w:t>Fundamentação matemática — impureza de Gini</w:t>
      </w:r>
      <w:bookmarkEnd w:id="901752940"/>
    </w:p>
    <w:p xmlns:wp14="http://schemas.microsoft.com/office/word/2010/wordml" w14:paraId="118EBF65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Cada nó de cada árvore escolhe o corte (feature + limiar) que mais reduz a impureza de Gini do grupo resultante:</w:t>
      </w:r>
    </w:p>
    <w:p xmlns:wp14="http://schemas.microsoft.com/office/word/2010/wordml" w14:paraId="27873738" wp14:textId="77777777">
      <w:pPr>
        <w:pStyle w:val="Normal"/>
        <w:spacing w:before="0" w:after="200"/>
        <w:jc w:val="center"/>
        <w:rPr/>
      </w:pPr>
      <w:r>
        <w:rPr>
          <w:i/>
          <w:iCs/>
          <w:sz w:val="24"/>
          <w:szCs w:val="24"/>
        </w:rPr>
        <w:t>Gini = 1 − (p²_verdadeira + p²_falsa)</w:t>
      </w:r>
    </w:p>
    <w:p xmlns:wp14="http://schemas.microsoft.com/office/word/2010/wordml" w14:paraId="362DBB61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Gini = 0 indica um grupo puro (só uma classe); Gini = 0,5 indica o grupo mais misturado possível (50/50). A árvore testa cortes candidatos e escolhe o que gera a maior queda ponderada de Gini entre os dois ramos resultantes — processo repetido recursivamente até a profundidade máxima (max_depth) ou até os grupos ficarem puros.</w:t>
      </w:r>
    </w:p>
    <w:p xmlns:wp14="http://schemas.microsoft.com/office/word/2010/wordml" w14:paraId="75CFEA60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A soma da queda de Gini que cada feature proporciona, em todos os cortes e em todas as árvores da floresta, é a “Gini importance” — a importância de feature nativa do algoritmo, disponível via rf.feature_importances_.</w:t>
      </w:r>
    </w:p>
    <w:p xmlns:wp14="http://schemas.microsoft.com/office/word/2010/wordml" w14:paraId="5B7E3045" wp14:textId="77777777">
      <w:pPr>
        <w:pStyle w:val="Heading3"/>
        <w:spacing w:before="280" w:after="140"/>
      </w:pPr>
      <w:bookmarkStart w:name="_Toc335142380" w:id="538631558"/>
      <w:r w:rsidR="2F0A0AC6">
        <w:rPr/>
        <w:t>Classificação AIMA: modelo não paramétrico</w:t>
      </w:r>
      <w:bookmarkEnd w:id="538631558"/>
    </w:p>
    <w:p xmlns:wp14="http://schemas.microsoft.com/office/word/2010/wordml" w14:paraId="4E3E4A45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Assim como o KNN, Random Forest é não paramétrico: a estrutura/profundidade das árvores se adapta aos dados observados, em vez de ser fixada de antemão.</w:t>
      </w:r>
    </w:p>
    <w:p xmlns:wp14="http://schemas.microsoft.com/office/word/2010/wordml" w14:paraId="255A6F62" wp14:textId="77777777">
      <w:pPr>
        <w:pStyle w:val="Heading3"/>
        <w:spacing w:before="280" w:after="140"/>
      </w:pPr>
      <w:bookmarkStart w:name="_Toc374682673" w:id="924353732"/>
      <w:r w:rsidR="2F0A0AC6">
        <w:rPr/>
        <w:t>Quando é indicado utilizar</w:t>
      </w:r>
      <w:bookmarkEnd w:id="924353732"/>
    </w:p>
    <w:p xmlns:wp14="http://schemas.microsoft.com/office/word/2010/wordml" w14:paraId="559D5A5C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Dados tabulares heterogêneos (mistura de contagens, proporções, densidades), quando se quer robustez a outliers e pouca necessidade de pré-processamento, e quando importância de feature nativa é útil para a explicabilidade do projeto.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697DCF2F" wp14:textId="77777777">
        <w:trPr/>
        <w:tc>
          <w:tcPr>
            <w:tcW w:w="9638" w:type="dxa"/>
            <w:tcBorders>
              <w:top w:val="single" w:color="2E7D32" w:sz="12" w:space="0"/>
              <w:left w:val="single" w:color="2E7D32" w:sz="12" w:space="0"/>
              <w:bottom w:val="single" w:color="2E7D32" w:sz="12" w:space="0"/>
              <w:right w:val="single" w:color="2E7D32" w:sz="12" w:space="0"/>
            </w:tcBorders>
            <w:shd w:val="clear" w:fill="E8F0E3"/>
          </w:tcPr>
          <w:p w14:paraId="7598EA72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2E7D32"/>
                <w:sz w:val="22"/>
                <w:szCs w:val="22"/>
              </w:rPr>
              <w:t>Vantagens</w:t>
            </w:r>
          </w:p>
          <w:p w14:paraId="1D8512D9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Não exige escalonamento de features (compara “maior ou menor que limiar”, a escala não importa); entrega importância de feature nativa; robusto a outliers e a um certo grau de ruído; o voto de várias árvores reduz o overfitting de uma árvore isolada.</w:t>
            </w:r>
          </w:p>
        </w:tc>
      </w:tr>
    </w:tbl>
    <w:p xmlns:wp14="http://schemas.microsoft.com/office/word/2010/wordml" w14:paraId="1FC39945" wp14:textId="77777777">
      <w:pPr>
        <w:pStyle w:val="Normal"/>
        <w:spacing w:before="0" w:after="12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4260BAD5" wp14:textId="77777777">
        <w:trPr/>
        <w:tc>
          <w:tcPr>
            <w:tcW w:w="9638" w:type="dxa"/>
            <w:tcBorders>
              <w:top w:val="single" w:color="C0392B" w:sz="12" w:space="0"/>
              <w:left w:val="single" w:color="C0392B" w:sz="12" w:space="0"/>
              <w:bottom w:val="single" w:color="C0392B" w:sz="12" w:space="0"/>
              <w:right w:val="single" w:color="C0392B" w:sz="12" w:space="0"/>
            </w:tcBorders>
            <w:shd w:val="clear" w:fill="FCE8E6"/>
          </w:tcPr>
          <w:p w14:paraId="70B5F63B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C0392B"/>
                <w:sz w:val="22"/>
                <w:szCs w:val="22"/>
              </w:rPr>
              <w:t>Desvantagens</w:t>
            </w:r>
          </w:p>
          <w:p w14:paraId="1C9B4014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Menos interpretável que uma árvore única ou que a Regressão Logística; pode ainda enviesar-se por features colineares mesmo mantendo boa acurácia (a importância fica “diluída” entre elas); com poucas amostras e árvores profundas, pode decorar o treino — por isso max_depth foi limitado a 10 neste projeto.</w:t>
            </w:r>
          </w:p>
        </w:tc>
      </w:tr>
    </w:tbl>
    <w:p xmlns:wp14="http://schemas.microsoft.com/office/word/2010/wordml" w14:paraId="0562CB0E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3AE9D069" wp14:textId="77777777">
      <w:pPr>
        <w:pStyle w:val="Heading3"/>
        <w:spacing w:before="280" w:after="140"/>
      </w:pPr>
      <w:bookmarkStart w:name="_Toc2028036232" w:id="1807490021"/>
      <w:r w:rsidR="2F0A0AC6">
        <w:rPr/>
        <w:t>Resultados — Cenário 4 (honesto)</w:t>
      </w:r>
      <w:bookmarkEnd w:id="1807490021"/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27"/>
        <w:gridCol w:w="1928"/>
        <w:gridCol w:w="1927"/>
        <w:gridCol w:w="1928"/>
        <w:gridCol w:w="1928"/>
      </w:tblGrid>
      <w:tr xmlns:wp14="http://schemas.microsoft.com/office/word/2010/wordml" w14:paraId="6ADE768E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3DC679CC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5EE19A0A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50A708FE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1C1B8EF0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43C46174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xmlns:wp14="http://schemas.microsoft.com/office/word/2010/wordml" w14:paraId="37121CBE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7B0E990F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Verdadeira (0)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30153C48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0,75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76FFA00D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0,84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61A7D7FD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0,79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70" w:type="dxa"/>
              <w:bottom w:w="70" w:type="dxa"/>
            </w:tcMar>
            <w:vAlign w:val="center"/>
          </w:tcPr>
          <w:p w14:paraId="559C374B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540</w:t>
            </w:r>
          </w:p>
        </w:tc>
      </w:tr>
      <w:tr xmlns:wp14="http://schemas.microsoft.com/office/word/2010/wordml" w14:paraId="3BB924A1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74FE7B9D" wp14:textId="77777777"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Falsa (1)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284D44F2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0,82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7E9E160A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0,72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76797A3F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0,77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70" w:type="dxa"/>
              <w:bottom w:w="70" w:type="dxa"/>
            </w:tcMar>
            <w:vAlign w:val="center"/>
          </w:tcPr>
          <w:p w14:paraId="20427AD3" wp14:textId="77777777"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540</w:t>
            </w:r>
          </w:p>
        </w:tc>
      </w:tr>
      <w:tr xmlns:wp14="http://schemas.microsoft.com/office/word/2010/wordml" w14:paraId="322D0CBA" wp14:textId="77777777">
        <w:trPr/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278BCF91" wp14:textId="77777777"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34CE0A41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62EBF3C5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1BB186DD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0,78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CE6F1"/>
            <w:tcMar>
              <w:top w:w="70" w:type="dxa"/>
              <w:bottom w:w="70" w:type="dxa"/>
            </w:tcMar>
            <w:vAlign w:val="center"/>
          </w:tcPr>
          <w:p w14:paraId="41C9A17B" wp14:textId="77777777"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1.080</w:t>
            </w:r>
          </w:p>
        </w:tc>
      </w:tr>
    </w:tbl>
    <w:p xmlns:wp14="http://schemas.microsoft.com/office/word/2010/wordml" w14:paraId="6D98A12B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00BE67B4" wp14:editId="7777777">
            <wp:extent cx="3810000" cy="2381250"/>
            <wp:effectExtent l="0" t="0" r="0" b="0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0D4914" wp14:textId="77777777"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4. Importância de feature (Gini) do Random Forest no Cenário 4. trunc_avg_sentence_len, link_density e trunc_noun_density lideram.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638"/>
      </w:tblGrid>
      <w:tr xmlns:wp14="http://schemas.microsoft.com/office/word/2010/wordml" w14:paraId="5D687107" wp14:textId="77777777">
        <w:trPr/>
        <w:tc>
          <w:tcPr>
            <w:tcW w:w="9638" w:type="dxa"/>
            <w:tcBorders>
              <w:top w:val="single" w:color="2E7D32" w:sz="12" w:space="0"/>
              <w:left w:val="single" w:color="2E7D32" w:sz="12" w:space="0"/>
              <w:bottom w:val="single" w:color="2E7D32" w:sz="12" w:space="0"/>
              <w:right w:val="single" w:color="2E7D32" w:sz="12" w:space="0"/>
            </w:tcBorders>
            <w:shd w:val="clear" w:fill="E8F0E3"/>
          </w:tcPr>
          <w:p w14:paraId="6798597C" wp14:textId="77777777"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2E7D32"/>
                <w:sz w:val="22"/>
                <w:szCs w:val="22"/>
              </w:rPr>
              <w:t>Por que funciona no nosso caso</w:t>
            </w:r>
          </w:p>
          <w:p w14:paraId="751B033B" wp14:textId="77777777"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Random Forest supera o KNN em todos os 8 cenários testados (Seção 4.7), e no Cenário 4 alcança o melhor F1 (0,77) entre os modelos que usam apenas as features estilométricas/tabulares — sem precisar de escalonamento e com importância de feature nativa, o que facilita justificar a decisão ao usuário. É o modelo final recomendado dentro do escopo KNN vs. Random Forest desta entrega.</w:t>
            </w:r>
          </w:p>
        </w:tc>
      </w:tr>
    </w:tbl>
    <w:p xmlns:wp14="http://schemas.microsoft.com/office/word/2010/wordml" w14:paraId="2946DB82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6F0F19B" wp14:textId="77777777">
      <w:pPr>
        <w:pStyle w:val="Heading1"/>
        <w:spacing w:before="0" w:after="240"/>
      </w:pPr>
      <w:bookmarkStart w:name="_Toc909382803" w:id="1022404269"/>
      <w:r w:rsidR="2F0A0AC6">
        <w:rPr/>
        <w:t>4.7 Achado central: vazamento de dado e viés de tamanho</w:t>
      </w:r>
      <w:bookmarkEnd w:id="1022404269"/>
    </w:p>
    <w:p xmlns:wp14="http://schemas.microsoft.com/office/word/2010/wordml" w14:paraId="2784D0C9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O achado mais importante desta entrega, comum a todos os pares do time, é metodológico, não apenas numérico: acurácia mais alta nem sempre significa um modelo melhor. A tabela e o gráfico abaixo comparam KNN e Random Forest nos 8 cenários de features, com metodologia idêntica (mesmo split, mesmo random_state=42):</w:t>
      </w:r>
    </w:p>
    <w:p xmlns:wp14="http://schemas.microsoft.com/office/word/2010/wordml" w14:paraId="5997CC1D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136E0AEE" wp14:editId="7777777">
            <wp:extent cx="4762500" cy="2619375"/>
            <wp:effectExtent l="0" t="0" r="0" b="0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E29F9F" wp14:textId="77777777"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5. F1-score de KNN e Random Forest nos 8 cenários (conjunto de teste).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9"/>
        <w:gridCol w:w="2409"/>
        <w:gridCol w:w="2410"/>
        <w:gridCol w:w="2409"/>
      </w:tblGrid>
      <w:tr xmlns:wp14="http://schemas.microsoft.com/office/word/2010/wordml" w14:paraId="1FDDA8E3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4FE9E275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31CF95B0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Nº features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7897632B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F1 KNN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64917B4F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F1 Random Forest</w:t>
            </w:r>
          </w:p>
        </w:tc>
      </w:tr>
      <w:tr xmlns:wp14="http://schemas.microsoft.com/office/word/2010/wordml" w14:paraId="7532DE28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18578E45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1. Tudo Incluso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19897CE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FF99473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0,987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42232F54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1,000</w:t>
            </w:r>
          </w:p>
        </w:tc>
      </w:tr>
      <w:tr xmlns:wp14="http://schemas.microsoft.com/office/word/2010/wordml" w14:paraId="68D77958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9316101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2. Sem Vazamento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BFDD700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7DC8E75B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0,948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5098EC75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0,974</w:t>
            </w:r>
          </w:p>
        </w:tc>
      </w:tr>
      <w:tr xmlns:wp14="http://schemas.microsoft.com/office/word/2010/wordml" w14:paraId="4CA1469E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F7B74F2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3. Apenas Truncadas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39F18D26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8A62B78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0,731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2B1A3A2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0,773</w:t>
            </w:r>
          </w:p>
        </w:tc>
      </w:tr>
      <w:tr xmlns:wp14="http://schemas.microsoft.com/office/word/2010/wordml" w14:paraId="0A27DEA6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6AE2202C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4. Rígido Sem Colinearidade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737E36C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8F3E346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0,744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596EB886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0,766</w:t>
            </w:r>
          </w:p>
        </w:tc>
      </w:tr>
      <w:tr xmlns:wp14="http://schemas.microsoft.com/office/word/2010/wordml" w14:paraId="2FF64294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0A22F0E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5. Estilometria Pura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78941E47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44354D3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0,617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4F0FD6FF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0,645</w:t>
            </w:r>
          </w:p>
        </w:tc>
      </w:tr>
      <w:tr xmlns:wp14="http://schemas.microsoft.com/office/word/2010/wordml" w14:paraId="29E62C31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0500F019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6. Morfossintaxe Pura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4240AAE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7A656CB8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0,676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78D54961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0,690</w:t>
            </w:r>
          </w:p>
        </w:tc>
      </w:tr>
      <w:tr xmlns:wp14="http://schemas.microsoft.com/office/word/2010/wordml" w14:paraId="2696F6FC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4E25AADB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7. Viés de Comprimento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FCD5EC4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A4150C6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0,638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D42BF97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0,656</w:t>
            </w:r>
          </w:p>
        </w:tc>
      </w:tr>
      <w:tr xmlns:wp14="http://schemas.microsoft.com/office/word/2010/wordml" w14:paraId="0F5EA128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36B4B8ED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8. Apenas Integrais (full_)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B73E586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54F0CD6D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0,929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5C94FAA3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0,952</w:t>
            </w:r>
          </w:p>
        </w:tc>
      </w:tr>
    </w:tbl>
    <w:p xmlns:wp14="http://schemas.microsoft.com/office/word/2010/wordml" w14:paraId="110FFD37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6B699379" wp14:textId="77777777">
      <w:pPr>
        <w:pStyle w:val="Normal"/>
        <w:spacing w:before="120" w:after="60"/>
        <w:jc w:val="center"/>
        <w:rPr/>
      </w:pPr>
      <w:r>
        <w:rPr/>
        <w:drawing>
          <wp:inline xmlns:wp14="http://schemas.microsoft.com/office/word/2010/wordprocessingDrawing" distT="0" distB="0" distL="0" distR="0" wp14:anchorId="3F182EB7" wp14:editId="7777777">
            <wp:extent cx="3810000" cy="2543175"/>
            <wp:effectExtent l="0" t="0" r="0" b="0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7AB4EF" wp14:textId="77777777"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6. Cenários com features “full_” (não truncadas, vermelho) atingem F1 muito mais alto que os com features “trunc_” (truncadas, azul) — evidência direta de que boa parte do sinal “fácil” vem do tamanho do texto, não do conteúdo.</w:t>
      </w:r>
    </w:p>
    <w:p xmlns:wp14="http://schemas.microsoft.com/office/word/2010/wordml" w14:paraId="6060CFF7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Leitura crítica dos números:</w:t>
      </w:r>
    </w:p>
    <w:p xmlns:wp14="http://schemas.microsoft.com/office/word/2010/wordml" w14:paraId="3B438D4F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Cenário 1 x 8: usar apenas as features full_ (texto não truncado) já basta para F1 acima de 0,92 — muito próximo do Cenário 1 completo, mesmo sem author/category/domínio. Isso mostra que o próprio comprimento do texto bruto é o principal vazamento, não os metadados.</w:t>
      </w:r>
    </w:p>
    <w:p xmlns:wp14="http://schemas.microsoft.com/office/word/2010/wordml" w14:paraId="08637B9E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Queda de ~0,95 (Cenário 2) para ~0,74–0,77 (Cenário 3/4) ao truncar o texto: confirma que boa parte do desempenho “fácil” dos cenários anteriores vinha do tamanho, replicando o mesmo diagnóstico que a dupla de SVM/XGBoost fez de forma independente (Seção 4.2–4.3).</w:t>
      </w:r>
    </w:p>
    <w:p xmlns:wp14="http://schemas.microsoft.com/office/word/2010/wordml" w14:paraId="7A251188" wp14:textId="77777777"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Random Forest venceu o KNN nos 8 cenários, com folga maior justamente nos cenários mais “difíceis” (5, 3, 4) — onde o sinal é mais fraco, a robustez do ensemble compensa mais.</w:t>
      </w:r>
    </w:p>
    <w:p w:rsidR="2F0A0AC6" w:rsidP="2F0A0AC6" w:rsidRDefault="2F0A0AC6" w14:paraId="112F8F01" w14:textId="03A1C79D">
      <w:pPr>
        <w:pStyle w:val="ListParagraph"/>
        <w:numPr>
          <w:ilvl w:val="0"/>
          <w:numId w:val="1"/>
        </w:numPr>
        <w:spacing w:before="0" w:after="100"/>
        <w:rPr>
          <w:sz w:val="22"/>
          <w:szCs w:val="22"/>
        </w:rPr>
      </w:pPr>
      <w:r w:rsidRPr="2F0A0AC6" w:rsidR="2F0A0AC6">
        <w:rPr>
          <w:sz w:val="22"/>
          <w:szCs w:val="22"/>
        </w:rPr>
        <w:t xml:space="preserve">O número que deve ser citado como “desempenho do KNN/Random Forest no </w:t>
      </w:r>
      <w:r w:rsidRPr="2F0A0AC6" w:rsidR="2F0A0AC6">
        <w:rPr>
          <w:sz w:val="22"/>
          <w:szCs w:val="22"/>
        </w:rPr>
        <w:t>Miop.IA</w:t>
      </w:r>
      <w:r w:rsidRPr="2F0A0AC6" w:rsidR="2F0A0AC6">
        <w:rPr>
          <w:sz w:val="22"/>
          <w:szCs w:val="22"/>
        </w:rPr>
        <w:t>” é o do Cenário 4 (0,74 / 0,77), não o do Cenário 1 (0,99 / 1,00). Reportar o segundo seria uma conclusão metodologicamente incorreta.</w:t>
      </w:r>
    </w:p>
    <w:p w:rsidR="67BB8716" w:rsidP="2F0A0AC6" w:rsidRDefault="67BB8716" w14:paraId="5FC9AA48" w14:textId="4F4A1D3D">
      <w:pPr>
        <w:pStyle w:val="Heading1"/>
        <w:pBdr>
          <w:bottom w:val="single" w:color="2E5395" w:sz="8" w:space="4"/>
        </w:pBdr>
        <w:spacing w:before="400" w:after="20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bookmarkStart w:name="_Toc1065551560" w:id="675593761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PT"/>
        </w:rPr>
        <w:t>Cenário 1 — Dataset completo, diversity original</w:t>
      </w:r>
      <w:bookmarkEnd w:id="675593761"/>
    </w:p>
    <w:p w:rsidR="67BB8716" w:rsidP="2F0A0AC6" w:rsidRDefault="67BB8716" w14:paraId="26376AB1" w14:textId="18D09AE8">
      <w:pPr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Na primeira etapa, o grupo trabalhou com o dataset completo, utilizando a feature de diversidade lexical definida conforme o artigo de referência adotado na seleção de features.</w:t>
      </w:r>
    </w:p>
    <w:p w:rsidR="67BB8716" w:rsidP="2F0A0AC6" w:rsidRDefault="67BB8716" w14:paraId="7FEE582E" w14:textId="3B97BA35">
      <w:pPr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Ao comparar os resultados com os do Cenário 2, percebemos uma diferença expressiva de desempenho. Investigando a causa, identificamos que a feature estilométrica diversity (Type-Token Ratio — a proporção de palavras distintas sobre o total de palavras do texto) tem, sozinha, uma correlação de 0,81 com o rótulo verdadeira/falsa neste corpus: um sinal isolado extremamente forte, muito maior que o de qualquer palavra individual do TF-IDF.</w:t>
      </w:r>
    </w:p>
    <w:p w:rsidR="67BB8716" w:rsidP="2F0A0AC6" w:rsidRDefault="67BB8716" w14:paraId="7B6A6881" w14:textId="206CE9CC">
      <w:pPr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21"/>
          <w:szCs w:val="21"/>
          <w:lang w:val="pt-PT"/>
        </w:rPr>
        <w:t>Achado central</w:t>
      </w:r>
    </w:p>
    <w:p w:rsidR="67BB8716" w:rsidP="2F0A0AC6" w:rsidRDefault="67BB8716" w14:paraId="43E6C79E" w14:textId="428E80AD">
      <w:pPr>
        <w:spacing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PT"/>
        </w:rPr>
        <w:t>O Type-Token Ratio é matematicamente enviesado pelo tamanho do texto — textos mais curtos naturalmente têm diversidade lexical maior. Testamos essa hipótese: o tamanho médio dos textos verdadeiros e falsos neste corpus é quase idêntico (184 vs. 183 palavras, correlação de apenas −0,007 com o rótulo). Ou seja, não se trata de um artefato de tamanho de texto — o sinal parece genuíno para este corpus.</w:t>
      </w:r>
    </w:p>
    <w:p w:rsidR="2F0A0AC6" w:rsidP="2F0A0AC6" w:rsidRDefault="2F0A0AC6" w14:paraId="297431FE" w14:textId="673043C9">
      <w:pPr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1E76B878" w14:textId="7CDEFFE1">
      <w:pPr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Ainda assim, notícias falsas bem mais longas que a maioria das fakes do corpus (acima de 4.000 caracteres, apenas 53 notícias no total) apresentavam diversity caindo para a faixa típica de notícias verdadeiras — mecanicamente, por serem longas, e não por conteúdo — levando o modelo a confundir esse padrão com “é verdadeira”.</w:t>
      </w:r>
    </w:p>
    <w:p w:rsidR="67BB8716" w:rsidP="2F0A0AC6" w:rsidRDefault="67BB8716" w14:paraId="75CA9182" w14:textId="40194B40">
      <w:pPr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 xml:space="preserve">Confirmamos esse comportamento: </w:t>
      </w:r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9C2B2B"/>
          <w:sz w:val="22"/>
          <w:szCs w:val="22"/>
          <w:lang w:val="pt-PT"/>
        </w:rPr>
        <w:t>em casos raros de fake news claramente longas, o SVM/XGBoost original chegava a atribuir apenas 0,1% de chance de a notícia ser falsa.</w:t>
      </w: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 xml:space="preserve"> A correção pelo resíduo (detalhada no Cenário 2) resolve justamente essa cauda, sem alterar a conclusão sobre a média.</w:t>
      </w:r>
    </w:p>
    <w:p w:rsidR="67BB8716" w:rsidP="2F0A0AC6" w:rsidRDefault="67BB8716" w14:paraId="0E97C929" w14:textId="5DC477A0">
      <w:pPr>
        <w:pStyle w:val="Heading2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179535332" w:id="246697032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Resultados — SVM</w:t>
      </w:r>
      <w:bookmarkEnd w:id="246697032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00"/>
        <w:gridCol w:w="1665"/>
        <w:gridCol w:w="1665"/>
        <w:gridCol w:w="1665"/>
        <w:gridCol w:w="1665"/>
      </w:tblGrid>
      <w:tr w:rsidR="2F0A0AC6" w:rsidTr="2F0A0AC6" w14:paraId="043C1D8C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3008837" w14:textId="69DF4CC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1176E76" w14:textId="37A44C0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Precision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FBEF482" w14:textId="4356279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Recall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53FD867" w14:textId="312F359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F1-score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30CC67E" w14:textId="6554717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Support</w:t>
            </w:r>
          </w:p>
        </w:tc>
      </w:tr>
      <w:tr w:rsidR="2F0A0AC6" w:rsidTr="2F0A0AC6" w14:paraId="56441CC4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054246D" w14:textId="230BE7C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verdadeira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D6D688B" w14:textId="0D49B07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0.95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752640F" w14:textId="27C3762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A849DEF" w14:textId="77931AE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B41D774" w14:textId="7D15B90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504</w:t>
            </w:r>
          </w:p>
        </w:tc>
      </w:tr>
      <w:tr w:rsidR="2F0A0AC6" w:rsidTr="2F0A0AC6" w14:paraId="146624BA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26F4EA5" w14:textId="368D5CA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falsa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D6F5399" w14:textId="40D9BB3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4DFF0F6" w14:textId="2C2BF45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2A2F4B4" w14:textId="68831B97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409390A" w14:textId="312C1A4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576</w:t>
            </w:r>
          </w:p>
        </w:tc>
      </w:tr>
      <w:tr w:rsidR="2F0A0AC6" w:rsidTr="2F0A0AC6" w14:paraId="603FE142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9CC671D" w14:textId="70567FE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accuracy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28EAA69" w14:textId="6129DD1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6456770" w14:textId="4E033C3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B97FF88" w14:textId="62F6F02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189B704" w14:textId="124061D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1080</w:t>
            </w:r>
          </w:p>
        </w:tc>
      </w:tr>
      <w:tr w:rsidR="2F0A0AC6" w:rsidTr="2F0A0AC6" w14:paraId="309B5B21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B7F284C" w14:textId="734788E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macro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74D2CEF" w14:textId="1D946E9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4BB141B" w14:textId="3F34025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2CAD2E3" w14:textId="5F9D7E97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3BF6093" w14:textId="55C62D9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1080</w:t>
            </w:r>
          </w:p>
        </w:tc>
      </w:tr>
      <w:tr w:rsidR="2F0A0AC6" w:rsidTr="2F0A0AC6" w14:paraId="31CA2DDC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EBEF75E" w14:textId="32F05ED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weighted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C17494C" w14:textId="01EF94C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EA98780" w14:textId="5CCC932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A68162E" w14:textId="06C7686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0124494" w14:textId="21B2C06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1080</w:t>
            </w:r>
          </w:p>
        </w:tc>
      </w:tr>
    </w:tbl>
    <w:p w:rsidR="2F0A0AC6" w:rsidP="2F0A0AC6" w:rsidRDefault="2F0A0AC6" w14:paraId="58F36612" w14:textId="2CD3186A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60D1B8DA" w14:textId="2EB69049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380806520" w:id="929711113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Resultados — XGBoost</w:t>
      </w:r>
      <w:bookmarkEnd w:id="929711113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00"/>
        <w:gridCol w:w="1665"/>
        <w:gridCol w:w="1665"/>
        <w:gridCol w:w="1665"/>
        <w:gridCol w:w="1665"/>
      </w:tblGrid>
      <w:tr w:rsidR="2F0A0AC6" w:rsidTr="2F0A0AC6" w14:paraId="31C40FB3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E92FD96" w14:textId="628BC32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A9791D1" w14:textId="15BCC7B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Precision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E4D1635" w14:textId="6A1CB39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Recall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483BB1F" w14:textId="7A5D3AF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F1-score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A3779BC" w14:textId="3733D36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Support</w:t>
            </w:r>
          </w:p>
        </w:tc>
      </w:tr>
      <w:tr w:rsidR="2F0A0AC6" w:rsidTr="2F0A0AC6" w14:paraId="673FBB27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472B741" w14:textId="1EFCDC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verdadeira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E10FE4F" w14:textId="5981B1B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9463687" w14:textId="2526F6C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029FF7B" w14:textId="5CA95CA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3EE7BBB" w14:textId="1F4F952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6A926CDF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DABE3A9" w14:textId="47F4C32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falsa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0055E65" w14:textId="16033BD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BE775BC" w14:textId="56B4055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078209F" w14:textId="277BA4E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87BFCB8" w14:textId="0F76D61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77323605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B8990C3" w14:textId="0922DDC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accuracy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0708E13" w14:textId="64DF16D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5282CA6" w14:textId="5FA49D4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0B40C9D" w14:textId="65CB44D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2421ECF" w14:textId="37F8FA9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  <w:tr w:rsidR="2F0A0AC6" w:rsidTr="2F0A0AC6" w14:paraId="3B4279EA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6BA52A5" w14:textId="5FAAEB4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macro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63EC114" w14:textId="0B064E9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B277C97" w14:textId="7E5F84D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FAF3F47" w14:textId="402F8D3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A885326" w14:textId="58E7516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  <w:tr w:rsidR="2F0A0AC6" w:rsidTr="2F0A0AC6" w14:paraId="41703C84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08E1281" w14:textId="1053305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weighted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BC07643" w14:textId="3A77CFB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D72A364" w14:textId="718FF2F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44CCCD2" w14:textId="5C68BEE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207A8D9" w14:textId="64C0B13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</w:tbl>
    <w:p w:rsidR="67BB8716" w:rsidP="2F0A0AC6" w:rsidRDefault="67BB8716" w14:paraId="3A27B7CB" w14:textId="7D820101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690967126" w:id="2016481031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Explicabilidade — SHAP em cima do XGBoost</w:t>
      </w:r>
      <w:bookmarkEnd w:id="2016481031"/>
    </w:p>
    <w:p w:rsidR="67BB8716" w:rsidP="2F0A0AC6" w:rsidRDefault="67BB8716" w14:paraId="2A21301B" w14:textId="5750C704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O SHAP calcula, para cada notícia individual, o quanto cada palavra/feature empurrou a previsão para “falsa” ou para “verdadeira” — é o material bruto para explicar a decisão ao usuário, em vez de apenas exibir um veredito. Fica evidente que o tamanho da notícia está inserindo viés no algoritmo, carregado pela feature diversity, cuja correlação com o rótulo atinge 0,81.</w:t>
      </w:r>
    </w:p>
    <w:p w:rsidR="67BB8716" w:rsidP="2F0A0AC6" w:rsidRDefault="67BB8716" w14:paraId="57467B65" w14:textId="158AF6A7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0E195F01" wp14:anchorId="2CCB5943">
            <wp:extent cx="4791075" cy="5905500"/>
            <wp:effectExtent l="0" t="0" r="0" b="0"/>
            <wp:docPr id="1478267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267571" name="Picture 1478267571"/>
                    <pic:cNvPicPr/>
                  </pic:nvPicPr>
                  <pic:blipFill>
                    <a:blip xmlns:r="http://schemas.openxmlformats.org/officeDocument/2006/relationships" r:embed="rId2070070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594281ED" w14:textId="42973237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1. SHAP summary plot — Cenário 1. “diversity” domina todas as outras features por larga margem.</w:t>
      </w:r>
    </w:p>
    <w:p w:rsidR="67BB8716" w:rsidP="2F0A0AC6" w:rsidRDefault="67BB8716" w14:paraId="59197141" w14:textId="22AD0840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5C40555F" wp14:anchorId="5D0979AA">
            <wp:extent cx="5715000" cy="3714750"/>
            <wp:effectExtent l="0" t="0" r="0" b="0"/>
            <wp:docPr id="940235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235154" name="Picture 940235154"/>
                    <pic:cNvPicPr/>
                  </pic:nvPicPr>
                  <pic:blipFill>
                    <a:blip xmlns:r="http://schemas.openxmlformats.org/officeDocument/2006/relationships" r:embed="rId198954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7D37C562" w14:textId="7940566E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2. SHAP waterfall — em uma notícia individual, “diversity” sozinha explica −5,87 do valor previsto.</w:t>
      </w:r>
    </w:p>
    <w:p w:rsidR="67BB8716" w:rsidP="2F0A0AC6" w:rsidRDefault="67BB8716" w14:paraId="46896CD4" w14:textId="1B3E0309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835570487" w:id="1043468870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Comportamento do modelo para notícias com muitos caracteres</w:t>
      </w:r>
      <w:bookmarkEnd w:id="1043468870"/>
    </w:p>
    <w:p w:rsidR="67BB8716" w:rsidP="2F0A0AC6" w:rsidRDefault="67BB8716" w14:paraId="2A2ECF3F" w14:textId="63CC538E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6513B2A2" wp14:anchorId="3C7BC40F">
            <wp:extent cx="5715000" cy="2200275"/>
            <wp:effectExtent l="0" t="0" r="0" b="0"/>
            <wp:docPr id="1258235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235667" name="Picture 1258235667"/>
                    <pic:cNvPicPr/>
                  </pic:nvPicPr>
                  <pic:blipFill>
                    <a:blip xmlns:r="http://schemas.openxmlformats.org/officeDocument/2006/relationships" r:embed="rId474693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61C726ED" w14:textId="73760D30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3. Esquerda: quanto maior o texto, menor a probabilidade prevista de ser “falsa” (mesmo quando a notícia é fake). Direita: a taxa de erro em notícias fake cresce com o tamanho, chegando a ~35% acima de 4.000 caracteres.</w:t>
      </w:r>
    </w:p>
    <w:p w:rsidR="2F0A0AC6" w:rsidP="2F0A0AC6" w:rsidRDefault="2F0A0AC6" w14:paraId="4D387335" w14:textId="1C384982">
      <w:pPr>
        <w:bidi w:val="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57028DB9" w14:textId="03423F0B">
      <w:pPr>
        <w:pStyle w:val="Heading1"/>
        <w:pBdr>
          <w:bottom w:val="single" w:color="2E5395" w:sz="8" w:space="4"/>
        </w:pBdr>
        <w:bidi w:val="0"/>
        <w:spacing w:before="400" w:after="20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bookmarkStart w:name="_Toc1889972063" w:id="1298921291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PT"/>
        </w:rPr>
        <w:t>Cenário 2 — Texto truncado, diversity residualizada</w:t>
      </w:r>
      <w:bookmarkEnd w:id="1298921291"/>
    </w:p>
    <w:p w:rsidR="67BB8716" w:rsidP="2F0A0AC6" w:rsidRDefault="67BB8716" w14:paraId="1A524851" w14:textId="39A12668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Após formular e verificar a hipótese de que o tamanho do texto era uma fonte de viés, o dataset passou por um tratamento para ajustar as métricas e impedir vazamento de dados. A partir deste cenário, todas as métricas utilizadas passam a se basear no texto truncado, eliminando o contexto da notícia completa.</w:t>
      </w:r>
    </w:p>
    <w:p w:rsidR="67BB8716" w:rsidP="2F0A0AC6" w:rsidRDefault="67BB8716" w14:paraId="4EEF4D1B" w14:textId="6EACD870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287058348" w:id="1943798395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Resíduo de regressão: como remover o viés de tamanho</w:t>
      </w:r>
      <w:bookmarkEnd w:id="1943798395"/>
    </w:p>
    <w:p w:rsidR="67BB8716" w:rsidP="2F0A0AC6" w:rsidRDefault="67BB8716" w14:paraId="0DB9379E" w14:textId="6D47E3F7">
      <w:pPr>
        <w:pStyle w:val="Heading3"/>
        <w:bidi w:val="0"/>
        <w:spacing w:before="220" w:after="10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22"/>
          <w:szCs w:val="22"/>
          <w:lang w:val="pt-BR"/>
        </w:rPr>
      </w:pPr>
      <w:bookmarkStart w:name="_Toc18454444" w:id="1322423931"/>
      <w:r w:rsidRPr="2F0A0AC6" w:rsidR="67BB871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595959" w:themeColor="text2" w:themeTint="A6" w:themeShade="FF"/>
          <w:sz w:val="22"/>
          <w:szCs w:val="22"/>
          <w:lang w:val="pt-PT"/>
        </w:rPr>
        <w:t>Por que trocar a feature diversity pelo seu resíduo em relação ao tamanho do texto</w:t>
      </w:r>
      <w:bookmarkEnd w:id="1322423931"/>
    </w:p>
    <w:p w:rsidR="67BB8716" w:rsidP="2F0A0AC6" w:rsidRDefault="67BB8716" w14:paraId="5C27304D" w14:textId="6D894D28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Identificamos que a diversity (Type-Token Ratio) cai naturalmente conforme o texto cresce — um puro efeito de repetição de palavras, sem relação direta com o conteúdo. Para isolar esse efeito, prevemos a diversity a partir do log do tamanho do texto:</w:t>
      </w:r>
    </w:p>
    <w:p w:rsidR="2F0A0AC6" w:rsidP="2F0A0AC6" w:rsidRDefault="2F0A0AC6" w14:paraId="0B947D0F" w14:textId="0437E1E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4B372B01" w14:textId="2B8245A3">
      <w:pPr>
        <w:bidi w:val="0"/>
        <w:spacing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PT"/>
        </w:rPr>
        <w:t>diversity_prevista = m · log(tamanho) + b resíduo = diversity_real − diversity_prevista</w:t>
      </w:r>
    </w:p>
    <w:p w:rsidR="2F0A0AC6" w:rsidP="2F0A0AC6" w:rsidRDefault="2F0A0AC6" w14:paraId="62B66333" w14:textId="21C00510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29FAE526" w14:textId="78D6381B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 xml:space="preserve">O resíduo representa a parte da diversidade que o tamanho não explica. </w:t>
      </w:r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Com essa correção, a correlação com log(tamanho) cai de −0,33 para aproximadamente 0,00, sem perda de acurácia do modelo.</w:t>
      </w:r>
    </w:p>
    <w:p w:rsidR="67BB8716" w:rsidP="2F0A0AC6" w:rsidRDefault="67BB8716" w14:paraId="3B1698DD" w14:textId="67469610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5CD08BF0" wp14:anchorId="72AF2865">
            <wp:extent cx="5715000" cy="2600325"/>
            <wp:effectExtent l="0" t="0" r="0" b="0"/>
            <wp:docPr id="607497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497227" name="Picture 607497227"/>
                    <pic:cNvPicPr/>
                  </pic:nvPicPr>
                  <pic:blipFill>
                    <a:blip xmlns:r="http://schemas.openxmlformats.org/officeDocument/2006/relationships" r:embed="rId41909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025D6DE9" w14:textId="38B638FD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4. Esquerda: a diversity bruta cai com o tamanho do texto — a reta é o que o tamanho já explica. Direita: usando o resíduo (o que sobra), a relação com o tamanho desaparece.</w:t>
      </w:r>
    </w:p>
    <w:p w:rsidR="67BB8716" w:rsidP="2F0A0AC6" w:rsidRDefault="67BB8716" w14:paraId="45462D91" w14:textId="56CDDEC7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Em seguida, construímos o TF-IDF do texto limpo (texto_limpo, derivado do texto truncado), combinado com o tema identificado na Seção 3 e as features estilométricas do próprio dataset — todas com o prefixo trunc_, calculadas sobre o texto truncado (nunca as full_*): trunc_pausality, trunc_emotiveness, trunc_diversity, trunc_verb_density, trunc_noun_density, trunc_adv_density, trunc_pron_density, trunc_upper_case_density, trunc_avg_sentence_len e trunc_avg_word_len.</w:t>
      </w:r>
    </w:p>
    <w:p w:rsidR="67BB8716" w:rsidP="2F0A0AC6" w:rsidRDefault="67BB8716" w14:paraId="7D956EE3" w14:textId="3356165D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Como essas features têm escalas bem diferentes entre si (trunc_avg_sentence_len varia na casa de dezenas, enquanto trunc_diversity fica entre 0 e 1) e diferentes das do TF-IDF, aplicamos um StandardScaler antes da concatenação, evitando que qualquer feature domine o modelo apenas por ter valores numericamente maiores.</w:t>
      </w:r>
    </w:p>
    <w:p w:rsidR="67BB8716" w:rsidP="2F0A0AC6" w:rsidRDefault="67BB8716" w14:paraId="1DD95AB6" w14:textId="75FA0BCB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574734185" w:id="422001834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Resultados — SVM</w:t>
      </w:r>
      <w:bookmarkEnd w:id="422001834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00"/>
        <w:gridCol w:w="1665"/>
        <w:gridCol w:w="1665"/>
        <w:gridCol w:w="1665"/>
        <w:gridCol w:w="1665"/>
      </w:tblGrid>
      <w:tr w:rsidR="2F0A0AC6" w:rsidTr="2F0A0AC6" w14:paraId="2997395C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F27D648" w14:textId="31D5B16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853168C" w14:textId="42053CA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Precision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AAE37AE" w14:textId="179BC36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Recall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B7CCE3A" w14:textId="4E0FD67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F1-score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F270333" w14:textId="216B6C5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Support</w:t>
            </w:r>
          </w:p>
        </w:tc>
      </w:tr>
      <w:tr w:rsidR="2F0A0AC6" w:rsidTr="2F0A0AC6" w14:paraId="19C4D003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178F1F7" w14:textId="29F60A0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verdadeira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36335D5" w14:textId="0EC479E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0.90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1251F10" w14:textId="1B46C30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0.92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69E8E28" w14:textId="558B58B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AB8EFC7" w14:textId="512E33B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719</w:t>
            </w:r>
          </w:p>
        </w:tc>
      </w:tr>
      <w:tr w:rsidR="2F0A0AC6" w:rsidTr="2F0A0AC6" w14:paraId="1E391235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4B0AA1F" w14:textId="62B552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falsa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BDE1CE7" w14:textId="225268D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0.92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54410C2" w14:textId="40313E1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0.90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8C35ED8" w14:textId="47F2758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C983173" w14:textId="5BF4312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3F016BA6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5E636C5" w14:textId="6848A0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accuracy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1EBF667" w14:textId="52CD3F9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0C5FDD7" w14:textId="30C47D8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68F96FC" w14:textId="3F78600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7A57EAE" w14:textId="6D210E5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1439</w:t>
            </w:r>
          </w:p>
        </w:tc>
      </w:tr>
      <w:tr w:rsidR="2F0A0AC6" w:rsidTr="2F0A0AC6" w14:paraId="0243F9DA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36B9571" w14:textId="75E6854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macro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14EE7F6" w14:textId="2E2B647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D508DA2" w14:textId="307B20C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8AA7F83" w14:textId="6396AC4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6FF142F" w14:textId="6D19975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1439</w:t>
            </w:r>
          </w:p>
        </w:tc>
      </w:tr>
      <w:tr w:rsidR="2F0A0AC6" w:rsidTr="2F0A0AC6" w14:paraId="6629142E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17C6E22" w14:textId="47FD3B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weighted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DFADE74" w14:textId="24F4BF2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3EBFCA2" w14:textId="04797D1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A00BDB3" w14:textId="02416B3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588B9E2" w14:textId="21E6951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1439</w:t>
            </w:r>
          </w:p>
        </w:tc>
      </w:tr>
    </w:tbl>
    <w:p w:rsidR="2F0A0AC6" w:rsidP="2F0A0AC6" w:rsidRDefault="2F0A0AC6" w14:paraId="35D5AA0C" w14:textId="17E5B3CE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1B3A7FA5" w14:textId="7CF6ED3F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845975878" w:id="2147273893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Resultados — XGBoost</w:t>
      </w:r>
      <w:bookmarkEnd w:id="2147273893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00"/>
        <w:gridCol w:w="1665"/>
        <w:gridCol w:w="1665"/>
        <w:gridCol w:w="1665"/>
        <w:gridCol w:w="1665"/>
      </w:tblGrid>
      <w:tr w:rsidR="2F0A0AC6" w:rsidTr="2F0A0AC6" w14:paraId="691C419C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55E00D9" w14:textId="77B4FF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31F393F" w14:textId="25E758D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Precision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A6A3CD9" w14:textId="6A33E1A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Recall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8BC1D50" w14:textId="2C0D45B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F1-score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92D96F2" w14:textId="6639890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Support</w:t>
            </w:r>
          </w:p>
        </w:tc>
      </w:tr>
      <w:tr w:rsidR="2F0A0AC6" w:rsidTr="2F0A0AC6" w14:paraId="0C918189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C44748C" w14:textId="02497C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verdadeira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5B82D09" w14:textId="0BABDB8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AA51D3D" w14:textId="500EB4B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6C56BE3" w14:textId="1726898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3408283" w14:textId="62BD8C1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719</w:t>
            </w:r>
          </w:p>
        </w:tc>
      </w:tr>
      <w:tr w:rsidR="2F0A0AC6" w:rsidTr="2F0A0AC6" w14:paraId="4D8DD4BA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638FA29" w14:textId="4DDD5B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falsa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3D40D57" w14:textId="7DFA59A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B85BBC5" w14:textId="43285B5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387EBCC" w14:textId="17A472A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D581132" w14:textId="52E9CE0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1CA52165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C26E7EF" w14:textId="556D34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accuracy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6746E10" w14:textId="4D84B10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621744B" w14:textId="2FC309A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182A26A" w14:textId="35DD3DA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599A0FC" w14:textId="331F533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1439</w:t>
            </w:r>
          </w:p>
        </w:tc>
      </w:tr>
      <w:tr w:rsidR="2F0A0AC6" w:rsidTr="2F0A0AC6" w14:paraId="3439FF6A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A2BBB77" w14:textId="583B56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macro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745567C" w14:textId="7B0D970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48C3D34" w14:textId="71C3CD4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8482FAE" w14:textId="2F8DD06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E74B193" w14:textId="4B339AF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1439</w:t>
            </w:r>
          </w:p>
        </w:tc>
      </w:tr>
      <w:tr w:rsidR="2F0A0AC6" w:rsidTr="2F0A0AC6" w14:paraId="43E8DD6A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06642C0" w14:textId="134F0A2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weighted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9629850" w14:textId="79CC111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A517FC5" w14:textId="1AD0923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6CBAC49" w14:textId="1CC5B0D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C003514" w14:textId="5A773FF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1439</w:t>
            </w:r>
          </w:p>
        </w:tc>
      </w:tr>
    </w:tbl>
    <w:p w:rsidR="67BB8716" w:rsidP="2F0A0AC6" w:rsidRDefault="67BB8716" w14:paraId="145B4B3A" w14:textId="04798F05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716903255" w:id="99720644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Explicabilidade — SHAP em cima do XGBoost</w:t>
      </w:r>
      <w:bookmarkEnd w:id="99720644"/>
    </w:p>
    <w:p w:rsidR="67BB8716" w:rsidP="2F0A0AC6" w:rsidRDefault="67BB8716" w14:paraId="281ADB1A" w14:textId="12E1C07E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Repetindo o mesmo processo de análise do Cenário 1:</w:t>
      </w:r>
    </w:p>
    <w:p w:rsidR="67BB8716" w:rsidP="2F0A0AC6" w:rsidRDefault="67BB8716" w14:paraId="12CB505C" w14:textId="3500A62D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08EAC07E" wp14:anchorId="79523C09">
            <wp:extent cx="4895850" cy="5905500"/>
            <wp:effectExtent l="0" t="0" r="0" b="0"/>
            <wp:docPr id="74805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05452" name="Picture 74805452"/>
                    <pic:cNvPicPr/>
                  </pic:nvPicPr>
                  <pic:blipFill>
                    <a:blip xmlns:r="http://schemas.openxmlformats.org/officeDocument/2006/relationships" r:embed="rId708807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6C0C8C00" w14:textId="51FC8014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5. SHAP summary plot — Cenário 2. “feira”, “trunc_avg_sentence_len” e “trunc_noun_density” passam a liderar; diversity_residual cai para o meio da lista.</w:t>
      </w:r>
    </w:p>
    <w:p w:rsidR="67BB8716" w:rsidP="2F0A0AC6" w:rsidRDefault="67BB8716" w14:paraId="1B7C652F" w14:textId="529AB9A3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231B3119" wp14:anchorId="059063AE">
            <wp:extent cx="5715000" cy="3609975"/>
            <wp:effectExtent l="0" t="0" r="0" b="0"/>
            <wp:docPr id="1105958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958513" name="Picture 1105958513"/>
                    <pic:cNvPicPr/>
                  </pic:nvPicPr>
                  <pic:blipFill>
                    <a:blip xmlns:r="http://schemas.openxmlformats.org/officeDocument/2006/relationships" r:embed="rId1671713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5BEA6E51" w14:textId="446675D7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6. SHAP waterfall — Cenário 2. A decisão passa a se apoiar em várias features moderadas, e não em uma única feature dominante.</w:t>
      </w:r>
    </w:p>
    <w:p w:rsidR="2F0A0AC6" w:rsidP="2F0A0AC6" w:rsidRDefault="2F0A0AC6" w14:paraId="5A8445BA" w14:textId="6F857F22">
      <w:pPr>
        <w:bidi w:val="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74340E0B" w14:textId="5ED75EE4">
      <w:pPr>
        <w:pStyle w:val="Heading1"/>
        <w:pBdr>
          <w:bottom w:val="single" w:color="2E5395" w:sz="8" w:space="4"/>
        </w:pBdr>
        <w:bidi w:val="0"/>
        <w:spacing w:before="400" w:after="20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bookmarkStart w:name="_Toc662731336" w:id="1321433219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PT"/>
        </w:rPr>
        <w:t>Cenário 3 — Tratando o viés também do TF-IDF</w:t>
      </w:r>
      <w:bookmarkEnd w:id="1321433219"/>
    </w:p>
    <w:p w:rsidR="67BB8716" w:rsidP="2F0A0AC6" w:rsidRDefault="67BB8716" w14:paraId="3272E9B6" w14:textId="26348FD5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Neste cenário, buscamos excluir o viés de tamanho tanto da diversidade quanto do TF-IDF. Repetimos o tratamento do resíduo de diversidade já aplicado no Cenário 2 e, adicionalmente, usamos o logaritmo do tamanho para reduzir a influência do comprimento do texto sobre o TF-IDF, combinado com o parâmetro sublinear_tf do TfidfVectorizer, que achata a frequência dos termos para evitar que textos longos dominem o modelo.</w:t>
      </w:r>
    </w:p>
    <w:p w:rsidR="67BB8716" w:rsidP="2F0A0AC6" w:rsidRDefault="67BB8716" w14:paraId="1A5F78FF" w14:textId="3CD32609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130339503" w:id="873044959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Como funciona o sublinear_tf</w:t>
      </w:r>
      <w:bookmarkEnd w:id="873044959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60"/>
        <w:gridCol w:w="2850"/>
        <w:gridCol w:w="2850"/>
      </w:tblGrid>
      <w:tr w:rsidR="2F0A0AC6" w:rsidTr="2F0A0AC6" w14:paraId="739D4005">
        <w:trPr>
          <w:trHeight w:val="300"/>
        </w:trPr>
        <w:tc>
          <w:tcPr>
            <w:tcW w:w="33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149D2B9" w14:textId="3FB60C7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DF1FB8E" w14:textId="01C4013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Sem sublinear_tf (padrão)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FDFC47D" w14:textId="7A1DA61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Com sublinear_tf = True</w:t>
            </w:r>
          </w:p>
        </w:tc>
      </w:tr>
      <w:tr w:rsidR="2F0A0AC6" w:rsidTr="2F0A0AC6" w14:paraId="394B0913">
        <w:trPr>
          <w:trHeight w:val="300"/>
        </w:trPr>
        <w:tc>
          <w:tcPr>
            <w:tcW w:w="33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8594953" w14:textId="4542802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Fórmula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3BEEAD7" w14:textId="0CFE69E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TF = contagem bruta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BBC8F1F" w14:textId="212F47B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TF = 1 + log(contagem)</w:t>
            </w:r>
          </w:p>
        </w:tc>
      </w:tr>
      <w:tr w:rsidR="2F0A0AC6" w:rsidTr="2F0A0AC6" w14:paraId="4A75664F">
        <w:trPr>
          <w:trHeight w:val="300"/>
        </w:trPr>
        <w:tc>
          <w:tcPr>
            <w:tcW w:w="33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4B37E0B" w14:textId="323126C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Palavra 100×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0557932" w14:textId="2E79200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peso 100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4E8AE80" w14:textId="6451501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peso 1 + log(100) ≈ 5,6</w:t>
            </w:r>
          </w:p>
        </w:tc>
      </w:tr>
      <w:tr w:rsidR="2F0A0AC6" w:rsidTr="2F0A0AC6" w14:paraId="1AAC7FA5">
        <w:trPr>
          <w:trHeight w:val="300"/>
        </w:trPr>
        <w:tc>
          <w:tcPr>
            <w:tcW w:w="33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B088E32" w14:textId="42D7961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Palavra 10×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D54E3B7" w14:textId="375801B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peso 10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490CA8E" w14:textId="646B9AE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peso 1 + log(10) ≈ 3,3</w:t>
            </w:r>
          </w:p>
        </w:tc>
      </w:tr>
      <w:tr w:rsidR="2F0A0AC6" w:rsidTr="2F0A0AC6" w14:paraId="77A58D61">
        <w:trPr>
          <w:trHeight w:val="300"/>
        </w:trPr>
        <w:tc>
          <w:tcPr>
            <w:tcW w:w="33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4C9E8A1" w14:textId="1B75BC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Diferença 100× vs 10×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2E77D78" w14:textId="48986B3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10× maior</w:t>
            </w:r>
          </w:p>
        </w:tc>
        <w:tc>
          <w:tcPr>
            <w:tcW w:w="285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D76F68E" w14:textId="7EA8783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≈1,7× maior</w:t>
            </w:r>
          </w:p>
        </w:tc>
      </w:tr>
    </w:tbl>
    <w:p w:rsidR="2F0A0AC6" w:rsidP="2F0A0AC6" w:rsidRDefault="2F0A0AC6" w14:paraId="357803C0" w14:textId="157292BD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1FF4D1E2" w14:textId="327A787E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Sem sublinear_tf, uma palavra repetida 100 vezes em uma notícia longa recebe peso 100. Com sublinear_tf, ela recebe peso 5,6 — o que impede que textos longos dominem a representação vetorial.</w:t>
      </w:r>
    </w:p>
    <w:p w:rsidR="67BB8716" w:rsidP="2F0A0AC6" w:rsidRDefault="67BB8716" w14:paraId="6013A8C9" w14:textId="62DC66F8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Os cenários anteriores seguiam sempre o mesmo padrão de viés:</w:t>
      </w:r>
    </w:p>
    <w:p w:rsidR="67BB8716" w:rsidP="2F0A0AC6" w:rsidRDefault="67BB8716" w14:paraId="29975F8D" w14:textId="6C10737A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Notícias verdadeiras são, em geral, mais longas → têm mais palavras → TF-IDF com valores absolutos maiores;</w:t>
      </w:r>
    </w:p>
    <w:p w:rsidR="67BB8716" w:rsidP="2F0A0AC6" w:rsidRDefault="67BB8716" w14:paraId="18744C36" w14:textId="2E6D1F86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O SVM aprende que “valores altos de TF-IDF = verdadeira”;</w:t>
      </w:r>
    </w:p>
    <w:p w:rsidR="67BB8716" w:rsidP="2F0A0AC6" w:rsidRDefault="67BB8716" w14:paraId="7CD79F7F" w14:textId="33D2499E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Resultado: o modelo erra mais em notícias fake longas.</w:t>
      </w:r>
    </w:p>
    <w:p w:rsidR="67BB8716" w:rsidP="2F0A0AC6" w:rsidRDefault="67BB8716" w14:paraId="2473365F" w14:textId="15CDCD11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 xml:space="preserve">O sublinear_tf=True quebra essa lógica </w:t>
      </w:r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ao comprimir a escala das frequências: a diferença entre um texto curto e um longo deixa de ser 10× e passa a ser cerca de 1,7×.</w:t>
      </w: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 xml:space="preserve"> Além disso, foram construídas três representações alternativas.</w:t>
      </w:r>
    </w:p>
    <w:p w:rsidR="67BB8716" w:rsidP="2F0A0AC6" w:rsidRDefault="67BB8716" w14:paraId="1A720334" w14:textId="26CE0771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492039195" w:id="1401346477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Opção A — TF-IDF direto</w:t>
      </w:r>
      <w:bookmarkEnd w:id="1401346477"/>
    </w:p>
    <w:p w:rsidR="67BB8716" w:rsidP="2F0A0AC6" w:rsidRDefault="67BB8716" w14:paraId="4022AA5D" w14:textId="383D8C59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 representação tradicional, combinando:</w:t>
      </w:r>
    </w:p>
    <w:p w:rsidR="67BB8716" w:rsidP="2F0A0AC6" w:rsidRDefault="67BB8716" w14:paraId="4DBA8A21" w14:textId="438387C9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word TF-IDF + char TF-IDF + tema (BERT/KMeans) + 10 features estilométricas → SVM linear.</w:t>
      </w:r>
    </w:p>
    <w:p w:rsidR="67BB8716" w:rsidP="2F0A0AC6" w:rsidRDefault="67BB8716" w14:paraId="4B3E3223" w14:textId="6AC829A9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Utilizamos sublinear_tf=True para reduzir a influência de contagens muito grandes, além de limitar o vocabulário com min_df/max_features.</w:t>
      </w:r>
    </w:p>
    <w:p w:rsidR="67BB8716" w:rsidP="2F0A0AC6" w:rsidRDefault="67BB8716" w14:paraId="1BF81244" w14:textId="25A4D365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04943791" w:id="1618693741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Opção B — Chunking</w:t>
      </w:r>
      <w:bookmarkEnd w:id="1618693741"/>
    </w:p>
    <w:p w:rsidR="67BB8716" w:rsidP="2F0A0AC6" w:rsidRDefault="67BB8716" w14:paraId="567F8471" w14:textId="401193FD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Aqui a notícia deixa de ser tratada como um único documento gigante: cada artigo é dividido em chunks de 1.000 caracteres com 100 de sobreposição. O TF-IDF é calculado sobre os chunks e, em seguida, os vetores pertencentes à mesma notícia são agregados por média (mean pooling). A ideia é reduzir a possibilidade de que o comprimento total do artigo domine a representação.</w:t>
      </w:r>
    </w:p>
    <w:p w:rsidR="67BB8716" w:rsidP="2F0A0AC6" w:rsidRDefault="67BB8716" w14:paraId="5CB421B2" w14:textId="57FB6359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131231781" w:id="693322328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Opção C — TF-IDF residualizado pelo tamanho</w:t>
      </w:r>
      <w:bookmarkEnd w:id="693322328"/>
    </w:p>
    <w:p w:rsidR="67BB8716" w:rsidP="2F0A0AC6" w:rsidRDefault="67BB8716" w14:paraId="67514365" w14:textId="22EC4411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 abordagem mais explícita para tratar a hipótese de viés por comprimento:</w:t>
      </w:r>
    </w:p>
    <w:p w:rsidR="67BB8716" w:rsidP="2F0A0AC6" w:rsidRDefault="67BB8716" w14:paraId="4976D08B" w14:textId="4C357610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gerar o TF-IDF;</w:t>
      </w:r>
    </w:p>
    <w:p w:rsidR="67BB8716" w:rsidP="2F0A0AC6" w:rsidRDefault="67BB8716" w14:paraId="37D851A6" w14:textId="24CC70CE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reduzir para um espaço latente compacto com SVD;</w:t>
      </w:r>
    </w:p>
    <w:p w:rsidR="67BB8716" w:rsidP="2F0A0AC6" w:rsidRDefault="67BB8716" w14:paraId="40A2CF7B" w14:textId="27E694E0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usar log(tamanho do artigo) como variável explicativa;</w:t>
      </w:r>
    </w:p>
    <w:p w:rsidR="67BB8716" w:rsidP="2F0A0AC6" w:rsidRDefault="67BB8716" w14:paraId="78967782" w14:textId="45C9EBEF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remover, de cada componente latente, a parcela linear explicada pelo tamanho;</w:t>
      </w:r>
    </w:p>
    <w:p w:rsidR="67BB8716" w:rsidP="2F0A0AC6" w:rsidRDefault="67BB8716" w14:paraId="778F7845" w14:textId="65BBE30C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concatenar os resíduos com as features estilométricas e o tema do KMeans;</w:t>
      </w:r>
    </w:p>
    <w:p w:rsidR="67BB8716" w:rsidP="2F0A0AC6" w:rsidRDefault="67BB8716" w14:paraId="04AE3AF4" w14:textId="3B8A9CC4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treinar o SVM.</w:t>
      </w:r>
    </w:p>
    <w:p w:rsidR="67BB8716" w:rsidP="2F0A0AC6" w:rsidRDefault="67BB8716" w14:paraId="39C4D28F" w14:textId="42496744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 regressão do tamanho é ajustada apenas no conjunto de treino, evitando vazamento de informação do teste.</w:t>
      </w:r>
    </w:p>
    <w:p w:rsidR="67BB8716" w:rsidP="2F0A0AC6" w:rsidRDefault="67BB8716" w14:paraId="2D8A0123" w14:textId="7BCFDDC5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330366809" w:id="1449760919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Comparação A / B / C</w:t>
      </w:r>
      <w:bookmarkEnd w:id="1449760919"/>
    </w:p>
    <w:p w:rsidR="67BB8716" w:rsidP="2F0A0AC6" w:rsidRDefault="67BB8716" w14:paraId="215906EA" w14:textId="582C723E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Como se observa a seguir, a correlação com o tamanho despenca nas três representações: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40"/>
        <w:gridCol w:w="1485"/>
        <w:gridCol w:w="1485"/>
        <w:gridCol w:w="1485"/>
        <w:gridCol w:w="1935"/>
      </w:tblGrid>
      <w:tr w:rsidR="2F0A0AC6" w:rsidTr="2F0A0AC6" w14:paraId="5490CA92">
        <w:trPr>
          <w:trHeight w:val="300"/>
        </w:trPr>
        <w:tc>
          <w:tcPr>
            <w:tcW w:w="26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8599D41" w14:textId="5969458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Modelo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7C9CED8" w14:textId="6946B7C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Accuracy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B188195" w14:textId="0C63AF7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F1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92FF45D" w14:textId="306985B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ROC AUC</w:t>
            </w:r>
          </w:p>
        </w:tc>
        <w:tc>
          <w:tcPr>
            <w:tcW w:w="193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44FEC11" w14:textId="113CE5D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Corr. c/ log(tamanho)</w:t>
            </w:r>
          </w:p>
        </w:tc>
      </w:tr>
      <w:tr w:rsidR="2F0A0AC6" w:rsidTr="2F0A0AC6" w14:paraId="5D64B700">
        <w:trPr>
          <w:trHeight w:val="300"/>
        </w:trPr>
        <w:tc>
          <w:tcPr>
            <w:tcW w:w="26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8DA7F7A" w14:textId="3DA45E9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A — TF-IDF direto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057019B" w14:textId="203FAE3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0.9792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D2CA411" w14:textId="7DE3D7B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0.9792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A202E94" w14:textId="0F4C224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0.9984</w:t>
            </w:r>
          </w:p>
        </w:tc>
        <w:tc>
          <w:tcPr>
            <w:tcW w:w="193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014F3FB" w14:textId="05D7313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−0.0544</w:t>
            </w:r>
          </w:p>
        </w:tc>
      </w:tr>
      <w:tr w:rsidR="2F0A0AC6" w:rsidTr="2F0A0AC6" w14:paraId="5300DF90">
        <w:trPr>
          <w:trHeight w:val="300"/>
        </w:trPr>
        <w:tc>
          <w:tcPr>
            <w:tcW w:w="26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B03EA82" w14:textId="680C53E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B — Chunking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B59ED97" w14:textId="33E4F7C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0.9750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8D4709E" w14:textId="40AADCD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0.9751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922A9F4" w14:textId="6E5FAD8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0.9978</w:t>
            </w:r>
          </w:p>
        </w:tc>
        <w:tc>
          <w:tcPr>
            <w:tcW w:w="193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A9C34C5" w14:textId="037E548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−0.0479</w:t>
            </w:r>
          </w:p>
        </w:tc>
      </w:tr>
      <w:tr w:rsidR="2F0A0AC6" w:rsidTr="2F0A0AC6" w14:paraId="75A3612E">
        <w:trPr>
          <w:trHeight w:val="300"/>
        </w:trPr>
        <w:tc>
          <w:tcPr>
            <w:tcW w:w="26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809F5FD" w14:textId="00F686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C — TF-IDF residualizado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37484E2" w14:textId="43C5941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0.9778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F52188E" w14:textId="077DB5F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0.9780</w:t>
            </w:r>
          </w:p>
        </w:tc>
        <w:tc>
          <w:tcPr>
            <w:tcW w:w="148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770AB63" w14:textId="403C2C3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0.9977</w:t>
            </w:r>
          </w:p>
        </w:tc>
        <w:tc>
          <w:tcPr>
            <w:tcW w:w="193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122A05C" w14:textId="1BD2F8E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−0.0534</w:t>
            </w:r>
          </w:p>
        </w:tc>
      </w:tr>
    </w:tbl>
    <w:p w:rsidR="2F0A0AC6" w:rsidP="2F0A0AC6" w:rsidRDefault="2F0A0AC6" w14:paraId="435B9C39" w14:textId="6F78F8D1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3B8BD1A5" w14:textId="03FD49AB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2D1C3E38" wp14:anchorId="367267D9">
            <wp:extent cx="5715000" cy="2343150"/>
            <wp:effectExtent l="0" t="0" r="0" b="0"/>
            <wp:docPr id="324763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763131" name="Picture 324763131"/>
                    <pic:cNvPicPr/>
                  </pic:nvPicPr>
                  <pic:blipFill>
                    <a:blip xmlns:r="http://schemas.openxmlformats.org/officeDocument/2006/relationships" r:embed="rId215112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19C5497B" w14:textId="242611AC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7. Distribuição de P(falsa) por tamanho da notícia nas três representações A, B e C — os três padrões são visualmente parecidos.</w:t>
      </w:r>
    </w:p>
    <w:p w:rsidR="67BB8716" w:rsidP="2F0A0AC6" w:rsidRDefault="67BB8716" w14:paraId="2F30FCF1" w14:textId="7BB66140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650484174" w:id="319669311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Modelo usado nas análises seguintes</w:t>
      </w:r>
      <w:bookmarkEnd w:id="319669311"/>
    </w:p>
    <w:p w:rsidR="67BB8716" w:rsidP="2F0A0AC6" w:rsidRDefault="67BB8716" w14:paraId="3361AB00" w14:textId="7ECDBE00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Para manter a compatibilidade com as seções posteriores do notebook (Random Forest, XGBoost e SHAP), a representação A foi mantida como matriz supervisionada de referência. Assim, o notebook passa a permitir:</w:t>
      </w:r>
    </w:p>
    <w:p w:rsidR="67BB8716" w:rsidP="2F0A0AC6" w:rsidRDefault="67BB8716" w14:paraId="65B601AF" w14:textId="249048A6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comparar A/B/C especificamente para o SVM;</w:t>
      </w:r>
    </w:p>
    <w:p w:rsidR="67BB8716" w:rsidP="2F0A0AC6" w:rsidRDefault="67BB8716" w14:paraId="5AA1F321" w14:textId="17344765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continuar com Random Forest e XGBoost usando a representação A;</w:t>
      </w:r>
    </w:p>
    <w:p w:rsidR="67BB8716" w:rsidP="2F0A0AC6" w:rsidRDefault="67BB8716" w14:paraId="0E154A1E" w14:textId="0862D3E9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analisar, com SHAP, quais features influenciam a decisão.</w:t>
      </w:r>
    </w:p>
    <w:p w:rsidR="67BB8716" w:rsidP="2F0A0AC6" w:rsidRDefault="67BB8716" w14:paraId="19995080" w14:textId="6ED21A4B">
      <w:pPr>
        <w:bidi w:val="0"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B8860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B8860B"/>
          <w:sz w:val="21"/>
          <w:szCs w:val="21"/>
          <w:lang w:val="pt-PT"/>
        </w:rPr>
        <w:t>Importante</w:t>
      </w:r>
    </w:p>
    <w:p w:rsidR="67BB8716" w:rsidP="2F0A0AC6" w:rsidRDefault="67BB8716" w14:paraId="68F24D3B" w14:textId="467F0D7F">
      <w:pPr>
        <w:bidi w:val="0"/>
        <w:spacing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PT"/>
        </w:rPr>
        <w:t>Não declaramos A, B ou C como “melhor” automaticamente: a escolha deve ser feita observando simultaneamente o desempenho e a dependência do tamanho. Além da acurácia e do F1, medimos a correlação entre a saída do classificador e log(tamanho) — não como prova isolada de viés, mas como diagnóstico: se a probabilidade prevista de “falsa” acompanha fortemente o tamanho, há um sinal de que o comprimento pode estar participando da decisão.</w:t>
      </w:r>
    </w:p>
    <w:p w:rsidR="2F0A0AC6" w:rsidP="2F0A0AC6" w:rsidRDefault="2F0A0AC6" w14:paraId="0B91EDB6" w14:textId="15FB47DA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1320F19A" w14:textId="11F352D6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299972876" w:id="1600450316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Calibração</w:t>
      </w:r>
      <w:bookmarkEnd w:id="1600450316"/>
    </w:p>
    <w:p w:rsidR="67BB8716" w:rsidP="2F0A0AC6" w:rsidRDefault="67BB8716" w14:paraId="0AE86D75" w14:textId="1552F4CD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O SVM, por natureza, não produz probabilidades confiáveis: ele apenas indica de qual lado do hiperplano a notícia está, com base na distância até a fronteira de decisão.</w:t>
      </w:r>
    </w:p>
    <w:p w:rsidR="67BB8716" w:rsidP="2F0A0AC6" w:rsidRDefault="67BB8716" w14:paraId="7614260C" w14:textId="4EF4E609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Quando se usa SVC(probability=True), o scikit-learn já aplica internamente uma calibração pelo método de Platt, mas ela é menos robusta, pois:</w:t>
      </w:r>
    </w:p>
    <w:p w:rsidR="67BB8716" w:rsidP="2F0A0AC6" w:rsidRDefault="67BB8716" w14:paraId="4DA237DF" w14:textId="750AB4FC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usa validação cruzada interna de 5 folds por padrão;</w:t>
      </w:r>
    </w:p>
    <w:p w:rsidR="67BB8716" w:rsidP="2F0A0AC6" w:rsidRDefault="67BB8716" w14:paraId="13560FB0" w14:textId="65246DAD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não permite ajustar o método (sigmoid vs. isotonic);</w:t>
      </w:r>
    </w:p>
    <w:p w:rsidR="67BB8716" w:rsidP="2F0A0AC6" w:rsidRDefault="67BB8716" w14:paraId="456072CA" w14:textId="36D6AE3B">
      <w:pPr>
        <w:pStyle w:val="ListParagraph"/>
        <w:numPr>
          <w:ilvl w:val="0"/>
          <w:numId w:val="5"/>
        </w:numPr>
        <w:bidi w:val="0"/>
        <w:spacing w:after="90"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não é tão estável em amostras pequenas.</w:t>
      </w:r>
    </w:p>
    <w:p w:rsidR="67BB8716" w:rsidP="2F0A0AC6" w:rsidRDefault="67BB8716" w14:paraId="1B321AB7" w14:textId="6AC37C5B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O CalibratedClassifierCV realiza essa calibração de forma explícita, controlada e documentável. A calibração sigmoide, também chamada de Platt Scaling, ajusta uma função logística para mapear o “score bruto” do SVM em uma probabilidade calibrada:</w:t>
      </w:r>
    </w:p>
    <w:p w:rsidR="2F0A0AC6" w:rsidP="2F0A0AC6" w:rsidRDefault="2F0A0AC6" w14:paraId="29060AE3" w14:textId="0ABE6B7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7490C02E" w14:textId="1280AF7F">
      <w:pPr>
        <w:bidi w:val="0"/>
        <w:spacing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PT"/>
        </w:rPr>
        <w:t>P(y=1|f) = 1 / (1 + exp(A·f + B))</w:t>
      </w:r>
    </w:p>
    <w:p w:rsidR="2F0A0AC6" w:rsidP="2F0A0AC6" w:rsidRDefault="2F0A0AC6" w14:paraId="27EE3437" w14:textId="55A77D23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5B3610E0" w14:textId="25C6860F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onde f é o score bruto do SVM (distância ao hiperplano), A e B são parâmetros ajustados por regressão logística sobre os próprios scores do SVM, e P(y=1|f) é a probabilidade calibrada de pertencer à classe positiva.</w:t>
      </w:r>
    </w:p>
    <w:p w:rsidR="67BB8716" w:rsidP="2F0A0AC6" w:rsidRDefault="67BB8716" w14:paraId="23597A02" w14:textId="785947DF">
      <w:pPr>
        <w:pStyle w:val="Heading3"/>
        <w:bidi w:val="0"/>
        <w:spacing w:before="220" w:after="10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22"/>
          <w:szCs w:val="22"/>
          <w:lang w:val="pt-BR"/>
        </w:rPr>
      </w:pPr>
      <w:bookmarkStart w:name="_Toc198824734" w:id="768408183"/>
      <w:r w:rsidRPr="2F0A0AC6" w:rsidR="67BB871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595959" w:themeColor="text2" w:themeTint="A6" w:themeShade="FF"/>
          <w:sz w:val="22"/>
          <w:szCs w:val="22"/>
          <w:lang w:val="pt-PT"/>
        </w:rPr>
        <w:t>O que isso significa na prática</w:t>
      </w:r>
      <w:bookmarkEnd w:id="768408183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940"/>
        <w:gridCol w:w="3390"/>
        <w:gridCol w:w="2715"/>
      </w:tblGrid>
      <w:tr w:rsidR="2F0A0AC6" w:rsidTr="2F0A0AC6" w14:paraId="2BE8AECA">
        <w:trPr>
          <w:trHeight w:val="300"/>
        </w:trPr>
        <w:tc>
          <w:tcPr>
            <w:tcW w:w="29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2906FE6" w14:textId="5F158B4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Score bruto do SVM</w:t>
            </w:r>
          </w:p>
        </w:tc>
        <w:tc>
          <w:tcPr>
            <w:tcW w:w="33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D92C272" w14:textId="60D7FE9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Prob. “crua” (sem calibração)</w:t>
            </w:r>
          </w:p>
        </w:tc>
        <w:tc>
          <w:tcPr>
            <w:tcW w:w="271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5F8F3E8" w14:textId="39FB691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Prob. calibrada (sigmoid)</w:t>
            </w:r>
          </w:p>
        </w:tc>
      </w:tr>
      <w:tr w:rsidR="2F0A0AC6" w:rsidTr="2F0A0AC6" w14:paraId="23FDE1E9">
        <w:trPr>
          <w:trHeight w:val="300"/>
        </w:trPr>
        <w:tc>
          <w:tcPr>
            <w:tcW w:w="29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44515CD" w14:textId="3D84B17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+3.0 (muito longe)</w:t>
            </w:r>
          </w:p>
        </w:tc>
        <w:tc>
          <w:tcPr>
            <w:tcW w:w="33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4901D83" w14:textId="00C48CE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pode dar 0,99 ou 0,60 — imprevisível</w:t>
            </w:r>
          </w:p>
        </w:tc>
        <w:tc>
          <w:tcPr>
            <w:tcW w:w="271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71E176A" w14:textId="6D24D6F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0,92 (realista)</w:t>
            </w:r>
          </w:p>
        </w:tc>
      </w:tr>
      <w:tr w:rsidR="2F0A0AC6" w:rsidTr="2F0A0AC6" w14:paraId="5AEDDA9F">
        <w:trPr>
          <w:trHeight w:val="300"/>
        </w:trPr>
        <w:tc>
          <w:tcPr>
            <w:tcW w:w="29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AB98D48" w14:textId="4D9DAD7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+1.0 (perto)</w:t>
            </w:r>
          </w:p>
        </w:tc>
        <w:tc>
          <w:tcPr>
            <w:tcW w:w="33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288375C" w14:textId="13B3976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pode dar 0,85 ou 0,55</w:t>
            </w:r>
          </w:p>
        </w:tc>
        <w:tc>
          <w:tcPr>
            <w:tcW w:w="271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8A43910" w14:textId="0F27C48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0,72</w:t>
            </w:r>
          </w:p>
        </w:tc>
      </w:tr>
      <w:tr w:rsidR="2F0A0AC6" w:rsidTr="2F0A0AC6" w14:paraId="2B71DA91">
        <w:trPr>
          <w:trHeight w:val="300"/>
        </w:trPr>
        <w:tc>
          <w:tcPr>
            <w:tcW w:w="29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AEEF2A1" w14:textId="0EA390A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0.0 (na fronteira)</w:t>
            </w:r>
          </w:p>
        </w:tc>
        <w:tc>
          <w:tcPr>
            <w:tcW w:w="33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2CCC569" w14:textId="247C7F4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pode dar 0,50 ou 0,30</w:t>
            </w:r>
          </w:p>
        </w:tc>
        <w:tc>
          <w:tcPr>
            <w:tcW w:w="271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7106489" w14:textId="711DE39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0,50</w:t>
            </w:r>
          </w:p>
        </w:tc>
      </w:tr>
      <w:tr w:rsidR="2F0A0AC6" w:rsidTr="2F0A0AC6" w14:paraId="0025590D">
        <w:trPr>
          <w:trHeight w:val="300"/>
        </w:trPr>
        <w:tc>
          <w:tcPr>
            <w:tcW w:w="29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D9AC709" w14:textId="4A13E15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−1.0</w:t>
            </w:r>
          </w:p>
        </w:tc>
        <w:tc>
          <w:tcPr>
            <w:tcW w:w="33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B7D0B01" w14:textId="6B3FAAE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pode dar 0,20 ou 0,45</w:t>
            </w:r>
          </w:p>
        </w:tc>
        <w:tc>
          <w:tcPr>
            <w:tcW w:w="271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6C59F26" w14:textId="1AD4B2F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0,28</w:t>
            </w:r>
          </w:p>
        </w:tc>
      </w:tr>
    </w:tbl>
    <w:p w:rsidR="2F0A0AC6" w:rsidP="2F0A0AC6" w:rsidRDefault="2F0A0AC6" w14:paraId="502605EA" w14:textId="397C348B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791E7123" w14:textId="106FD723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Sem calibração, as probabilidades do SVM são arbitrárias e não refletem a frequência real dos eventos. Com a calibração sigmoide, elas passam a ter significado estatístico.</w:t>
      </w:r>
    </w:p>
    <w:p w:rsidR="67BB8716" w:rsidP="2F0A0AC6" w:rsidRDefault="67BB8716" w14:paraId="359679F2" w14:textId="6FD8ED97">
      <w:pPr>
        <w:bidi w:val="0"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D5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D5B"/>
          <w:sz w:val="21"/>
          <w:szCs w:val="21"/>
          <w:lang w:val="pt-PT"/>
        </w:rPr>
        <w:t>Por que isso importa para o Miop.IA</w:t>
      </w:r>
    </w:p>
    <w:p w:rsidR="67BB8716" w:rsidP="2F0A0AC6" w:rsidRDefault="67BB8716" w14:paraId="5E92DAFC" w14:textId="78767248">
      <w:pPr>
        <w:bidi w:val="0"/>
        <w:spacing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PT"/>
        </w:rPr>
        <w:t>A calibração é essencial porque a ferramenta não apenas classifica, mas exibe um nível de confiança ao usuário. Sem calibração, as probabilidades exibidas seriam arbitrárias e poderiam gerar falsa sensação de certeza — um risco ético direto ao propósito educacional da ferramenta. Com a calibração sigmoide, uma probabilidade de 0,75 exibida corresponde a uma frequência real de aproximadamente 75% de acerto, tornando a informação confiável e promovendo um uso crítico e responsável.</w:t>
      </w:r>
    </w:p>
    <w:p w:rsidR="2F0A0AC6" w:rsidP="2F0A0AC6" w:rsidRDefault="2F0A0AC6" w14:paraId="3D14C83D" w14:textId="31B5D367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44E89C70" w14:textId="5273BFD0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921537393" w:id="1033866512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Resultados — Modelo A (SVM)</w:t>
      </w:r>
      <w:bookmarkEnd w:id="1033866512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00"/>
        <w:gridCol w:w="1665"/>
        <w:gridCol w:w="1665"/>
        <w:gridCol w:w="1665"/>
        <w:gridCol w:w="1665"/>
      </w:tblGrid>
      <w:tr w:rsidR="2F0A0AC6" w:rsidTr="2F0A0AC6" w14:paraId="322135B1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6972C74" w14:textId="1EA71E4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B45D49A" w14:textId="78E2567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Precision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46A7BCE" w14:textId="2A495D1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Recall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59054A9" w14:textId="7D73C53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F1-score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4885D90" w14:textId="2FB987F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Support</w:t>
            </w:r>
          </w:p>
        </w:tc>
      </w:tr>
      <w:tr w:rsidR="2F0A0AC6" w:rsidTr="2F0A0AC6" w14:paraId="574278A8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721CD50" w14:textId="0A6FEA6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verdadeira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EC600FA" w14:textId="3B9FBB9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9619416" w14:textId="6AE9C33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0B8EF60" w14:textId="0AF6EAA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7EF3E32" w14:textId="519733A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7D4ECAFE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8BE2F33" w14:textId="1C57AE6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falsa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EF1C90B" w14:textId="72E4972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291E2EF" w14:textId="28F6FFD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55C7031" w14:textId="38E0E72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F3A2CFA" w14:textId="2550441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522EA884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1EE6211" w14:textId="6272148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accuracy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4755BB1" w14:textId="7424B52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7BA3683" w14:textId="5FF1346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4CCD0BA" w14:textId="27F3EB4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3E55CBF" w14:textId="6D07F06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  <w:tr w:rsidR="2F0A0AC6" w:rsidTr="2F0A0AC6" w14:paraId="554B8510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A4487F1" w14:textId="4320C9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macro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09C7711" w14:textId="43FF95B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BEE5B29" w14:textId="74C2A38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0FF5D75" w14:textId="2914A7A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D9D1307" w14:textId="104F304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  <w:tr w:rsidR="2F0A0AC6" w:rsidTr="2F0A0AC6" w14:paraId="412D3EF3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DE78683" w14:textId="1E2E30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weighted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2DBC8FB" w14:textId="28DD4F7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701CC76" w14:textId="5B01B4D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2128DB2" w14:textId="507B08D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05063ED" w14:textId="1DA6813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</w:tbl>
    <w:p w:rsidR="2F0A0AC6" w:rsidP="2F0A0AC6" w:rsidRDefault="2F0A0AC6" w14:paraId="796955BF" w14:textId="3B3520DF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19D602FC" w14:textId="42436B9A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332877904" w:id="699740401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Resultados — Modelo A (XGBoost)</w:t>
      </w:r>
      <w:bookmarkEnd w:id="699740401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00"/>
        <w:gridCol w:w="1665"/>
        <w:gridCol w:w="1665"/>
        <w:gridCol w:w="1665"/>
        <w:gridCol w:w="1665"/>
      </w:tblGrid>
      <w:tr w:rsidR="2F0A0AC6" w:rsidTr="2F0A0AC6" w14:paraId="288FA7C9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A8EC2F4" w14:textId="677419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53BD857" w14:textId="2B8E1B3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Precision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876DDA5" w14:textId="6B67F67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Recall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D7BB4DE" w14:textId="7E0B7D3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F1-score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094EE9C" w14:textId="4C93176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Support</w:t>
            </w:r>
          </w:p>
        </w:tc>
      </w:tr>
      <w:tr w:rsidR="2F0A0AC6" w:rsidTr="2F0A0AC6" w14:paraId="3308AA6C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AFBF2E3" w14:textId="76ACDE4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verdadeira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CC21A20" w14:textId="615E573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BB3AEA2" w14:textId="4EA66A8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F996249" w14:textId="72586EB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36B9A7E" w14:textId="13FD76F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2DFF228F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27A821B" w14:textId="43C44A6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falsa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54B3D10" w14:textId="0255156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C1FEAD5" w14:textId="73A929D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0.99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067E00E" w14:textId="6CB793B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87F648F" w14:textId="5C477AB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720</w:t>
            </w:r>
          </w:p>
        </w:tc>
      </w:tr>
      <w:tr w:rsidR="2F0A0AC6" w:rsidTr="2F0A0AC6" w14:paraId="20CEDCE1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1EE8C0A" w14:textId="2560061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accuracy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4A68AFB" w14:textId="4E33F9A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54EEE74" w14:textId="10020CB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6CA6AF0" w14:textId="693EBCC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C2B2B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C2B2B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82B2DC1" w14:textId="5196BF6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  <w:tr w:rsidR="2F0A0AC6" w:rsidTr="2F0A0AC6" w14:paraId="2B473E8B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38FD2469" w14:textId="4CC8AC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macro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BE5F759" w14:textId="2D5BF92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17D0DA1" w14:textId="54A7602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FBD8D58" w14:textId="28EE68A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D8526CB" w14:textId="5221BF5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  <w:tr w:rsidR="2F0A0AC6" w:rsidTr="2F0A0AC6" w14:paraId="3B5311BE">
        <w:trPr>
          <w:trHeight w:val="300"/>
        </w:trPr>
        <w:tc>
          <w:tcPr>
            <w:tcW w:w="240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45F916C" w14:textId="1B2D116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weighted avg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349C8E9" w14:textId="41D5469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2146E1E0" w14:textId="7096CB0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2A102D4" w14:textId="0A9FEEE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66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C9D3F9C" w14:textId="1B7AEE7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1440</w:t>
            </w:r>
          </w:p>
        </w:tc>
      </w:tr>
    </w:tbl>
    <w:p w:rsidR="67BB8716" w:rsidP="2F0A0AC6" w:rsidRDefault="67BB8716" w14:paraId="1D5A77D1" w14:textId="591832E7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647889916" w:id="1092003056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Comportamento do algoritmo em relação ao tamanho</w:t>
      </w:r>
      <w:bookmarkEnd w:id="1092003056"/>
    </w:p>
    <w:p w:rsidR="67BB8716" w:rsidP="2F0A0AC6" w:rsidRDefault="67BB8716" w14:paraId="21DDAA07" w14:textId="03F99C84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1A995371" wp14:anchorId="0915B262">
            <wp:extent cx="5715000" cy="2066925"/>
            <wp:effectExtent l="0" t="0" r="0" b="0"/>
            <wp:docPr id="730687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687495" name="Picture 730687495"/>
                    <pic:cNvPicPr/>
                  </pic:nvPicPr>
                  <pic:blipFill>
                    <a:blip xmlns:r="http://schemas.openxmlformats.org/officeDocument/2006/relationships" r:embed="rId1174742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409E4702" w14:textId="7327235A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8. Mesmo após a Opção A, a taxa de erro em notícias fake cresce nas faixas de tamanho maiores, chegando a 20% entre 2.500 e 4.000 caracteres.</w:t>
      </w:r>
    </w:p>
    <w:p w:rsidR="67BB8716" w:rsidP="2F0A0AC6" w:rsidRDefault="67BB8716" w14:paraId="272E302C" w14:textId="4FBF3765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PT"/>
        </w:rPr>
        <w:t>Quanto à correlação P(falsa) vs. log(tamanho) em notícias fake, o SVM apresentou −0,2614 — um diagnóstico de viés moderado. Sobre o segundo gráfico, identificamos uma limitação do próprio dataset, que não oferece uma quantidade significativa de notícias nas faixas de 1.000–1.500 e 2.500–4.000 caracteres.</w:t>
      </w:r>
    </w:p>
    <w:p w:rsidR="67BB8716" w:rsidP="2F0A0AC6" w:rsidRDefault="67BB8716" w14:paraId="45F9F2F7" w14:textId="759F6213">
      <w:pPr>
        <w:pStyle w:val="Heading2"/>
        <w:bidi w:val="0"/>
        <w:spacing w:before="300" w:after="1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BR"/>
        </w:rPr>
      </w:pPr>
      <w:bookmarkStart w:name="_Toc1557602322" w:id="1672966314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5395"/>
          <w:sz w:val="26"/>
          <w:szCs w:val="26"/>
          <w:lang w:val="pt-PT"/>
        </w:rPr>
        <w:t>Explicabilidade — SHAP em cima do XGBoost</w:t>
      </w:r>
      <w:bookmarkEnd w:id="1672966314"/>
    </w:p>
    <w:p w:rsidR="67BB8716" w:rsidP="2F0A0AC6" w:rsidRDefault="67BB8716" w14:paraId="34E4AFB4" w14:textId="62AA89DF">
      <w:pPr>
        <w:bidi w:val="0"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9C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9C2B2B"/>
          <w:sz w:val="21"/>
          <w:szCs w:val="21"/>
          <w:lang w:val="pt-PT"/>
        </w:rPr>
        <w:t>Achado inesperado</w:t>
      </w:r>
    </w:p>
    <w:p w:rsidR="67BB8716" w:rsidP="2F0A0AC6" w:rsidRDefault="67BB8716" w14:paraId="024D49A2" w14:textId="7B17D541">
      <w:pPr>
        <w:bidi w:val="0"/>
        <w:spacing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PT"/>
        </w:rPr>
        <w:t>Mesmo diminuindo a correlação com o tamanho, o algoritmo passa a apresentar viés em relação à diversidade residual.</w:t>
      </w:r>
    </w:p>
    <w:p w:rsidR="2F0A0AC6" w:rsidP="2F0A0AC6" w:rsidRDefault="2F0A0AC6" w14:paraId="698BCABA" w14:textId="1F3ECF25">
      <w:pPr>
        <w:bidi w:val="0"/>
        <w:spacing w:after="12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58944CB2" w14:textId="1F3DC214">
      <w:pPr>
        <w:bidi w:val="0"/>
        <w:spacing w:before="120" w:after="6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="67BB8716">
        <w:drawing>
          <wp:inline wp14:editId="2AD68298" wp14:anchorId="5EF20DED">
            <wp:extent cx="5048250" cy="5905500"/>
            <wp:effectExtent l="0" t="0" r="0" b="0"/>
            <wp:docPr id="1510827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827705" name="Picture 1510827705"/>
                    <pic:cNvPicPr/>
                  </pic:nvPicPr>
                  <pic:blipFill>
                    <a:blip xmlns:r="http://schemas.openxmlformats.org/officeDocument/2006/relationships" r:embed="rId22742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8716" w:rsidP="2F0A0AC6" w:rsidRDefault="67BB8716" w14:paraId="6910CFD2" w14:textId="10BB51FC">
      <w:pPr>
        <w:bidi w:val="0"/>
        <w:spacing w:after="220"/>
        <w:ind w:left="708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95959" w:themeColor="text2" w:themeTint="A6" w:themeShade="FF"/>
          <w:sz w:val="18"/>
          <w:szCs w:val="18"/>
          <w:lang w:val="pt-PT"/>
        </w:rPr>
        <w:t>Figura 9. SHAP summary — “diversity_residual” volta a dominar todas as outras features, apesar de a correlação agregada com o tamanho ter caído.</w:t>
      </w:r>
    </w:p>
    <w:p w:rsidR="67BB8716" w:rsidP="2F0A0AC6" w:rsidRDefault="67BB8716" w14:paraId="68CAC35A" w14:textId="544D4178">
      <w:pPr>
        <w:bidi w:val="0"/>
        <w:spacing w:after="160" w:line="300" w:lineRule="auto"/>
        <w:ind w:left="708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  <w:r w:rsidRPr="2F0A0AC6" w:rsidR="67BB871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1A1A1A"/>
          <w:sz w:val="22"/>
          <w:szCs w:val="22"/>
          <w:lang w:val="pt-PT"/>
        </w:rPr>
        <w:t>Estamos estudando e investigando esse comportamento inesperado.</w:t>
      </w:r>
    </w:p>
    <w:p w:rsidR="2F0A0AC6" w:rsidP="2F0A0AC6" w:rsidRDefault="2F0A0AC6" w14:paraId="7806D87C" w14:textId="77012F92">
      <w:pPr>
        <w:bidi w:val="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2EF77A10" w14:textId="63DF2DF2">
      <w:pPr>
        <w:pStyle w:val="Heading1"/>
        <w:pBdr>
          <w:bottom w:val="single" w:color="2E5395" w:sz="8" w:space="4"/>
        </w:pBdr>
        <w:bidi w:val="0"/>
        <w:spacing w:before="400" w:after="20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bookmarkStart w:name="_Toc197732795" w:id="1764936756"/>
      <w:r w:rsidRPr="2F0A0AC6" w:rsidR="67BB87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PT"/>
        </w:rPr>
        <w:t>Resumo comparativo entre os três cenários</w:t>
      </w:r>
      <w:bookmarkEnd w:id="1764936756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55"/>
        <w:gridCol w:w="1260"/>
        <w:gridCol w:w="1440"/>
        <w:gridCol w:w="3990"/>
      </w:tblGrid>
      <w:tr w:rsidR="2F0A0AC6" w:rsidTr="2F0A0AC6" w14:paraId="4099B4E8">
        <w:trPr>
          <w:trHeight w:val="300"/>
        </w:trPr>
        <w:tc>
          <w:tcPr>
            <w:tcW w:w="235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0B123BA" w14:textId="3A276B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Cenário</w:t>
            </w:r>
          </w:p>
        </w:tc>
        <w:tc>
          <w:tcPr>
            <w:tcW w:w="12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BFCBEFA" w14:textId="2947873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Acc. SVM</w:t>
            </w:r>
          </w:p>
        </w:tc>
        <w:tc>
          <w:tcPr>
            <w:tcW w:w="14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70B9042" w14:textId="18A29A4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Acc. XGBoost</w:t>
            </w:r>
          </w:p>
        </w:tc>
        <w:tc>
          <w:tcPr>
            <w:tcW w:w="39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8FBD29F" w14:textId="592F4BE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2" w:themeTint="FF" w:themeShade="FF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2" w:themeTint="FF" w:themeShade="FF"/>
                <w:sz w:val="20"/>
                <w:szCs w:val="20"/>
                <w:lang w:val="pt-PT"/>
              </w:rPr>
              <w:t>Situação do viés de tamanho</w:t>
            </w:r>
          </w:p>
        </w:tc>
      </w:tr>
      <w:tr w:rsidR="2F0A0AC6" w:rsidTr="2F0A0AC6" w14:paraId="6384F5D9">
        <w:trPr>
          <w:trHeight w:val="300"/>
        </w:trPr>
        <w:tc>
          <w:tcPr>
            <w:tcW w:w="235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919449A" w14:textId="73AB74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1 — Completo, diversity original</w:t>
            </w:r>
          </w:p>
        </w:tc>
        <w:tc>
          <w:tcPr>
            <w:tcW w:w="12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467DAB4" w14:textId="19C6C46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0.96</w:t>
            </w:r>
          </w:p>
        </w:tc>
        <w:tc>
          <w:tcPr>
            <w:tcW w:w="14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39DD640" w14:textId="7D3F4CC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0.97</w:t>
            </w:r>
          </w:p>
        </w:tc>
        <w:tc>
          <w:tcPr>
            <w:tcW w:w="39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0831589" w14:textId="48767B4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Alto: diversity domina o SHAP (corr. 0,81); fakes longas quase sempre erradas (0,1% de chance de falsa).</w:t>
            </w:r>
          </w:p>
        </w:tc>
      </w:tr>
      <w:tr w:rsidR="2F0A0AC6" w:rsidTr="2F0A0AC6" w14:paraId="76E09483">
        <w:trPr>
          <w:trHeight w:val="300"/>
        </w:trPr>
        <w:tc>
          <w:tcPr>
            <w:tcW w:w="235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FF82FD2" w14:textId="53DF86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2 — Truncado, diversity residualizada</w:t>
            </w:r>
          </w:p>
        </w:tc>
        <w:tc>
          <w:tcPr>
            <w:tcW w:w="12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4204FA32" w14:textId="4B373B6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0.91</w:t>
            </w:r>
          </w:p>
        </w:tc>
        <w:tc>
          <w:tcPr>
            <w:tcW w:w="14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122EAFE" w14:textId="5119EF5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0.89</w:t>
            </w:r>
          </w:p>
        </w:tc>
        <w:tc>
          <w:tcPr>
            <w:tcW w:w="39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FFFFF" w:themeFill="backgroun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61B5C860" w14:textId="6A5D579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Baixo: nenhuma feature isolada domina o SHAP; acurácia mais honesta, porém menor.</w:t>
            </w:r>
          </w:p>
        </w:tc>
      </w:tr>
      <w:tr w:rsidR="2F0A0AC6" w:rsidTr="2F0A0AC6" w14:paraId="44D8B0DB">
        <w:trPr>
          <w:trHeight w:val="300"/>
        </w:trPr>
        <w:tc>
          <w:tcPr>
            <w:tcW w:w="2355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123B1266" w14:textId="324FE88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pt-PT"/>
              </w:rPr>
              <w:t>3 — TF-IDF também residualizado (Modelo A)</w:t>
            </w:r>
          </w:p>
        </w:tc>
        <w:tc>
          <w:tcPr>
            <w:tcW w:w="126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572425CE" w14:textId="446AACE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144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727608F2" w14:textId="3640D89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0.98</w:t>
            </w:r>
          </w:p>
        </w:tc>
        <w:tc>
          <w:tcPr>
            <w:tcW w:w="3990" w:type="dxa"/>
            <w:tcBorders>
              <w:top w:val="single" w:color="B7C4D9" w:sz="6"/>
              <w:left w:val="single" w:color="B7C4D9" w:sz="6"/>
              <w:bottom w:val="single" w:color="B7C4D9" w:sz="6"/>
              <w:right w:val="single" w:color="B7C4D9" w:sz="6"/>
            </w:tcBorders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2F0A0AC6" w:rsidP="2F0A0AC6" w:rsidRDefault="2F0A0AC6" w14:paraId="0AE984FA" w14:textId="4F4C5CC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2F0A0AC6" w:rsidR="2F0A0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pt-PT"/>
              </w:rPr>
              <w:t>Reaparece: diversity_residual volta a dominar o SHAP; correlação moderada (−0,26) com o tamanho nas fakes; ainda em investigação.</w:t>
            </w:r>
          </w:p>
        </w:tc>
      </w:tr>
    </w:tbl>
    <w:p w:rsidR="2F0A0AC6" w:rsidP="2F0A0AC6" w:rsidRDefault="2F0A0AC6" w14:paraId="2860A852" w14:textId="2E22F238">
      <w:pPr>
        <w:bidi w:val="0"/>
        <w:spacing w:after="20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2"/>
          <w:szCs w:val="22"/>
          <w:lang w:val="pt-BR"/>
        </w:rPr>
      </w:pPr>
    </w:p>
    <w:p w:rsidR="67BB8716" w:rsidP="2F0A0AC6" w:rsidRDefault="67BB8716" w14:paraId="018AACE5" w14:textId="766780A0">
      <w:pPr>
        <w:pStyle w:val="Heading2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21"/>
          <w:szCs w:val="21"/>
          <w:lang w:val="pt-BR"/>
        </w:rPr>
      </w:pPr>
      <w:bookmarkStart w:name="_Toc2056880309" w:id="2016349131"/>
      <w:r w:rsidRPr="2F0A0AC6" w:rsidR="67BB8716">
        <w:rPr>
          <w:noProof w:val="0"/>
          <w:lang w:val="pt-PT"/>
        </w:rPr>
        <w:t>Conclusão e próximos passos</w:t>
      </w:r>
      <w:bookmarkEnd w:id="2016349131"/>
    </w:p>
    <w:p w:rsidR="67BB8716" w:rsidP="2F0A0AC6" w:rsidRDefault="67BB8716" w14:paraId="5F03FF83" w14:textId="09E5CFB3">
      <w:pPr>
        <w:bidi w:val="0"/>
        <w:spacing w:line="2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2F0A0AC6" w:rsidR="67BB8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PT"/>
        </w:rPr>
        <w:t>O padrão que emerge é claro: acurácia mais alta tende a vir acompanhada de maior dependência do tamanho do texto, e a acurácia mais baixa (Cenário 2) é a que mais convincentemente afasta esse viés. O reaparecimento do sinal de diversity_residual no Cenário 3, mesmo após a correção explícita, é o ponto em aberto mais importante para a próxima investigação — possivelmente indicando que o resíduo calculado sobre o texto completo ainda carrega alguma relação não linear com o tamanho que a regressão linear simples não captura.</w:t>
      </w:r>
    </w:p>
    <w:p w:rsidR="2F0A0AC6" w:rsidP="2F0A0AC6" w:rsidRDefault="2F0A0AC6" w14:paraId="31F91DB8" w14:textId="7989B6B6">
      <w:pPr>
        <w:pStyle w:val="Normal"/>
        <w:spacing w:before="0" w:after="100"/>
        <w:ind w:left="0"/>
        <w:rPr>
          <w:sz w:val="22"/>
          <w:szCs w:val="22"/>
        </w:rPr>
      </w:pPr>
    </w:p>
    <w:p xmlns:wp14="http://schemas.microsoft.com/office/word/2010/wordml" w14:paraId="3FE9F23F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7E3D0BEE" wp14:textId="77777777">
      <w:pPr>
        <w:pStyle w:val="Heading1"/>
        <w:spacing w:before="0" w:after="240"/>
      </w:pPr>
      <w:bookmarkStart w:name="_Toc1394827028" w:id="262480128"/>
      <w:r w:rsidR="2F0A0AC6">
        <w:rPr/>
        <w:t>5. Jornada do modelo: do baseline ao modelo final</w:t>
      </w:r>
      <w:bookmarkEnd w:id="262480128"/>
    </w:p>
    <w:tbl>
      <w:tblPr>
        <w:tblW w:w="5000" w:type="pct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9"/>
        <w:gridCol w:w="2409"/>
        <w:gridCol w:w="2410"/>
        <w:gridCol w:w="2409"/>
      </w:tblGrid>
      <w:tr xmlns:wp14="http://schemas.microsoft.com/office/word/2010/wordml" w14:paraId="7A190DD5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45B8212E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14635947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0C1F79B9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F1 (melhor cenário testado)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1F4E79"/>
            <w:vAlign w:val="center"/>
          </w:tcPr>
          <w:p w14:paraId="7B272EB5" wp14:textId="77777777"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xmlns:wp14="http://schemas.microsoft.com/office/word/2010/wordml" w14:paraId="2E6B1ACA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1C7956CC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Baseline do projeto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7611DD8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Regressão Logística + TF-IDF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25826E5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 xml:space="preserve">— </w:t>
            </w:r>
            <w:r>
              <w:rPr>
                <w:sz w:val="19"/>
                <w:szCs w:val="19"/>
              </w:rPr>
              <w:t>(acc. 96,39%)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D0AAFD8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Alta acurácia por estilo/registro, não por conteúdo factual</w:t>
            </w:r>
          </w:p>
        </w:tc>
      </w:tr>
      <w:tr xmlns:wp14="http://schemas.microsoft.com/office/word/2010/wordml" w14:paraId="5E4CB31B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0A0DF166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Intermediário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301F707A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Naive Bayes (tabular)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7F4E9233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Em validação pelo par responsável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2E3645EA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Assume independência entre features</w:t>
            </w:r>
          </w:p>
        </w:tc>
      </w:tr>
      <w:tr xmlns:wp14="http://schemas.microsoft.com/office/word/2010/wordml" w14:paraId="462A31DE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F2178EF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Intermediário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6DC4DB81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KNN (Cenário 4)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501047D1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0,74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5AE5B70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Honesto, explicável por vizinhos, sem sinal de texto</w:t>
            </w:r>
          </w:p>
        </w:tc>
      </w:tr>
      <w:tr xmlns:wp14="http://schemas.microsoft.com/office/word/2010/wordml" w14:paraId="62882E22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0E44ED9C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Intermediário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0F1B092F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XGBoost (Cenário 3)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20EA770B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0,98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66E9284E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Melhor F1 do projeto; achado de viés ainda em aberto</w:t>
            </w:r>
          </w:p>
        </w:tc>
      </w:tr>
      <w:tr xmlns:wp14="http://schemas.microsoft.com/office/word/2010/wordml" w14:paraId="0F4CEF9D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FE96224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Modelo final — escopo KNN/RF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6CD8585F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Random Forest (Cenário 4)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2FFF2FD0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0,77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tcMar>
              <w:top w:w="65" w:type="dxa"/>
              <w:bottom w:w="65" w:type="dxa"/>
            </w:tcMar>
            <w:vAlign w:val="center"/>
          </w:tcPr>
          <w:p w14:paraId="072BEDD9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Melhor da dupla KNN/RF; robusto, explicável nativamente</w:t>
            </w:r>
          </w:p>
        </w:tc>
      </w:tr>
      <w:tr xmlns:wp14="http://schemas.microsoft.com/office/word/2010/wordml" w14:paraId="4E53875F" wp14:textId="77777777">
        <w:trPr/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7E244A92" wp14:textId="77777777">
            <w:pPr>
              <w:pStyle w:val="Normal"/>
              <w:jc w:val="left"/>
              <w:rPr/>
            </w:pPr>
            <w:r>
              <w:rPr>
                <w:sz w:val="19"/>
                <w:szCs w:val="19"/>
              </w:rPr>
              <w:t>Melhor do projeto (referência)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78E501A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SVM (Cenário 3, Modelo A)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415C92F5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0,98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7F7F7"/>
            <w:tcMar>
              <w:top w:w="65" w:type="dxa"/>
              <w:bottom w:w="65" w:type="dxa"/>
            </w:tcMar>
            <w:vAlign w:val="center"/>
          </w:tcPr>
          <w:p w14:paraId="25FD1263" wp14:textId="77777777"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Combina TF-IDF + estilometria + correção de viés</w:t>
            </w:r>
          </w:p>
        </w:tc>
      </w:tr>
    </w:tbl>
    <w:p xmlns:wp14="http://schemas.microsoft.com/office/word/2010/wordml" w14:paraId="1F72F646" wp14:textId="77777777">
      <w:pPr>
        <w:pStyle w:val="Normal"/>
        <w:spacing w:before="0" w:after="200"/>
        <w:rPr/>
      </w:pPr>
      <w:r>
        <w:rPr/>
      </w:r>
    </w:p>
    <w:p xmlns:wp14="http://schemas.microsoft.com/office/word/2010/wordml" w14:paraId="398E200D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Dentro do escopo desta entrega (KNN e Random Forest), o modelo final recomendado é o Random Forest treinado sobre o Cenário 4, por superar o KNN em todos os testes e por não exigir escalonamento de features. Em perspectiva de projeto, vale registrar com honestidade que os modelos que combinam conteúdo lexical (TF-IDF) com estilometria — SVM e XGBoost — alcançam F1 mais alto (0,98) no cenário com correção de viés, o que sugere que, para a versão final do produto, uma combinação das duas abordagens (como já testada pela dupla de SVM/XGBoost) é o caminho mais promissor.</w:t>
      </w:r>
    </w:p>
    <w:p xmlns:wp14="http://schemas.microsoft.com/office/word/2010/wordml" w14:paraId="08CE6F91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29568B6C" wp14:textId="77777777">
      <w:pPr>
        <w:pStyle w:val="Heading1"/>
        <w:spacing w:before="0" w:after="240"/>
      </w:pPr>
      <w:bookmarkStart w:name="_Toc1387141774" w:id="1111961298"/>
      <w:r w:rsidR="2F0A0AC6">
        <w:rPr/>
        <w:t>6. Aspectos éticos</w:t>
      </w:r>
      <w:bookmarkEnd w:id="1111961298"/>
    </w:p>
    <w:p xmlns:wp14="http://schemas.microsoft.com/office/word/2010/wordml" w14:paraId="3BE9B75A" wp14:textId="77777777">
      <w:pPr>
        <w:pStyle w:val="Heading2"/>
        <w:spacing w:before="360" w:after="180"/>
      </w:pPr>
      <w:bookmarkStart w:name="_Toc922439358" w:id="469220261"/>
      <w:r w:rsidR="2F0A0AC6">
        <w:rPr/>
        <w:t>Calibração de probabilidade</w:t>
      </w:r>
      <w:bookmarkEnd w:id="469220261"/>
    </w:p>
    <w:p xmlns:wp14="http://schemas.microsoft.com/office/word/2010/wordml" w14:paraId="3F59FAE4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O SVM não produz probabilidades confiáveis nativamente; exibir uma probabilidade sem calibração ao usuário poderia gerar falsa sensação de certeza — um risco direto ao propósito educacional do Miop.IA. A calibração sigmoide (Platt Scaling) foi adotada justamente para que uma probabilidade exibida de 75% corresponda a uma frequência real de acerto de aproximadamente 75%.</w:t>
      </w:r>
    </w:p>
    <w:p xmlns:wp14="http://schemas.microsoft.com/office/word/2010/wordml" w14:paraId="3D8EE762" wp14:textId="77777777">
      <w:pPr>
        <w:pStyle w:val="Heading2"/>
        <w:spacing w:before="360" w:after="180"/>
      </w:pPr>
      <w:bookmarkStart w:name="_Toc1174155515" w:id="1538571396"/>
      <w:r w:rsidR="2F0A0AC6">
        <w:rPr/>
        <w:t>Vazamento e viés de tamanho</w:t>
      </w:r>
      <w:bookmarkEnd w:id="1538571396"/>
    </w:p>
    <w:p xmlns:wp14="http://schemas.microsoft.com/office/word/2010/wordml" w14:paraId="4147DD99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Como demonstrado na Seção 4.7, treinar com metadados (autor, domínio, data) ou com texto não truncado produz acurácia “perfeita” artificial. Reportar esse número ao usuário ou à banca seria uma falha ética de comunicação de resultado, não apenas um erro técnico.</w:t>
      </w:r>
    </w:p>
    <w:p xmlns:wp14="http://schemas.microsoft.com/office/word/2010/wordml" w14:paraId="165A63C5" wp14:textId="77777777">
      <w:pPr>
        <w:pStyle w:val="Heading2"/>
        <w:spacing w:before="360" w:after="180"/>
      </w:pPr>
      <w:bookmarkStart w:name="_Toc388954092" w:id="698288956"/>
      <w:r w:rsidR="2F0A0AC6">
        <w:rPr/>
        <w:t>Explicabilidade (SHAP e feature importance)</w:t>
      </w:r>
      <w:bookmarkEnd w:id="698288956"/>
    </w:p>
    <w:p xmlns:wp14="http://schemas.microsoft.com/office/word/2010/wordml" w14:paraId="2988BE14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Tanto o Random Forest (Gini importance nativa) quanto o XGBoost (via SHAP) permitem mostrar ao usuário por que uma notícia foi classificada de determinada forma — material bruto para a função central do Miop.IA: não apenas dar um veredito, mas fornecer embasamento para uma decisão autônoma do usuário.</w:t>
      </w:r>
    </w:p>
    <w:p xmlns:wp14="http://schemas.microsoft.com/office/word/2010/wordml" w14:paraId="479A6AFA" wp14:textId="77777777">
      <w:pPr>
        <w:pStyle w:val="Heading2"/>
        <w:spacing w:before="360" w:after="180"/>
      </w:pPr>
      <w:bookmarkStart w:name="_Toc143566094" w:id="1034376137"/>
      <w:r w:rsidR="2F0A0AC6">
        <w:rPr/>
        <w:t>Proveniência e qualidade do dado</w:t>
      </w:r>
      <w:bookmarkEnd w:id="1034376137"/>
    </w:p>
    <w:p xmlns:wp14="http://schemas.microsoft.com/office/word/2010/wordml" w14:paraId="646CE49F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O Fake.br Corpus tem validação de notícias falsas feita por fact-checking humano especializado (Monteiro et al., 2018); essa origem foi documentada explicitamente, distinguindo dados curados por especialistas de dados de origem menos verificável — conforme já registrado no backlog de correções da Semana 2.</w:t>
      </w:r>
    </w:p>
    <w:p xmlns:wp14="http://schemas.microsoft.com/office/word/2010/wordml" w14:paraId="207847DA" wp14:textId="77777777">
      <w:pPr>
        <w:pStyle w:val="Heading2"/>
        <w:spacing w:before="360" w:after="180"/>
      </w:pPr>
      <w:bookmarkStart w:name="_Toc769537375" w:id="196565404"/>
      <w:r w:rsidR="2F0A0AC6">
        <w:rPr/>
        <w:t>LGPD</w:t>
      </w:r>
      <w:bookmarkEnd w:id="196565404"/>
    </w:p>
    <w:p xmlns:wp14="http://schemas.microsoft.com/office/word/2010/wordml" w14:paraId="6F576B0E" wp14:textId="77777777">
      <w:pPr>
        <w:pStyle w:val="Normal"/>
        <w:spacing w:before="0" w:after="200"/>
        <w:jc w:val="both"/>
        <w:rPr/>
      </w:pPr>
      <w:r>
        <w:rPr>
          <w:sz w:val="22"/>
          <w:szCs w:val="22"/>
        </w:rPr>
        <w:t>Nenhuma feature utilizada nos modelos (KNN/RF/SVM/XGBoost/NB) inclui dado pessoal identificável; author foi tratado como metadado categórico anonimizado e excluído dos cenários com controle de vazamento.</w:t>
      </w:r>
    </w:p>
    <w:p xmlns:wp14="http://schemas.microsoft.com/office/word/2010/wordml" w14:paraId="61CDCEAD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27CA8AEA" wp14:textId="77777777">
      <w:pPr>
        <w:pStyle w:val="Heading1"/>
        <w:spacing w:before="0" w:after="240"/>
      </w:pPr>
      <w:bookmarkStart w:name="_Toc374842626" w:id="1286472266"/>
      <w:r w:rsidR="2F0A0AC6">
        <w:rPr/>
        <w:t>7. Código</w:t>
      </w:r>
      <w:bookmarkEnd w:id="1286472266"/>
    </w:p>
    <w:p xmlns:wp14="http://schemas.microsoft.com/office/word/2010/wordml" w14:paraId="3535A098" wp14:textId="1B52EFB5">
      <w:pPr>
        <w:pStyle w:val="Normal"/>
        <w:spacing w:before="0" w:after="200"/>
        <w:jc w:val="both"/>
      </w:pPr>
      <w:r w:rsidRPr="1D16D541" w:rsidR="1D16D541">
        <w:rPr>
          <w:sz w:val="22"/>
          <w:szCs w:val="22"/>
        </w:rPr>
        <w:t>O notebook completo, com todas as células executáveis, comentadas em português, incluindo a comparação nos 8 cenários, já foi entregue à equipe em anexo (é o PDF que está na raiz desta mesma pasta) a esta documentação. Trecho-chave do treino final (Cenário 4):</w:t>
      </w:r>
    </w:p>
    <w:p xmlns:wp14="http://schemas.microsoft.com/office/word/2010/wordml" w14:paraId="46DFF321" wp14:textId="77777777">
      <w:pPr>
        <w:pStyle w:val="Normal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200" w:after="200"/>
        <w:rPr/>
      </w:pPr>
      <w:r>
        <w:rPr>
          <w:rFonts w:ascii="Courier New" w:hAnsi="Courier New" w:eastAsia="Courier New" w:cs="Courier New"/>
          <w:sz w:val="19"/>
          <w:szCs w:val="19"/>
        </w:rPr>
        <w:t>scaler = StandardScaler() X_train_scaled = scaler.fit_transform(X_train) X_test_scaled = scaler.transform(X_test)  knn = KNeighborsClassifier(n_neighbors=15).fit(X_train_scaled, y_train) rf = RandomForestClassifier(n_estimators=100, max_depth=10, random_state=42).fit(X_train, y_train)</w:t>
      </w:r>
      <w:r>
        <w:br w:type="page"/>
      </w:r>
    </w:p>
    <w:p xmlns:wp14="http://schemas.microsoft.com/office/word/2010/wordml" w14:paraId="6480E3E3" wp14:textId="77777777">
      <w:pPr>
        <w:pStyle w:val="Heading1"/>
        <w:spacing w:before="0" w:after="240"/>
      </w:pPr>
      <w:bookmarkStart w:name="_Toc917087571" w:id="1388810339"/>
      <w:r w:rsidR="2F0A0AC6">
        <w:rPr/>
        <w:t>8</w:t>
      </w:r>
      <w:r w:rsidR="2F0A0AC6">
        <w:rPr/>
        <w:t>. Referências</w:t>
      </w:r>
      <w:bookmarkEnd w:id="1388810339"/>
    </w:p>
    <w:p xmlns:wp14="http://schemas.microsoft.com/office/word/2010/wordml" w14:paraId="2AA463BA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BREIMAN, L. Random Forests. Machine Learning, v. 45, n. 1, p. 5–32, 2001.</w:t>
      </w:r>
    </w:p>
    <w:p xmlns:wp14="http://schemas.microsoft.com/office/word/2010/wordml" w14:paraId="51051EB7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COVER, T.; HART, P. Nearest neighbor pattern classification. IEEE Transactions on Information Theory, v. 13, n. 1, p. 21–27, 1967.</w:t>
      </w:r>
    </w:p>
    <w:p xmlns:wp14="http://schemas.microsoft.com/office/word/2010/wordml" w14:paraId="286B99F2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EQUIPE MIOP.IA. Documentação e Engenharia de Atributos do Fake.br Corpus: Estratégias de Normalização e Dicionário de Variáveis. Campinas: PUC-Campinas / Instituto de Pesquisas Eldorado, 2026. Documento interno do projeto.</w:t>
      </w:r>
    </w:p>
    <w:p xmlns:wp14="http://schemas.microsoft.com/office/word/2010/wordml" w14:paraId="3720B0FA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MONTEIRO, R. A.; SANTOS, R. L. S.; PARDO, T. A. S.; DE ALMEIDA, T. A.; RUIZ, E. E. S.; VALE, O. A. Contributions to the Study of Fake News in Portuguese: New Corpus and Automatic Detection Results. In: Computational Processing of the Portuguese Language (PROPOR 2018). Lecture Notes in Computer Science, v. 11122. Cham: Springer, 2018.</w:t>
      </w:r>
    </w:p>
    <w:p xmlns:wp14="http://schemas.microsoft.com/office/word/2010/wordml" w14:paraId="67EE3684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RUSSELL, S. J.; NORVIG, P. Inteligência Artificial: Uma Abordagem Moderna. 3. ed. Rio de Janeiro: Elsevier, 2013. Capítulo 18, “Aprendizado a partir de Exemplos” — seções de Modelos de Vizinho Mais Próximo e Aprendizado por Conjunto (Ensemble Learning).</w:t>
      </w:r>
    </w:p>
    <w:p xmlns:wp14="http://schemas.microsoft.com/office/word/2010/wordml" w14:paraId="645D3C4B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SILVA, R. M.; SANTOS, R. L. S.; ALMEIDA, T. A.; PARDO, T. A. S. Towards Automatically Filtering Fake News in Portuguese. Expert Systems with Applications, v. 146, p. 113199, 2020.</w:t>
      </w:r>
    </w:p>
    <w:p xmlns:wp14="http://schemas.microsoft.com/office/word/2010/wordml" w14:paraId="79AB69A5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ZHOU, L.; BURGOON, J. K.; NUNAMAKER, J. F.; TWITCHELL, D. Automating Linguistics-Based Cues for Detecting Deception in Text-Based Asynchronous Computer-Mediated Communications. Group Decision and Negotiation, v. 13, p. 81–106, 2004.</w:t>
      </w:r>
    </w:p>
    <w:p xmlns:wp14="http://schemas.microsoft.com/office/word/2010/wordml" w14:paraId="44E9C54D" wp14:textId="77777777">
      <w:pPr>
        <w:pStyle w:val="Normal"/>
        <w:spacing w:before="0" w:after="180"/>
        <w:ind w:left="360" w:hanging="360"/>
        <w:rPr/>
      </w:pPr>
      <w:r>
        <w:rPr>
          <w:sz w:val="20"/>
          <w:szCs w:val="20"/>
        </w:rPr>
        <w:t>Documentação interna adicional: relatórios das duplas de SVM/XGBoost, Regressão Logística (baseline) e Naive Bayes, entregues junto a esta documentação.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4">
    <w:nsid w:val="3f96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8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789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8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4bd66349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df90597"/>
  </w:abstractNum>
  <w:num w:numId="5">
    <w:abstractNumId w:val="4"/>
  </w:num>
  <w:num w:numId="4">
    <w:abstractNumId w:val="3"/>
  </w: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1D16D541"/>
    <w:rsid w:val="1D16D541"/>
    <w:rsid w:val="2F0A0AC6"/>
    <w:rsid w:val="31C19BFC"/>
    <w:rsid w:val="31C19BFC"/>
    <w:rsid w:val="369722A8"/>
    <w:rsid w:val="3EB68651"/>
    <w:rsid w:val="3EB68651"/>
    <w:rsid w:val="49FA9563"/>
    <w:rsid w:val="5085EB95"/>
    <w:rsid w:val="5A2BE472"/>
    <w:rsid w:val="67BB8716"/>
    <w:rsid w:val="71A74A09"/>
    <w:rsid w:val="77041E4E"/>
  </w:rsids>
  <w:themeFontLang w:val="" w:eastAsia="" w:bidi=""/>
  <w14:docId w14:val="3EBE9577"/>
  <w15:docId w15:val="{DB101644-27C7-4DE2-9099-420F7F17E460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80" w:after="24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Heading2">
    <w:name w:val="heading 2"/>
    <w:basedOn w:val="Ttulo"/>
    <w:qFormat/>
    <w:pPr>
      <w:spacing w:before="360" w:after="180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Heading3">
    <w:name w:val="heading 3"/>
    <w:basedOn w:val="Ttulo"/>
    <w:qFormat/>
    <w:pPr>
      <w:spacing w:before="280" w:after="140"/>
    </w:pPr>
    <w:rPr>
      <w:rFonts w:ascii="Calibri" w:hAnsi="Calibri" w:eastAsia="Calibri" w:cs="Calibri"/>
      <w:b/>
      <w:bCs/>
      <w:i/>
      <w:iCs/>
      <w:color w:val="595959"/>
      <w:sz w:val="23"/>
      <w:szCs w:val="23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1">
    <w:uiPriority w:val="39"/>
    <w:name w:val="toc 1"/>
    <w:basedOn w:val="Normal"/>
    <w:next w:val="Normal"/>
    <w:unhideWhenUsed/>
    <w:rsid w:val="2F0A0AC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F0A0AC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F0A0AC6"/>
    <w:pPr>
      <w:spacing w:after="100"/>
      <w:ind w:left="44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customXml" Target="../customXml/item2.xml" Id="rId13" /><Relationship Type="http://schemas.openxmlformats.org/officeDocument/2006/relationships/image" Target="media/image2.png" Id="rId3" /><Relationship Type="http://schemas.openxmlformats.org/officeDocument/2006/relationships/image" Target="media/image6.png" Id="rId7" /><Relationship Type="http://schemas.openxmlformats.org/officeDocument/2006/relationships/customXml" Target="../customXml/item1.xml" Id="rId12" /><Relationship Type="http://schemas.openxmlformats.org/officeDocument/2006/relationships/image" Target="media/image1.png" Id="rId2" /><Relationship Type="http://schemas.openxmlformats.org/officeDocument/2006/relationships/styles" Target="styles.xml" Id="rId1" /><Relationship Type="http://schemas.openxmlformats.org/officeDocument/2006/relationships/image" Target="media/image5.png" Id="rId6" /><Relationship Type="http://schemas.openxmlformats.org/officeDocument/2006/relationships/theme" Target="theme/theme1.xml" Id="rId11" /><Relationship Type="http://schemas.openxmlformats.org/officeDocument/2006/relationships/image" Target="media/image4.png" Id="rId5" /><Relationship Type="http://schemas.openxmlformats.org/officeDocument/2006/relationships/settings" Target="settings.xml" Id="rId10" /><Relationship Type="http://schemas.openxmlformats.org/officeDocument/2006/relationships/image" Target="media/image3.png" Id="rId4" /><Relationship Type="http://schemas.openxmlformats.org/officeDocument/2006/relationships/fontTable" Target="fontTable.xml" Id="rId9" /><Relationship Type="http://schemas.openxmlformats.org/officeDocument/2006/relationships/customXml" Target="../customXml/item3.xml" Id="rId14" /><Relationship Type="http://schemas.openxmlformats.org/officeDocument/2006/relationships/image" Target="/media/image7.png" Id="rId2070070860" /><Relationship Type="http://schemas.openxmlformats.org/officeDocument/2006/relationships/image" Target="/media/image8.png" Id="rId1989542954" /><Relationship Type="http://schemas.openxmlformats.org/officeDocument/2006/relationships/image" Target="/media/image9.png" Id="rId474693722" /><Relationship Type="http://schemas.openxmlformats.org/officeDocument/2006/relationships/image" Target="/media/imagea.png" Id="rId41909644" /><Relationship Type="http://schemas.openxmlformats.org/officeDocument/2006/relationships/image" Target="/media/imageb.png" Id="rId708807214" /><Relationship Type="http://schemas.openxmlformats.org/officeDocument/2006/relationships/image" Target="/media/imagec.png" Id="rId1671713108" /><Relationship Type="http://schemas.openxmlformats.org/officeDocument/2006/relationships/image" Target="/media/imaged.png" Id="rId215112967" /><Relationship Type="http://schemas.openxmlformats.org/officeDocument/2006/relationships/image" Target="/media/imagee.png" Id="rId1174742880" /><Relationship Type="http://schemas.openxmlformats.org/officeDocument/2006/relationships/image" Target="/media/imagef.png" Id="rId227420000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768AB605BD247BBB4F0A0A00D69C6" ma:contentTypeVersion="10" ma:contentTypeDescription="Create a new document." ma:contentTypeScope="" ma:versionID="0c3d570b63baa13b3dcfbb0beff321a2">
  <xsd:schema xmlns:xsd="http://www.w3.org/2001/XMLSchema" xmlns:xs="http://www.w3.org/2001/XMLSchema" xmlns:p="http://schemas.microsoft.com/office/2006/metadata/properties" xmlns:ns2="f37cae97-4517-418f-91ec-3e02d013ea66" xmlns:ns3="c3272ffe-ed3c-4033-b1a7-d1b3b41adbe4" targetNamespace="http://schemas.microsoft.com/office/2006/metadata/properties" ma:root="true" ma:fieldsID="038ad2916a2163eaecc0f5091a72c3f4" ns2:_="" ns3:_="">
    <xsd:import namespace="f37cae97-4517-418f-91ec-3e02d013ea66"/>
    <xsd:import namespace="c3272ffe-ed3c-4033-b1a7-d1b3b41adb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igite_x0020_seu_x0020_nome_x003a__x0020_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cae97-4517-418f-91ec-3e02d013ea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igite_x0020_seu_x0020_nome_x003a__x0020_" ma:index="11" nillable="true" ma:displayName="Digite seu nome: " ma:internalName="Digite_x0020_seu_x0020_nome_x003a__x0020_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41b29-adf1-4987-a402-98407fcd86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72ffe-ed3c-4033-b1a7-d1b3b41adbe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0a1b3ee-2c28-4a24-8ddc-6960dfd5765b}" ma:internalName="TaxCatchAll" ma:showField="CatchAllData" ma:web="c3272ffe-ed3c-4033-b1a7-d1b3b41ad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7cae97-4517-418f-91ec-3e02d013ea66">
      <Terms xmlns="http://schemas.microsoft.com/office/infopath/2007/PartnerControls"/>
    </lcf76f155ced4ddcb4097134ff3c332f>
    <TaxCatchAll xmlns="c3272ffe-ed3c-4033-b1a7-d1b3b41adbe4" xsi:nil="true"/>
    <Digite_x0020_seu_x0020_nome_x003a__x0020_ xmlns="f37cae97-4517-418f-91ec-3e02d013ea66" xsi:nil="true"/>
  </documentManagement>
</p:properties>
</file>

<file path=customXml/itemProps1.xml><?xml version="1.0" encoding="utf-8"?>
<ds:datastoreItem xmlns:ds="http://schemas.openxmlformats.org/officeDocument/2006/customXml" ds:itemID="{E41F2541-2CFB-4C63-B510-7461234DADEE}"/>
</file>

<file path=customXml/itemProps2.xml><?xml version="1.0" encoding="utf-8"?>
<ds:datastoreItem xmlns:ds="http://schemas.openxmlformats.org/officeDocument/2006/customXml" ds:itemID="{835A7F5E-817E-4261-B8E8-7564B424EA68}"/>
</file>

<file path=customXml/itemProps3.xml><?xml version="1.0" encoding="utf-8"?>
<ds:datastoreItem xmlns:ds="http://schemas.openxmlformats.org/officeDocument/2006/customXml" ds:itemID="{799CA379-A33F-4FEB-9C9E-9204A334D4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Miop.IA — Entrega da Semana: Aprendizado Supervisionado</dc:title>
  <dc:subject/>
  <dc:creator>Miop.IA</dc:creator>
  <dc:description/>
  <lastModifiedBy>Ramon Fortes Pereira</lastModifiedBy>
  <revision>4</revision>
  <dcterms:created xsi:type="dcterms:W3CDTF">2026-09-21T02:46:07.0000000Z</dcterms:created>
  <dcterms:modified xsi:type="dcterms:W3CDTF">2026-09-23T21:27:53.2771881Z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0x010100AB4768AB605BD247BBB4F0A0A00D69C6</vt:lpwstr>
  </property>
  <property fmtid="{D5CDD505-2E9C-101B-9397-08002B2CF9AE}" pid="3" name="MediaServiceImageTags">
    <vt:lpwstr/>
  </property>
</Properties>
</file>