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914DD0" w:rsidRDefault="00E10258" w:rsidP="00CE0A57">
            <w:pPr>
              <w:pStyle w:val="En-tte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${Value1}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CA0842">
            <w:pPr>
              <w:pStyle w:val="En-tte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A125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F0739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530ACC" w:rsidP="00414D79">
            <w:r>
              <w:rPr>
                <w:rFonts w:asciiTheme="minorHAnsi" w:hAnsiTheme="minorHAnsi"/>
              </w:rPr>
              <w:t>${CSA}</w:t>
            </w:r>
          </w:p>
          <w:p w:rsidR="00246FA7" w:rsidRDefault="00246FA7" w:rsidP="00F0739F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F0739F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11"/>
        <w:gridCol w:w="1981"/>
        <w:gridCol w:w="833"/>
        <w:gridCol w:w="20"/>
        <w:gridCol w:w="3549"/>
      </w:tblGrid>
      <w:tr w:rsidR="00D5526F" w:rsidTr="00464745">
        <w:trPr>
          <w:cantSplit/>
          <w:trHeight w:val="860"/>
          <w:jc w:val="center"/>
        </w:trPr>
        <w:tc>
          <w:tcPr>
            <w:tcW w:w="381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8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3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6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10" w:type="dxa"/>
            <w:tcBorders>
              <w:top w:val="nil"/>
              <w:left w:val="nil"/>
            </w:tcBorders>
          </w:tcPr>
          <w:p w:rsidR="00D5526F" w:rsidRPr="00D86B7B" w:rsidRDefault="00D5526F" w:rsidP="00F0739F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81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4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${CMB1}</w:t>
            </w:r>
          </w:p>
        </w:tc>
      </w:tr>
      <w:tr w:rsidR="00D5526F" w:rsidTr="00464745">
        <w:trPr>
          <w:trHeight w:val="26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${B2}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${CMB2}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F7EC5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${B3}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${CMB3}</w:t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${B4}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0739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${CMB4}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${B5}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${CMB5}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${B6}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708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${CMB6}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${B7}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${CMB7}</w:t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${B8}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50389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${CMB8}</w:t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${B9}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${CMB9}</w:t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${B10}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${CMB10}</w:t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${B11}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${CMB11}</w:t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${B12}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${CMB12}</w:t>
            </w:r>
          </w:p>
        </w:tc>
      </w:tr>
      <w:tr w:rsidR="00D5526F" w:rsidTr="00464745">
        <w:trPr>
          <w:trHeight w:val="623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${B13}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${CMB13}</w:t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${B14}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BD5781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${CMB14}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${B15}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${CMB15}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${B16}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${CMB16}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${B17}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${CMB17}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BB42E6">
        <w:trPr>
          <w:trHeight w:val="10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850"/>
        <w:gridCol w:w="3412"/>
      </w:tblGrid>
      <w:tr w:rsidR="00464745" w:rsidTr="00464745">
        <w:tc>
          <w:tcPr>
            <w:tcW w:w="3652" w:type="dxa"/>
          </w:tcPr>
          <w:p w:rsidR="004B0642" w:rsidRDefault="004B0642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  <w:p w:rsidR="004B0642" w:rsidRDefault="004B0642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517D8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${B18}</w:t>
            </w:r>
          </w:p>
        </w:tc>
        <w:tc>
          <w:tcPr>
            <w:tcW w:w="3412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/>
                <w:sz w:val="18"/>
              </w:rPr>
              <w:t>${CMB18}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F053BE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F053BE" w:rsidP="00D5526F">
            <w:pPr>
              <w:jc w:val="center"/>
            </w:pPr>
            <w:r>
              <w:rPr>
                <w:b/>
                <w:sz w:val="32"/>
                <w:szCs w:val="32"/>
              </w:rPr>
              <w:t>${RSB}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F053BE" w:rsidP="00D5526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4081"/>
      </w:tblGrid>
      <w:tr w:rsidR="00D5526F" w:rsidTr="00BB42E6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top w:val="nil"/>
              <w:left w:val="single" w:sz="4" w:space="0" w:color="auto"/>
              <w:righ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tcBorders>
              <w:top w:val="single" w:sz="4" w:space="0" w:color="000000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BC285E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E47397" w:rsidRDefault="008C6A51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${C10}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${CMC10}</w:t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${C11}</w:t>
            </w: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${CMC11}</w:t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${C13}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${CMC13}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${C14}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${CMC14}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${C15}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${CMC15}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${C16}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${CMC16}</w:t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${C17}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${CMC17}</w:t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  <w:bottom w:val="single" w:sz="4" w:space="0" w:color="auto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396C8B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396C8B" w:rsidP="00F0739F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396C8B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2F4D49" w:rsidRPr="00D5526F" w:rsidRDefault="002F4D49" w:rsidP="00D5526F">
      <w:pPr>
        <w:pStyle w:val="En-tte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${D1}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${CMD1}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${D3}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${D4}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${D5}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${D6}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${D7}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${D8}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${D9}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${CMD9}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${D10}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${CMD10}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${D11}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${CMD11}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${D12}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${CMD12}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${D13}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${CMD13}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${D14}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${CMD14}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${D15}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${CMD15}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${D16}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${CMD16}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${D17}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${CMD17}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${D18}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${CMD18}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${D19}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${CMD19}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${D20}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${CMD20}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${D21}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${CMD21}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${D22}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${CMD22}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${D23}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${CMD23}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${D24}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${CMD24}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${D25}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${CMD25}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${D26}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${CMD26}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${D27}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${CMD27}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${D28}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${CMD28}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C2EDA" w:rsidRDefault="00CC2EDA" w:rsidP="002F4D49">
      <w:pPr>
        <w:pStyle w:val="En-tte"/>
        <w:ind w:right="120"/>
        <w:rPr>
          <w:rFonts w:ascii="Arial" w:hAnsi="Arial" w:cs="Arial"/>
          <w:b/>
        </w:rPr>
      </w:pPr>
    </w:p>
    <w:p w:rsidR="00CC2EDA" w:rsidRDefault="00CC2EDA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4394"/>
        <w:gridCol w:w="709"/>
        <w:gridCol w:w="889"/>
        <w:gridCol w:w="2126"/>
        <w:gridCol w:w="812"/>
      </w:tblGrid>
      <w:tr w:rsidR="00287AC2" w:rsidTr="00287AC2">
        <w:tc>
          <w:tcPr>
            <w:tcW w:w="4394" w:type="dxa"/>
          </w:tcPr>
          <w:p w:rsidR="004B0642" w:rsidRDefault="004B064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287AC2" w:rsidRPr="00D86B7B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8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>${D29}</w:t>
            </w:r>
          </w:p>
        </w:tc>
        <w:tc>
          <w:tcPr>
            <w:tcW w:w="2126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>${CMD29}</w:t>
            </w:r>
          </w:p>
        </w:tc>
        <w:tc>
          <w:tcPr>
            <w:tcW w:w="812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</w:tr>
    </w:tbl>
    <w:p w:rsidR="00287AC2" w:rsidRDefault="00287AC2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F3AE8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F3AE8" w:rsidP="00F0739F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F3AE8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${SSA}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${RSA}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${CSA}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${SSB}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${RSB}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${CSB}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${SSC}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${RSC}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${CSC}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${SSD}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78626C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${RSD}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${CSD}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F0739F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CA468E" w:rsidRDefault="00CA468E"/>
    <w:sectPr w:rsidR="00CA468E" w:rsidSect="00F9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9A4" w:rsidRPr="002F4D49" w:rsidRDefault="005939A4" w:rsidP="002F4D49">
      <w:pPr>
        <w:pStyle w:val="En-tte"/>
      </w:pPr>
      <w:r>
        <w:separator/>
      </w:r>
    </w:p>
  </w:endnote>
  <w:end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C2" w:rsidRDefault="005939A4" w:rsidP="00F94DD6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287AC2" w:rsidRDefault="00287AC2" w:rsidP="00F94DD6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61E4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AC2" w:rsidRDefault="00287AC2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  <w:r w:rsidRPr="00D402FE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19050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9A4" w:rsidRPr="002F4D49" w:rsidRDefault="005939A4" w:rsidP="002F4D49">
      <w:pPr>
        <w:pStyle w:val="En-tte"/>
      </w:pPr>
      <w:r>
        <w:separator/>
      </w:r>
    </w:p>
  </w:footnote>
  <w:foot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287AC2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287AC2">
            <w:rPr>
              <w:rFonts w:ascii="Times New Roman" w:hAnsi="Times New Roman"/>
              <w:b/>
            </w:rPr>
            <w:t xml:space="preserve">QUESTIONNAIRE CONTRÔLE INTERNE </w:t>
          </w:r>
          <w:r w:rsidR="00287AC2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65" w:right="60"/>
            <w:jc w:val="center"/>
          </w:pPr>
          <w:r>
            <w:t>CODE</w:t>
          </w:r>
        </w:p>
      </w:tc>
    </w:tr>
    <w:tr w:rsidR="00287AC2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78616A" w:rsidRDefault="00A333A3" w:rsidP="00F94DD6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1E43" w:rsidRDefault="00B61E43" w:rsidP="00B61E4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287AC2" w:rsidRPr="0078616A" w:rsidRDefault="00287AC2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Default="00287AC2" w:rsidP="00585E0F">
          <w:pPr>
            <w:ind w:left="79"/>
            <w:rPr>
              <w:rFonts w:ascii="Calibri" w:hAnsi="Calibri" w:cs="Calibri"/>
              <w:bCs/>
              <w:u w:val="single"/>
            </w:rPr>
          </w:pPr>
          <w:r>
            <w:rPr>
              <w:b/>
            </w:rPr>
            <w:t xml:space="preserve">COLLABORATEUR(S) </w:t>
          </w:r>
        </w:p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</w:rPr>
            <w:t>${Auditeur}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287AC2" w:rsidRDefault="00287AC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61E43">
            <w:rPr>
              <w:noProof/>
            </w:rPr>
            <w:t>1</w:t>
          </w:r>
          <w:r>
            <w:fldChar w:fldCharType="end"/>
          </w:r>
          <w:r>
            <w:t>/</w:t>
          </w:r>
          <w:r w:rsidR="005939A4">
            <w:fldChar w:fldCharType="begin"/>
          </w:r>
          <w:r w:rsidR="005939A4">
            <w:instrText xml:space="preserve"> NUMPAGES  \* MERGEFORMAT </w:instrText>
          </w:r>
          <w:r w:rsidR="005939A4">
            <w:fldChar w:fldCharType="separate"/>
          </w:r>
          <w:r w:rsidR="00B61E43">
            <w:rPr>
              <w:noProof/>
            </w:rPr>
            <w:t>8</w:t>
          </w:r>
          <w:r w:rsidR="005939A4">
            <w:rPr>
              <w:noProof/>
            </w:rPr>
            <w:fldChar w:fldCharType="end"/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287AC2" w:rsidRPr="00CA0842" w:rsidRDefault="00287AC2" w:rsidP="00CA0842">
          <w:pPr>
            <w:ind w:left="79"/>
          </w:pPr>
          <w:r>
            <w:t>DATE ${Date}</w:t>
          </w:r>
        </w:p>
      </w:tc>
    </w:tr>
  </w:tbl>
  <w:p w:rsidR="00287AC2" w:rsidRDefault="00287AC2" w:rsidP="00F94DD6">
    <w:pPr>
      <w:pStyle w:val="En-tte"/>
      <w:rPr>
        <w:sz w:val="8"/>
      </w:rPr>
    </w:pPr>
  </w:p>
  <w:p w:rsidR="00287AC2" w:rsidRPr="00A40974" w:rsidRDefault="00287AC2" w:rsidP="00F94D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541F8"/>
    <w:rsid w:val="000807D3"/>
    <w:rsid w:val="00090C6F"/>
    <w:rsid w:val="000D5827"/>
    <w:rsid w:val="00157296"/>
    <w:rsid w:val="00163699"/>
    <w:rsid w:val="001769C1"/>
    <w:rsid w:val="001E625B"/>
    <w:rsid w:val="00246FA7"/>
    <w:rsid w:val="00275CC5"/>
    <w:rsid w:val="0028542A"/>
    <w:rsid w:val="00287AC2"/>
    <w:rsid w:val="002B4531"/>
    <w:rsid w:val="002C6489"/>
    <w:rsid w:val="002F4D49"/>
    <w:rsid w:val="00306E13"/>
    <w:rsid w:val="00332888"/>
    <w:rsid w:val="00396C8B"/>
    <w:rsid w:val="003B5EDC"/>
    <w:rsid w:val="003F5569"/>
    <w:rsid w:val="00403109"/>
    <w:rsid w:val="00414D79"/>
    <w:rsid w:val="00431329"/>
    <w:rsid w:val="004517D8"/>
    <w:rsid w:val="00463067"/>
    <w:rsid w:val="00464745"/>
    <w:rsid w:val="0046628B"/>
    <w:rsid w:val="00487ECF"/>
    <w:rsid w:val="004A6B5B"/>
    <w:rsid w:val="004B0642"/>
    <w:rsid w:val="004B3B04"/>
    <w:rsid w:val="004B7C82"/>
    <w:rsid w:val="004D4F38"/>
    <w:rsid w:val="00530ACC"/>
    <w:rsid w:val="0057409B"/>
    <w:rsid w:val="00585E0F"/>
    <w:rsid w:val="005939A4"/>
    <w:rsid w:val="005C73FF"/>
    <w:rsid w:val="005D457E"/>
    <w:rsid w:val="005F289B"/>
    <w:rsid w:val="00611842"/>
    <w:rsid w:val="00661A42"/>
    <w:rsid w:val="00694ADE"/>
    <w:rsid w:val="006E02B4"/>
    <w:rsid w:val="006F56B7"/>
    <w:rsid w:val="00714884"/>
    <w:rsid w:val="00721A98"/>
    <w:rsid w:val="00734724"/>
    <w:rsid w:val="0078626C"/>
    <w:rsid w:val="0079792B"/>
    <w:rsid w:val="007E0C82"/>
    <w:rsid w:val="008153F4"/>
    <w:rsid w:val="00842C07"/>
    <w:rsid w:val="0085432F"/>
    <w:rsid w:val="00871338"/>
    <w:rsid w:val="008B4968"/>
    <w:rsid w:val="008C6A51"/>
    <w:rsid w:val="008D7689"/>
    <w:rsid w:val="009065B5"/>
    <w:rsid w:val="00914DD0"/>
    <w:rsid w:val="0092513D"/>
    <w:rsid w:val="009352B6"/>
    <w:rsid w:val="00951BF9"/>
    <w:rsid w:val="009679AD"/>
    <w:rsid w:val="00982463"/>
    <w:rsid w:val="009B5AAE"/>
    <w:rsid w:val="00A04182"/>
    <w:rsid w:val="00A1259D"/>
    <w:rsid w:val="00A333A3"/>
    <w:rsid w:val="00A50389"/>
    <w:rsid w:val="00A70896"/>
    <w:rsid w:val="00A83AB2"/>
    <w:rsid w:val="00AA0587"/>
    <w:rsid w:val="00AA31AC"/>
    <w:rsid w:val="00AB0720"/>
    <w:rsid w:val="00AB77A0"/>
    <w:rsid w:val="00B2588F"/>
    <w:rsid w:val="00B54A98"/>
    <w:rsid w:val="00B61E43"/>
    <w:rsid w:val="00B64D4F"/>
    <w:rsid w:val="00B6502A"/>
    <w:rsid w:val="00B81B5F"/>
    <w:rsid w:val="00BB42E6"/>
    <w:rsid w:val="00BB72C3"/>
    <w:rsid w:val="00BC285E"/>
    <w:rsid w:val="00BD0700"/>
    <w:rsid w:val="00BD5781"/>
    <w:rsid w:val="00BE00F4"/>
    <w:rsid w:val="00C04AA8"/>
    <w:rsid w:val="00C14C2D"/>
    <w:rsid w:val="00C371ED"/>
    <w:rsid w:val="00C53275"/>
    <w:rsid w:val="00C53309"/>
    <w:rsid w:val="00C66A40"/>
    <w:rsid w:val="00CA0842"/>
    <w:rsid w:val="00CA468E"/>
    <w:rsid w:val="00CA4B46"/>
    <w:rsid w:val="00CB4ACE"/>
    <w:rsid w:val="00CB78B5"/>
    <w:rsid w:val="00CC2EDA"/>
    <w:rsid w:val="00CD2929"/>
    <w:rsid w:val="00CE0A57"/>
    <w:rsid w:val="00CF4F15"/>
    <w:rsid w:val="00D1554C"/>
    <w:rsid w:val="00D40109"/>
    <w:rsid w:val="00D402FE"/>
    <w:rsid w:val="00D47947"/>
    <w:rsid w:val="00D5526F"/>
    <w:rsid w:val="00D827E8"/>
    <w:rsid w:val="00DB6B2A"/>
    <w:rsid w:val="00DD0460"/>
    <w:rsid w:val="00DD0DE2"/>
    <w:rsid w:val="00DF3AE8"/>
    <w:rsid w:val="00E10258"/>
    <w:rsid w:val="00E13835"/>
    <w:rsid w:val="00E25A5F"/>
    <w:rsid w:val="00E34AEC"/>
    <w:rsid w:val="00E47397"/>
    <w:rsid w:val="00E702B0"/>
    <w:rsid w:val="00F053BE"/>
    <w:rsid w:val="00F0739F"/>
    <w:rsid w:val="00F11026"/>
    <w:rsid w:val="00F22822"/>
    <w:rsid w:val="00F57EC7"/>
    <w:rsid w:val="00F94DD6"/>
    <w:rsid w:val="00FC1DD0"/>
    <w:rsid w:val="00FD1EAD"/>
    <w:rsid w:val="00FD417B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2F4D49"/>
  </w:style>
  <w:style w:type="table" w:styleId="Grilledutableau">
    <w:name w:val="Table Grid"/>
    <w:basedOn w:val="Tableau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F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1312</Words>
  <Characters>7216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103</cp:revision>
  <dcterms:created xsi:type="dcterms:W3CDTF">2014-05-30T12:53:00Z</dcterms:created>
  <dcterms:modified xsi:type="dcterms:W3CDTF">2016-03-24T07:19:00Z</dcterms:modified>
</cp:coreProperties>
</file>