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RPr="00524D49" w:rsidTr="00524D49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Ce tableau permet d’affecter un niveau de risque aux objectifs de chaque domaine.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L’évaluation du risque peut être réalisée à partir des critères suivants :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FAIBLE (F)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MOYEN (M)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ELEVE (E)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DOMAINE</w:t>
            </w:r>
          </w:p>
        </w:tc>
        <w:tc>
          <w:tcPr>
            <w:tcW w:w="851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Caractère significa. fonction</w:t>
            </w:r>
          </w:p>
        </w:tc>
        <w:tc>
          <w:tcPr>
            <w:tcW w:w="850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Exhaus-</w:t>
            </w: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tivité</w:t>
            </w:r>
          </w:p>
        </w:tc>
        <w:tc>
          <w:tcPr>
            <w:tcW w:w="709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Réalité</w:t>
            </w:r>
          </w:p>
        </w:tc>
        <w:tc>
          <w:tcPr>
            <w:tcW w:w="856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Propriété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Evalua-tion</w:t>
            </w: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correcte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Enregist bonne période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Imputa-tion correcte</w:t>
            </w:r>
          </w:p>
        </w:tc>
        <w:tc>
          <w:tcPr>
            <w:tcW w:w="872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Totali-sation</w:t>
            </w:r>
          </w:p>
        </w:tc>
        <w:tc>
          <w:tcPr>
            <w:tcW w:w="622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Bonne information</w:t>
            </w:r>
          </w:p>
        </w:tc>
        <w:tc>
          <w:tcPr>
            <w:tcW w:w="795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Risque global fonction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IMMOBILISATIONS</w:t>
            </w:r>
          </w:p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${caractereImmobilisations}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color w:val="000000" w:themeColor="text1"/>
              </w:rPr>
              <w:t>${exhaustiviteImmobilisations}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${realiteImmobilisations}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${proprieteImmobilisations}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${evaluationImmobilisations}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${enregistrementImmobilisations}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${imputationImmobilisations}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${totalisationImmobilisations}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${bonneImmobilisations}</w:t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${risqueImmobilisations}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${caractereStock}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${exhaustiviteStock}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${realiteStock}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${proprieteStock}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${evaluationStock}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${enregistrementStock}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${imputationStock}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5B5679" w:rsidP="005B5679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${totalisationStock}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${bonneStock}</w:t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${risqueStock}</w:t>
            </w:r>
          </w:p>
        </w:tc>
      </w:tr>
      <w:tr w:rsidR="00410E81" w:rsidRPr="00524D49" w:rsidTr="00524D49">
        <w:trPr>
          <w:trHeight w:val="327"/>
        </w:trPr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${caractereVentes}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${exhaustiviteVentes}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${realiteVentes}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${proprieteVentes}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${evaluationVentes}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${enregistrementVentes}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${imputationVentes}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0171E0" w:rsidP="000171E0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${totalisationVentes}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${bonneVentes}</w:t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${risqueVentes}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${caractereTresorerie}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${exhaustiviteTresorerie}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${realiteTresorerie}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${proprieteTresorerie}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${evaluationTresorerie}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${enregistrementTresorerie}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${imputationTresorerie}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EC232A" w:rsidP="00EC232A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${totalisationTresorerie}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${bonneTresorerie}</w:t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${risqueTresorerie}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${caractereAchats}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${exhaustiviteAchats}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0323A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${realiteAchats}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${proprieteAchats}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${evaluationAchats}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${enregistrementAchats}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${imputationAchats}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3A290C" w:rsidP="003A290C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${totalisationAchats}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${bonneAchats}</w:t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${risqueAchats}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${caracterePaie}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${exhaustivitePaie}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${realitePaie}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${proprietePaie}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${evaluationPaie}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${enregistrementPaie}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${imputationPaie}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3A290C" w:rsidP="003A290C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${totalisationPaie}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${bonnePaie}</w:t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${risquePaie}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${caractereSous}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${exhaustiviteSous}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0323A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${realiteSous}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${proprieteSous}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${evaluationSous}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82603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${enregistrementSous}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${imputationSous}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6970CB" w:rsidP="006970CB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${totalisationSous}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${bonneSous}</w:t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${risqueSous}</w:t>
            </w:r>
          </w:p>
        </w:tc>
      </w:tr>
      <w:tr w:rsidR="00410E81" w:rsidRPr="00524D49" w:rsidTr="00524D49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CONCLUSIONS :</w:t>
            </w:r>
          </w:p>
          <w:p w:rsidR="00410E81" w:rsidRPr="00524D49" w:rsidRDefault="00410E81" w:rsidP="00410E8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524D49">
              <w:rPr>
                <w:rFonts w:ascii="Arial" w:hAnsi="Arial" w:cs="Arial"/>
                <w:b/>
                <w:bCs/>
                <w:color w:val="000000" w:themeColor="text1"/>
              </w:rPr>
              <w:t>RISQUES LIES A LA CONCEPTION DES SYSTEMES</w:t>
            </w:r>
            <w:r w:rsidRPr="00524D49">
              <w:rPr>
                <w:rFonts w:ascii="Arial" w:hAnsi="Arial" w:cs="Arial"/>
                <w:color w:val="000000" w:themeColor="text1"/>
              </w:rPr>
              <w:t xml:space="preserve"> :           </w:t>
            </w:r>
            <w:r w:rsidR="00345224" w:rsidRPr="00524D49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>${risque}</w:t>
            </w:r>
          </w:p>
          <w:p w:rsidR="00410E81" w:rsidRPr="00524D49" w:rsidRDefault="00410E81" w:rsidP="00410E81">
            <w:pPr>
              <w:pStyle w:val="Corpsdetexte"/>
              <w:rPr>
                <w:color w:val="000000" w:themeColor="text1"/>
              </w:rPr>
            </w:pPr>
          </w:p>
        </w:tc>
      </w:tr>
      <w:tr w:rsidR="00410E81" w:rsidRPr="00524D49" w:rsidTr="00524D49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tabs>
                <w:tab w:val="left" w:pos="3915"/>
              </w:tabs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ab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3A" w:rsidRDefault="0057753A">
      <w:r>
        <w:separator/>
      </w:r>
    </w:p>
  </w:endnote>
  <w:endnote w:type="continuationSeparator" w:id="0">
    <w:p w:rsidR="0057753A" w:rsidRDefault="0057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AC48A5" w:rsidRDefault="00AC48A5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5266055</wp:posOffset>
          </wp:positionH>
          <wp:positionV relativeFrom="paragraph">
            <wp:posOffset>187960</wp:posOffset>
          </wp:positionV>
          <wp:extent cx="467995" cy="325120"/>
          <wp:effectExtent l="0" t="0" r="825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Evaluation des risques</w:t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D088A">
      <w:rPr>
        <w:rStyle w:val="Numrodepage"/>
        <w:noProof/>
      </w:rPr>
      <w:t>1</w:t>
    </w:r>
    <w:r>
      <w:rPr>
        <w:rStyle w:val="Numrodepage"/>
      </w:rPr>
      <w:fldChar w:fldCharType="end"/>
    </w:r>
    <w:r>
      <w:tab/>
    </w:r>
    <w:r>
      <w:tab/>
    </w:r>
    <w:r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3A" w:rsidRDefault="0057753A">
      <w:r>
        <w:separator/>
      </w:r>
    </w:p>
  </w:footnote>
  <w:footnote w:type="continuationSeparator" w:id="0">
    <w:p w:rsidR="0057753A" w:rsidRDefault="00577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Pr="005C2C13" w:rsidRDefault="00AC48A5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57753A">
      <w:fldChar w:fldCharType="begin"/>
    </w:r>
    <w:r w:rsidR="0057753A">
      <w:instrText xml:space="preserve"> DOCPROPERTY  ATHModele  \* MERGEFORMAT </w:instrText>
    </w:r>
    <w:r w:rsidR="0057753A">
      <w:fldChar w:fldCharType="separate"/>
    </w:r>
    <w:r>
      <w:rPr>
        <w:rFonts w:ascii="Arial" w:hAnsi="Arial" w:cs="Arial"/>
        <w:sz w:val="16"/>
        <w:szCs w:val="16"/>
      </w:rPr>
      <w:t>WATA400</w:t>
    </w:r>
    <w:r w:rsidR="0057753A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00"/>
      <w:gridCol w:w="1843"/>
      <w:gridCol w:w="4261"/>
      <w:gridCol w:w="788"/>
      <w:gridCol w:w="1083"/>
    </w:tblGrid>
    <w:tr w:rsidR="00AC48A5" w:rsidTr="00962377">
      <w:trPr>
        <w:cantSplit/>
        <w:trHeight w:val="260"/>
        <w:jc w:val="center"/>
      </w:trPr>
      <w:tc>
        <w:tcPr>
          <w:tcW w:w="414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261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C48A5" w:rsidRPr="00F349F2" w:rsidRDefault="0057753A" w:rsidP="003F7D6A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AC48A5">
            <w:rPr>
              <w:rFonts w:ascii="Times New Roman" w:hAnsi="Times New Roman"/>
              <w:b/>
            </w:rPr>
            <w:t>SYNTHÈSE RISQUES CONCEPTION SYSTÈMES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65" w:right="60"/>
            <w:jc w:val="center"/>
          </w:pPr>
          <w:r>
            <w:t>CODE</w:t>
          </w:r>
        </w:p>
      </w:tc>
    </w:tr>
    <w:tr w:rsidR="00AC48A5" w:rsidTr="00962377">
      <w:trPr>
        <w:cantSplit/>
        <w:trHeight w:val="510"/>
        <w:jc w:val="center"/>
      </w:trPr>
      <w:tc>
        <w:tcPr>
          <w:tcW w:w="414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AC48A5" w:rsidRDefault="00AC48A5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6D088A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${lien}</w:t>
          </w:r>
        </w:p>
        <w:p w:rsidR="006D088A" w:rsidRPr="00707EF9" w:rsidRDefault="006D088A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AC48A5" w:rsidTr="00962377">
      <w:trPr>
        <w:cantSplit/>
        <w:trHeight w:val="260"/>
        <w:jc w:val="center"/>
      </w:trPr>
      <w:tc>
        <w:tcPr>
          <w:tcW w:w="23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261" w:type="dxa"/>
          <w:vMerge w:val="restart"/>
          <w:tcBorders>
            <w:left w:val="nil"/>
          </w:tcBorders>
          <w:vAlign w:val="center"/>
        </w:tcPr>
        <w:p w:rsidR="00AC48A5" w:rsidRPr="00F349F2" w:rsidRDefault="00AC48A5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4B05AE82" wp14:editId="340491BC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C48A5" w:rsidRDefault="0057753A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D088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AC48A5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6D088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AC48A5" w:rsidTr="00962377">
      <w:trPr>
        <w:cantSplit/>
        <w:trHeight w:val="260"/>
        <w:jc w:val="center"/>
      </w:trPr>
      <w:tc>
        <w:tcPr>
          <w:tcW w:w="2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AC48A5" w:rsidRDefault="00AC48A5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AC48A5" w:rsidRPr="00707EF9" w:rsidRDefault="00AC48A5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AC48A5" w:rsidRDefault="00AC48A5" w:rsidP="003F7D6A">
    <w:pPr>
      <w:pStyle w:val="En-tte"/>
      <w:rPr>
        <w:sz w:val="8"/>
      </w:rPr>
    </w:pPr>
  </w:p>
  <w:p w:rsidR="00AC48A5" w:rsidRPr="003F7D6A" w:rsidRDefault="00AC48A5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3753E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224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24D49"/>
    <w:rsid w:val="005477E4"/>
    <w:rsid w:val="005625A1"/>
    <w:rsid w:val="0057753A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088A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13E34"/>
    <w:rsid w:val="009226F5"/>
    <w:rsid w:val="00935E36"/>
    <w:rsid w:val="00962377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48A5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06BC6"/>
    <w:rsid w:val="00C11E3E"/>
    <w:rsid w:val="00C2029E"/>
    <w:rsid w:val="00C77AF6"/>
    <w:rsid w:val="00CA7772"/>
    <w:rsid w:val="00CC1FB0"/>
    <w:rsid w:val="00CD227A"/>
    <w:rsid w:val="00CD3BBD"/>
    <w:rsid w:val="00CE3EB0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1404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paragraph" w:styleId="Textedebulles">
    <w:name w:val="Balloon Text"/>
    <w:basedOn w:val="Normal"/>
    <w:link w:val="TextedebullesCar"/>
    <w:rsid w:val="005477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47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3</cp:revision>
  <cp:lastPrinted>2010-10-20T13:51:00Z</cp:lastPrinted>
  <dcterms:created xsi:type="dcterms:W3CDTF">2015-07-06T13:56:00Z</dcterms:created>
  <dcterms:modified xsi:type="dcterms:W3CDTF">2016-03-25T08:55:00Z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