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rPr>
          <w:rFonts w:ascii="Times New Roman" w:hAnsi="Times New Roman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6F127B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B97236" w:rsidP="00A55213">
            <w:r>
              <w:rPr>
                <w:rFonts w:asciiTheme="minorHAnsi" w:hAnsiTheme="minorHAnsi"/>
              </w:rPr>
              <w:t>bien</w:t>
            </w:r>
          </w:p>
          <w:p w:rsidR="00B6234F" w:rsidRDefault="00B6234F" w:rsidP="006F127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6F127B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cantSplit/>
          <w:jc w:val="center"/>
        </w:trPr>
        <w:tc>
          <w:tcPr>
            <w:tcW w:w="458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En-tte"/>
              <w:spacing w:before="20" w:after="20"/>
              <w:ind w:right="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32E57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876BCA" w:rsidRDefault="00876BCA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tcBorders>
              <w:left w:val="nil"/>
            </w:tcBorders>
          </w:tcPr>
          <w:p w:rsidR="00876BCA" w:rsidRDefault="00876BCA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</w:p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  <w:p w:rsidR="00876BCA" w:rsidRPr="00A17F3B" w:rsidRDefault="00876BCA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876BCA" w:rsidRDefault="00B6234F" w:rsidP="004E7055">
      <w:pPr>
        <w:pStyle w:val="En-tte"/>
      </w:pPr>
      <w:r>
        <w:tab/>
      </w:r>
      <w:r>
        <w:tab/>
      </w:r>
      <w:r>
        <w:tab/>
      </w: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4253"/>
        <w:gridCol w:w="3686"/>
        <w:gridCol w:w="2136"/>
      </w:tblGrid>
      <w:tr w:rsidR="00876BCA" w:rsidTr="00876BCA">
        <w:tc>
          <w:tcPr>
            <w:tcW w:w="4253" w:type="dxa"/>
          </w:tcPr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876BCA" w:rsidRDefault="00876BCA" w:rsidP="00876BCA">
            <w:pPr>
              <w:pStyle w:val="En-tte"/>
              <w:ind w:right="-22"/>
              <w:jc w:val="left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876BCA" w:rsidRDefault="00876BCA" w:rsidP="004E7055">
            <w:pPr>
              <w:pStyle w:val="En-tte"/>
            </w:pPr>
          </w:p>
        </w:tc>
        <w:tc>
          <w:tcPr>
            <w:tcW w:w="368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876BCA" w:rsidRDefault="00876BCA" w:rsidP="00876BCA">
            <w:pPr>
              <w:pStyle w:val="En-tte"/>
              <w:jc w:val="left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13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876BCA" w:rsidRDefault="00876BCA" w:rsidP="00876BCA">
            <w:pPr>
              <w:pStyle w:val="En-tte"/>
            </w:pPr>
            <w:r>
              <w:rPr>
                <w:rFonts w:ascii="Arial" w:hAnsi="Arial" w:cs="Arial"/>
                <w:b/>
                <w:sz w:val="32"/>
                <w:szCs w:val="32"/>
              </w:rPr>
              <w:t>30/30</w:t>
            </w:r>
          </w:p>
        </w:tc>
      </w:tr>
    </w:tbl>
    <w:p w:rsidR="00876BCA" w:rsidRDefault="00876BCA" w:rsidP="004E7055">
      <w:pPr>
        <w:pStyle w:val="En-tte"/>
      </w:pPr>
    </w:p>
    <w:p w:rsidR="00876BCA" w:rsidRPr="00876BCA" w:rsidRDefault="00876BCA" w:rsidP="004E7055">
      <w:pPr>
        <w:pStyle w:val="En-tte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876BCA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6F127B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851"/>
        <w:gridCol w:w="2016"/>
        <w:gridCol w:w="856"/>
        <w:gridCol w:w="301"/>
      </w:tblGrid>
      <w:tr w:rsidR="00BB6E77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B6E77" w:rsidRPr="00A17F3B" w:rsidRDefault="00BB6E77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B6E77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B6E77" w:rsidRPr="00A17F3B" w:rsidRDefault="00BB6E77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B6E77" w:rsidRPr="00A17F3B" w:rsidRDefault="00BB6E7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</w:tr>
      <w:tr w:rsidR="004E7055" w:rsidTr="00BB6E77">
        <w:trPr>
          <w:gridAfter w:val="1"/>
          <w:wAfter w:w="301" w:type="dxa"/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B6E77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4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BB6E77" w:rsidRDefault="00BB6E77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/>
    <w:p w:rsidR="00BB6E77" w:rsidRDefault="00BB6E77" w:rsidP="004E70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BB6E77" w:rsidTr="00BB6E77">
        <w:tc>
          <w:tcPr>
            <w:tcW w:w="3299" w:type="dxa"/>
          </w:tcPr>
          <w:p w:rsidR="00BB6E77" w:rsidRDefault="00BB6E77" w:rsidP="00BB6E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B6E77" w:rsidRDefault="00BB6E77" w:rsidP="00BB6E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</w:t>
            </w:r>
          </w:p>
          <w:p w:rsidR="00BB6E77" w:rsidRDefault="00BB6E77">
            <w:pPr>
              <w:spacing w:after="200" w:line="276" w:lineRule="auto"/>
              <w:ind w:right="0"/>
              <w:jc w:val="left"/>
            </w:pP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b/>
                <w:sz w:val="32"/>
                <w:szCs w:val="32"/>
              </w:rPr>
              <w:t>Moyen</w:t>
            </w:r>
            <w:r w:rsidRPr="005C752A">
              <w:t xml:space="preserve">      .</w:t>
            </w: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rFonts w:ascii="Arial" w:hAnsi="Arial" w:cs="Arial"/>
                <w:b/>
                <w:sz w:val="32"/>
                <w:szCs w:val="32"/>
              </w:rPr>
              <w:t>59/61</w:t>
            </w:r>
          </w:p>
        </w:tc>
      </w:tr>
    </w:tbl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p w:rsidR="00BB6E77" w:rsidRPr="004E7055" w:rsidRDefault="00BB6E77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4862DF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2D5E8D" w:rsidRPr="004E7055" w:rsidRDefault="002D5E8D" w:rsidP="004E7055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090484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tg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090484" w:rsidP="006F12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090484" w:rsidP="006F12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11/14</w:t>
            </w:r>
          </w:p>
        </w:tc>
      </w:tr>
    </w:tbl>
    <w:p w:rsidR="00BB6E77" w:rsidRDefault="00BB6E77" w:rsidP="004E7055"/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BB6E77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191BF5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191BF5" w:rsidP="002D5E8D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191BF5" w:rsidP="002D5E8D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17/17</w:t>
            </w:r>
          </w:p>
        </w:tc>
      </w:tr>
    </w:tbl>
    <w:p w:rsidR="00BB6E77" w:rsidRDefault="00BB6E77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BB6E77" w:rsidRDefault="00BB6E77">
      <w:pPr>
        <w:spacing w:after="200" w:line="276" w:lineRule="auto"/>
        <w:ind w:right="0"/>
        <w:jc w:val="left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6F127B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lastRenderedPageBreak/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4E7055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bien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30/30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bien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59/61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moy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11/14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tg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17/17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f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En-tte"/>
        <w:ind w:right="120"/>
        <w:rPr>
          <w:rFonts w:ascii="Times New Roman" w:hAnsi="Times New Roman"/>
        </w:rPr>
      </w:pPr>
    </w:p>
    <w:p w:rsidR="00BB6E77" w:rsidRDefault="00BB6E77" w:rsidP="004E7055">
      <w:pPr>
        <w:pStyle w:val="En-tte"/>
        <w:ind w:right="120"/>
        <w:rPr>
          <w:rFonts w:ascii="Times New Roman" w:hAnsi="Times New Roman"/>
        </w:rPr>
      </w:pPr>
    </w:p>
    <w:tbl>
      <w:tblPr>
        <w:tblStyle w:val="Grilledutableau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En-tte"/>
        <w:ind w:right="120"/>
        <w:rPr>
          <w:rFonts w:ascii="Times New Roman" w:hAnsi="Times New Roman"/>
        </w:rPr>
      </w:pPr>
    </w:p>
    <w:p w:rsidR="000322EF" w:rsidRDefault="000322EF"/>
    <w:sectPr w:rsidR="000322EF" w:rsidSect="006F12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1E" w:rsidRDefault="00AC5D1E">
      <w:r>
        <w:separator/>
      </w:r>
    </w:p>
  </w:endnote>
  <w:endnote w:type="continuationSeparator" w:id="0">
    <w:p w:rsidR="00AC5D1E" w:rsidRDefault="00AC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Default="00AC5D1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876BCA" w:rsidRDefault="00876BCA" w:rsidP="006F127B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142875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F7FF6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1E" w:rsidRDefault="00AC5D1E">
      <w:r>
        <w:separator/>
      </w:r>
    </w:p>
  </w:footnote>
  <w:footnote w:type="continuationSeparator" w:id="0">
    <w:p w:rsidR="00AC5D1E" w:rsidRDefault="00AC5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Pr="005C2C13" w:rsidRDefault="00876BCA" w:rsidP="006F127B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77"/>
      <w:gridCol w:w="4394"/>
      <w:gridCol w:w="1421"/>
      <w:gridCol w:w="1083"/>
    </w:tblGrid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876BCA" w:rsidRDefault="00876BCA" w:rsidP="006F127B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876BCA" w:rsidRPr="00AF548B" w:rsidRDefault="00876BCA" w:rsidP="006F127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65" w:right="60"/>
            <w:jc w:val="center"/>
          </w:pPr>
          <w:r>
            <w:t>CODE</w:t>
          </w:r>
        </w:p>
      </w:tc>
    </w:tr>
    <w:tr w:rsidR="00876BCA" w:rsidTr="006F127B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Pr="00F638FC" w:rsidRDefault="004862DF" w:rsidP="006F127B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F7FF6" w:rsidRDefault="00DF7FF6" w:rsidP="00DF7FF6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http://localhost/RSCISynthese_.php?lien=PAIE/62</w:t>
          </w:r>
        </w:p>
        <w:p w:rsidR="00876BCA" w:rsidRPr="00F638FC" w:rsidRDefault="00876BCA" w:rsidP="006F127B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COLLABORATEUR(S) </w:t>
          </w:r>
          <w:r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876BCA" w:rsidRPr="00F349F2" w:rsidRDefault="00AC5D1E" w:rsidP="006F127B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76BCA" w:rsidRDefault="00876BCA" w:rsidP="006F127B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F7FF6">
            <w:rPr>
              <w:noProof/>
            </w:rPr>
            <w:t>1</w:t>
          </w:r>
          <w:r>
            <w:fldChar w:fldCharType="end"/>
          </w:r>
          <w:r>
            <w:t>/</w:t>
          </w:r>
          <w:r w:rsidR="00AC5D1E">
            <w:fldChar w:fldCharType="begin"/>
          </w:r>
          <w:r w:rsidR="00AC5D1E">
            <w:instrText xml:space="preserve"> NUMPAGES  \* MERGEFORMAT </w:instrText>
          </w:r>
          <w:r w:rsidR="00AC5D1E">
            <w:fldChar w:fldCharType="separate"/>
          </w:r>
          <w:r w:rsidR="00DF7FF6">
            <w:rPr>
              <w:noProof/>
            </w:rPr>
            <w:t>9</w:t>
          </w:r>
          <w:r w:rsidR="00AC5D1E">
            <w:rPr>
              <w:noProof/>
            </w:rPr>
            <w:fldChar w:fldCharType="end"/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76BCA" w:rsidRPr="00692093" w:rsidRDefault="00876BCA" w:rsidP="00692093">
          <w:pPr>
            <w:ind w:left="79"/>
          </w:pPr>
          <w:r>
            <w:t>DATE 03-07-2017</w:t>
          </w:r>
        </w:p>
      </w:tc>
    </w:tr>
  </w:tbl>
  <w:p w:rsidR="00876BCA" w:rsidRDefault="00876BCA" w:rsidP="006F127B">
    <w:pPr>
      <w:pStyle w:val="En-tte"/>
      <w:rPr>
        <w:sz w:val="8"/>
      </w:rPr>
    </w:pPr>
  </w:p>
  <w:p w:rsidR="00876BCA" w:rsidRPr="00EC5C8A" w:rsidRDefault="00876BCA" w:rsidP="006F127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90484"/>
    <w:rsid w:val="000B31BB"/>
    <w:rsid w:val="00191BF5"/>
    <w:rsid w:val="001A12F8"/>
    <w:rsid w:val="001D369A"/>
    <w:rsid w:val="002005AF"/>
    <w:rsid w:val="00232E57"/>
    <w:rsid w:val="00266DAA"/>
    <w:rsid w:val="002B1BFA"/>
    <w:rsid w:val="002C2032"/>
    <w:rsid w:val="002C5072"/>
    <w:rsid w:val="002D5E8D"/>
    <w:rsid w:val="002F4A7E"/>
    <w:rsid w:val="00386189"/>
    <w:rsid w:val="00421FD9"/>
    <w:rsid w:val="00473375"/>
    <w:rsid w:val="004862DF"/>
    <w:rsid w:val="00494896"/>
    <w:rsid w:val="004E001C"/>
    <w:rsid w:val="004E7055"/>
    <w:rsid w:val="005243C9"/>
    <w:rsid w:val="005A55E8"/>
    <w:rsid w:val="005D1824"/>
    <w:rsid w:val="005D56C0"/>
    <w:rsid w:val="005F1416"/>
    <w:rsid w:val="00692093"/>
    <w:rsid w:val="006F127B"/>
    <w:rsid w:val="00855BC8"/>
    <w:rsid w:val="00876BCA"/>
    <w:rsid w:val="008A215D"/>
    <w:rsid w:val="008F736D"/>
    <w:rsid w:val="009859AE"/>
    <w:rsid w:val="009906BB"/>
    <w:rsid w:val="009E2750"/>
    <w:rsid w:val="00A36987"/>
    <w:rsid w:val="00A55213"/>
    <w:rsid w:val="00A606FD"/>
    <w:rsid w:val="00A65E9D"/>
    <w:rsid w:val="00A9578D"/>
    <w:rsid w:val="00AC5D1E"/>
    <w:rsid w:val="00AE13ED"/>
    <w:rsid w:val="00B04302"/>
    <w:rsid w:val="00B14DED"/>
    <w:rsid w:val="00B57D37"/>
    <w:rsid w:val="00B61CF1"/>
    <w:rsid w:val="00B6234F"/>
    <w:rsid w:val="00B97236"/>
    <w:rsid w:val="00BB6E77"/>
    <w:rsid w:val="00BE4FE6"/>
    <w:rsid w:val="00CF644F"/>
    <w:rsid w:val="00D01314"/>
    <w:rsid w:val="00D461B7"/>
    <w:rsid w:val="00DA7DED"/>
    <w:rsid w:val="00DC7F78"/>
    <w:rsid w:val="00DF7FF6"/>
    <w:rsid w:val="00E3012F"/>
    <w:rsid w:val="00F360FE"/>
    <w:rsid w:val="00F406F2"/>
    <w:rsid w:val="00F72C30"/>
    <w:rsid w:val="00FA2035"/>
    <w:rsid w:val="00FB5B5B"/>
    <w:rsid w:val="00FC647C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E705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E705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4E705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4E7055"/>
  </w:style>
  <w:style w:type="table" w:styleId="Grilledutableau">
    <w:name w:val="Table Grid"/>
    <w:basedOn w:val="Tableau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7D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D37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6C93-C434-4EE7-A443-EE771F93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45</cp:revision>
  <dcterms:created xsi:type="dcterms:W3CDTF">2014-05-30T13:38:00Z</dcterms:created>
  <dcterms:modified xsi:type="dcterms:W3CDTF">2016-03-24T07:18:00Z</dcterms:modified>
</cp:coreProperties>
</file>