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rPr>
          <w:rFonts w:ascii="Times New Roman" w:hAnsi="Times New Roman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5479"/>
      </w:tblGrid>
      <w:tr w:rsidR="001A2B6C" w:rsidTr="00361106">
        <w:trPr>
          <w:cantSplit/>
          <w:jc w:val="center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547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En-t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En-tte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En-tte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</w:tbl>
    <w:p w:rsidR="00903A06" w:rsidRDefault="00903A06">
      <w:r>
        <w:br w:type="page"/>
      </w:r>
    </w:p>
    <w:tbl>
      <w:tblPr>
        <w:tblW w:w="107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6300"/>
      </w:tblGrid>
      <w:tr w:rsidR="00256243" w:rsidTr="00903A06">
        <w:trPr>
          <w:jc w:val="center"/>
        </w:trPr>
        <w:tc>
          <w:tcPr>
            <w:tcW w:w="4423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B400C7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B400C7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315E79" w:rsidP="007D3582">
            <w:r>
              <w:rPr>
                <w:rFonts w:asciiTheme="minorHAnsi" w:hAnsiTheme="minorHAnsi"/>
              </w:rPr>
              <w:t/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p w:rsidR="00903A06" w:rsidRDefault="00903A06">
      <w:pPr>
        <w:spacing w:after="200" w:line="276" w:lineRule="auto"/>
        <w:ind w:right="0"/>
        <w:jc w:val="left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014"/>
        <w:gridCol w:w="680"/>
        <w:gridCol w:w="851"/>
        <w:gridCol w:w="3814"/>
      </w:tblGrid>
      <w:tr w:rsidR="00B33958" w:rsidTr="00903A06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En-tte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 numéro des bons de livraison est-il rapproché des numéros de factures pour s'assurer qu'il sont tous </w:t>
            </w:r>
            <w:proofErr w:type="gramStart"/>
            <w:r w:rsidRPr="00D95FD5">
              <w:rPr>
                <w:rFonts w:ascii="Arial" w:hAnsi="Arial" w:cs="Arial"/>
              </w:rPr>
              <w:t>facturés</w:t>
            </w:r>
            <w:proofErr w:type="gram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  <w:bottom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03A06" w:rsidRDefault="00903A06">
      <w:r>
        <w:br w:type="page"/>
      </w:r>
    </w:p>
    <w:tbl>
      <w:tblPr>
        <w:tblW w:w="101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381"/>
        <w:gridCol w:w="3631"/>
        <w:gridCol w:w="993"/>
        <w:gridCol w:w="900"/>
        <w:gridCol w:w="3352"/>
      </w:tblGrid>
      <w:tr w:rsidR="00903A06" w:rsidTr="00903A06">
        <w:trPr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903A06" w:rsidRPr="00D95FD5" w:rsidRDefault="00903A06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nil"/>
            </w:tcBorders>
          </w:tcPr>
          <w:p w:rsidR="00903A06" w:rsidRPr="00D95FD5" w:rsidRDefault="00903A06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</w:tcPr>
          <w:p w:rsidR="00903A06" w:rsidRPr="00D95FD5" w:rsidRDefault="00903A06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03A06" w:rsidRDefault="00903A06" w:rsidP="000068A6">
            <w:pPr>
              <w:pStyle w:val="En-tte"/>
              <w:spacing w:before="20" w:after="2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03A06" w:rsidRDefault="00903A06" w:rsidP="000068A6">
            <w:pPr>
              <w:pStyle w:val="En-tte"/>
              <w:spacing w:before="20" w:after="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2" w:type="dxa"/>
            <w:gridSpan w:val="2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top w:val="nil"/>
              <w:bottom w:val="nil"/>
              <w:right w:val="nil"/>
            </w:tcBorders>
          </w:tcPr>
          <w:p w:rsidR="00903A06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  <w:p w:rsidR="00B33958" w:rsidRPr="00903A06" w:rsidRDefault="00B33958" w:rsidP="00903A06"/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03A06" w:rsidTr="00903A06">
        <w:trPr>
          <w:trHeight w:val="172"/>
          <w:jc w:val="center"/>
        </w:trPr>
        <w:tc>
          <w:tcPr>
            <w:tcW w:w="1317" w:type="dxa"/>
            <w:gridSpan w:val="2"/>
            <w:tcBorders>
              <w:top w:val="nil"/>
              <w:right w:val="nil"/>
            </w:tcBorders>
          </w:tcPr>
          <w:p w:rsidR="00903A06" w:rsidRPr="00D95FD5" w:rsidRDefault="00903A06" w:rsidP="00903A06">
            <w:pPr>
              <w:pStyle w:val="En-tte"/>
              <w:tabs>
                <w:tab w:val="clear" w:pos="8760"/>
                <w:tab w:val="left" w:pos="19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nil"/>
              <w:left w:val="nil"/>
            </w:tcBorders>
          </w:tcPr>
          <w:p w:rsidR="00903A06" w:rsidRPr="00D95FD5" w:rsidRDefault="00903A06" w:rsidP="00903A0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954"/>
          <w:jc w:val="center"/>
        </w:trPr>
        <w:tc>
          <w:tcPr>
            <w:tcW w:w="1317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631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730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730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903A06" w:rsidRDefault="00903A06" w:rsidP="001A2B6C">
      <w:pPr>
        <w:pStyle w:val="En-tte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315E79" w:rsidP="00B33958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[R?diger ici votre Synth?se]</w:t>
            </w:r>
          </w:p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315E79" w:rsidP="00B33958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B33958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315E79" w:rsidP="00B33958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37/37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903A06" w:rsidRDefault="00903A06">
      <w:r>
        <w:br w:type="page"/>
      </w:r>
    </w:p>
    <w:tbl>
      <w:tblPr>
        <w:tblW w:w="99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"/>
        <w:gridCol w:w="2951"/>
        <w:gridCol w:w="709"/>
        <w:gridCol w:w="992"/>
        <w:gridCol w:w="4394"/>
      </w:tblGrid>
      <w:tr w:rsidR="00006B55" w:rsidTr="00006B55">
        <w:trPr>
          <w:jc w:val="center"/>
        </w:trPr>
        <w:tc>
          <w:tcPr>
            <w:tcW w:w="934" w:type="dxa"/>
            <w:tcBorders>
              <w:top w:val="single" w:sz="4" w:space="0" w:color="auto"/>
              <w:bottom w:val="nil"/>
              <w:right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951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  <w:bottom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951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4"/>
        <w:gridCol w:w="3394"/>
        <w:gridCol w:w="3394"/>
      </w:tblGrid>
      <w:tr w:rsidR="00006B55" w:rsidTr="00006B55">
        <w:tc>
          <w:tcPr>
            <w:tcW w:w="3394" w:type="dxa"/>
          </w:tcPr>
          <w:p w:rsidR="00006B55" w:rsidRDefault="00006B55" w:rsidP="00006B5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006B55" w:rsidRDefault="00006B55" w:rsidP="00006B5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006B55" w:rsidRDefault="00006B55" w:rsidP="001A2B6C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394" w:type="dxa"/>
          </w:tcPr>
          <w:p w:rsidR="00006B55" w:rsidRDefault="00006B55" w:rsidP="00006B5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006B55" w:rsidRDefault="00006B55" w:rsidP="00006B55">
            <w:pPr>
              <w:pStyle w:val="En-tte"/>
              <w:rPr>
                <w:rFonts w:ascii="Arial" w:hAnsi="Arial" w:cs="Arial"/>
              </w:rPr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</w:t>
            </w:r>
          </w:p>
        </w:tc>
        <w:tc>
          <w:tcPr>
            <w:tcW w:w="3394" w:type="dxa"/>
          </w:tcPr>
          <w:p w:rsidR="00006B55" w:rsidRDefault="00006B55" w:rsidP="00006B5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006B55" w:rsidRDefault="00006B55" w:rsidP="00006B5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40/41</w:t>
            </w: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006B55" w:rsidRDefault="00006B55">
      <w:r>
        <w:br w:type="page"/>
      </w:r>
    </w:p>
    <w:tbl>
      <w:tblPr>
        <w:tblW w:w="102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247"/>
        <w:gridCol w:w="3730"/>
        <w:gridCol w:w="851"/>
        <w:gridCol w:w="850"/>
        <w:gridCol w:w="3687"/>
      </w:tblGrid>
      <w:tr w:rsidR="00006B55" w:rsidTr="00B7353E">
        <w:trPr>
          <w:trHeight w:val="870"/>
          <w:jc w:val="center"/>
        </w:trPr>
        <w:tc>
          <w:tcPr>
            <w:tcW w:w="84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6B55" w:rsidRPr="00D95FD5" w:rsidRDefault="00B7353E" w:rsidP="00B7353E">
            <w:pPr>
              <w:pStyle w:val="En-tte"/>
              <w:tabs>
                <w:tab w:val="left" w:pos="435"/>
              </w:tabs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6B55" w:rsidRPr="00D95FD5" w:rsidRDefault="00B7353E" w:rsidP="00B7353E">
            <w:pPr>
              <w:pStyle w:val="En-tte"/>
              <w:spacing w:before="20" w:after="20"/>
              <w:ind w:right="22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006B55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Default="00B7353E" w:rsidP="004929C5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OUI ou  </w:t>
            </w:r>
          </w:p>
          <w:p w:rsidR="00B7353E" w:rsidRDefault="00B7353E" w:rsidP="004929C5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N/A / </w:t>
            </w:r>
          </w:p>
          <w:p w:rsidR="00006B55" w:rsidRPr="0023652A" w:rsidRDefault="00B7353E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6B55" w:rsidRPr="0023652A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30" w:type="dxa"/>
            <w:tcBorders>
              <w:top w:val="nil"/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trHeight w:val="434"/>
          <w:jc w:val="center"/>
        </w:trPr>
        <w:tc>
          <w:tcPr>
            <w:tcW w:w="1096" w:type="dxa"/>
            <w:gridSpan w:val="2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851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7353E" w:rsidTr="00B7353E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</w:tcBorders>
          </w:tcPr>
          <w:p w:rsidR="00B7353E" w:rsidRPr="00D95FD5" w:rsidRDefault="00B7353E" w:rsidP="00B7353E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bottom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  <w:bottom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top w:val="nil"/>
              <w:bottom w:val="single" w:sz="4" w:space="0" w:color="auto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B7353E" w:rsidRDefault="00B7353E">
      <w:r>
        <w:br w:type="page"/>
      </w:r>
    </w:p>
    <w:tbl>
      <w:tblPr>
        <w:tblW w:w="103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3977"/>
        <w:gridCol w:w="851"/>
        <w:gridCol w:w="850"/>
        <w:gridCol w:w="3687"/>
        <w:gridCol w:w="160"/>
      </w:tblGrid>
      <w:tr w:rsidR="00B7353E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B7353E" w:rsidRPr="00D95FD5" w:rsidRDefault="00B7353E" w:rsidP="00B7353E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Default="00B7353E" w:rsidP="00B7353E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OUI ou  </w:t>
            </w:r>
          </w:p>
          <w:p w:rsidR="00B7353E" w:rsidRDefault="00B7353E" w:rsidP="00B7353E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N/A / </w:t>
            </w:r>
          </w:p>
          <w:p w:rsidR="00B7353E" w:rsidRPr="0023652A" w:rsidRDefault="00B7353E" w:rsidP="00B7353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Pr="0023652A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top w:val="single" w:sz="4" w:space="0" w:color="auto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886902" w:rsidTr="008D28C3">
        <w:trPr>
          <w:jc w:val="center"/>
        </w:trPr>
        <w:tc>
          <w:tcPr>
            <w:tcW w:w="849" w:type="dxa"/>
            <w:tcBorders>
              <w:bottom w:val="nil"/>
              <w:right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  <w:bottom w:val="nil"/>
            </w:tcBorders>
          </w:tcPr>
          <w:p w:rsidR="00886902" w:rsidRPr="00D95FD5" w:rsidRDefault="00886902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trHeight w:val="75"/>
          <w:jc w:val="center"/>
        </w:trPr>
        <w:tc>
          <w:tcPr>
            <w:tcW w:w="849" w:type="dxa"/>
            <w:vMerge w:val="restart"/>
            <w:tcBorders>
              <w:top w:val="nil"/>
              <w:bottom w:val="nil"/>
              <w:right w:val="nil"/>
            </w:tcBorders>
          </w:tcPr>
          <w:p w:rsidR="00B33958" w:rsidRPr="00D95FD5" w:rsidRDefault="00B33958" w:rsidP="008D28C3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vMerge w:val="restart"/>
            <w:tcBorders>
              <w:top w:val="nil"/>
              <w:left w:val="nil"/>
              <w:bottom w:val="nil"/>
            </w:tcBorders>
          </w:tcPr>
          <w:p w:rsidR="00B33958" w:rsidRPr="00D95FD5" w:rsidRDefault="008D28C3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Lorsque des v</w:t>
            </w:r>
            <w:r w:rsidR="00B33958" w:rsidRPr="00D95FD5">
              <w:rPr>
                <w:rFonts w:ascii="Arial" w:hAnsi="Arial" w:cs="Arial"/>
                <w:sz w:val="18"/>
              </w:rPr>
              <w:t>entes sont effectuées en devises étrangères :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vMerge/>
            <w:tcBorders>
              <w:top w:val="nil"/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vMerge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trHeight w:val="677"/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8D28C3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D28C3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</w:tbl>
    <w:p w:rsidR="00DE101D" w:rsidRDefault="00DE101D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140088" w:rsidP="00315E79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[R?diger ici votre Synth?se]</w:t>
            </w:r>
          </w:p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315E79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140088" w:rsidP="00315E79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57CC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140088" w:rsidP="00315E79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8D28C3" w:rsidRDefault="008D28C3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trHeight w:val="737"/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140088" w:rsidP="00315E79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risque</w:t>
            </w:r>
          </w:p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315E79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140088" w:rsidP="00315E79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57CC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140088" w:rsidP="00315E79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12/12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0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171"/>
      </w:tblGrid>
      <w:tr w:rsidR="00B33958" w:rsidTr="000715E3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0715E3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0715E3" w:rsidRDefault="000715E3">
      <w:r>
        <w:br w:type="page"/>
      </w:r>
    </w:p>
    <w:tbl>
      <w:tblPr>
        <w:tblW w:w="100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171"/>
      </w:tblGrid>
      <w:tr w:rsidR="000715E3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715E3" w:rsidRPr="00D95FD5" w:rsidRDefault="000715E3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0715E3" w:rsidRPr="00D95FD5" w:rsidRDefault="000715E3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0715E3" w:rsidRPr="00D95FD5" w:rsidRDefault="000715E3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715E3" w:rsidRDefault="000715E3" w:rsidP="00AF12ED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715E3" w:rsidRDefault="000715E3" w:rsidP="00AF12ED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516"/>
        <w:tblW w:w="10329" w:type="dxa"/>
        <w:tblLook w:val="04A0" w:firstRow="1" w:lastRow="0" w:firstColumn="1" w:lastColumn="0" w:noHBand="0" w:noVBand="1"/>
      </w:tblPr>
      <w:tblGrid>
        <w:gridCol w:w="3443"/>
        <w:gridCol w:w="3443"/>
        <w:gridCol w:w="3443"/>
      </w:tblGrid>
      <w:tr w:rsidR="000715E3" w:rsidTr="00582191">
        <w:trPr>
          <w:trHeight w:val="703"/>
        </w:trPr>
        <w:tc>
          <w:tcPr>
            <w:tcW w:w="3443" w:type="dxa"/>
          </w:tcPr>
          <w:p w:rsidR="000715E3" w:rsidRPr="000715E3" w:rsidRDefault="000715E3" w:rsidP="000715E3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 w:rsidRPr="000715E3">
              <w:rPr>
                <w:rFonts w:ascii="Arial" w:hAnsi="Arial" w:cs="Arial"/>
                <w:b/>
              </w:rPr>
              <w:t>COMMENTAIRES :</w:t>
            </w:r>
          </w:p>
          <w:p w:rsidR="000715E3" w:rsidRPr="000715E3" w:rsidRDefault="00582191" w:rsidP="000715E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  <w:p w:rsidR="000715E3" w:rsidRPr="000715E3" w:rsidRDefault="000715E3" w:rsidP="00582191">
            <w:pPr>
              <w:pStyle w:val="En-tte"/>
              <w:ind w:right="-1321"/>
            </w:pPr>
          </w:p>
        </w:tc>
        <w:tc>
          <w:tcPr>
            <w:tcW w:w="3443" w:type="dxa"/>
          </w:tcPr>
          <w:p w:rsidR="000715E3" w:rsidRDefault="000715E3" w:rsidP="000715E3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0715E3" w:rsidRDefault="00582191" w:rsidP="00582191">
            <w:pPr>
              <w:pStyle w:val="En-tte"/>
              <w:spacing w:after="100" w:afterAutospacing="1"/>
              <w:ind w:right="-1321"/>
            </w:pPr>
            <w:r>
              <w:rPr>
                <w:b/>
                <w:sz w:val="32"/>
                <w:szCs w:val="32"/>
              </w:rPr>
              <w:t>Faible</w:t>
            </w:r>
            <w:r w:rsidR="000715E3" w:rsidRPr="005C752A">
              <w:t xml:space="preserve">      </w:t>
            </w:r>
          </w:p>
        </w:tc>
        <w:tc>
          <w:tcPr>
            <w:tcW w:w="3443" w:type="dxa"/>
          </w:tcPr>
          <w:p w:rsidR="000715E3" w:rsidRDefault="000715E3" w:rsidP="000715E3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0715E3" w:rsidRDefault="00582191" w:rsidP="00582191">
            <w:pPr>
              <w:pStyle w:val="En-tte"/>
              <w:ind w:right="-1321"/>
            </w:pPr>
            <w:r>
              <w:rPr>
                <w:rFonts w:ascii="Arial" w:hAnsi="Arial" w:cs="Arial"/>
                <w:b/>
                <w:sz w:val="32"/>
                <w:szCs w:val="32"/>
              </w:rPr>
              <w:t>23/28</w:t>
            </w:r>
          </w:p>
        </w:tc>
      </w:tr>
    </w:tbl>
    <w:p w:rsidR="000715E3" w:rsidRDefault="000715E3" w:rsidP="000715E3">
      <w:pPr>
        <w:pStyle w:val="En-tte"/>
        <w:spacing w:after="120"/>
        <w:ind w:right="-1321"/>
      </w:pPr>
    </w:p>
    <w:p w:rsidR="000715E3" w:rsidRDefault="000715E3" w:rsidP="00582191">
      <w:pPr>
        <w:spacing w:line="276" w:lineRule="auto"/>
        <w:ind w:right="0"/>
        <w:jc w:val="left"/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lastRenderedPageBreak/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37/37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[R?diger ici votre Synth?se]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40/41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[R?diger ici votre Synth?se]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risque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315E79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En-tte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AD" w:rsidRDefault="00B847AD" w:rsidP="00B375AF">
      <w:r>
        <w:separator/>
      </w:r>
    </w:p>
  </w:endnote>
  <w:endnote w:type="continuationSeparator" w:id="0">
    <w:p w:rsidR="00B847AD" w:rsidRDefault="00B847AD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903A06" w:rsidRDefault="00903A06" w:rsidP="00082D67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5476875</wp:posOffset>
          </wp:positionH>
          <wp:positionV relativeFrom="paragraph">
            <wp:posOffset>212725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7A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;mso-position-horizontal-relative:text;mso-position-vertical-relative:text" o:connectortype="straight"/>
      </w:pict>
    </w:r>
    <w:r w:rsidR="00B847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;mso-position-horizontal-relative:text;mso-position-vertical-relative:text" o:allowoverlap="f">
          <v:imagedata r:id="rId2" o:title=""/>
        </v:shape>
      </w:pict>
    </w:r>
    <w:r>
      <w:tab/>
    </w:r>
    <w:r>
      <w:tab/>
    </w:r>
    <w:r>
      <w:tab/>
    </w:r>
    <w:r>
      <w:tab/>
    </w:r>
    <w:r>
      <w:tab/>
    </w:r>
    <w:r>
      <w:rPr>
        <w:i/>
      </w:rPr>
      <w:t>E</w:t>
    </w:r>
    <w:r w:rsidRPr="00A939AE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C354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/10</w:t>
    </w:r>
    <w:r>
      <w:tab/>
    </w:r>
    <w:r>
      <w:tab/>
    </w:r>
  </w:p>
  <w:p w:rsidR="00903A06" w:rsidRDefault="00903A06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AD" w:rsidRDefault="00B847AD" w:rsidP="00B375AF">
      <w:r>
        <w:separator/>
      </w:r>
    </w:p>
  </w:footnote>
  <w:footnote w:type="continuationSeparator" w:id="0">
    <w:p w:rsidR="00B847AD" w:rsidRDefault="00B847AD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Pr="005C2C13" w:rsidRDefault="00903A06" w:rsidP="00082D67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4"/>
      <w:gridCol w:w="4536"/>
      <w:gridCol w:w="1562"/>
      <w:gridCol w:w="1083"/>
    </w:tblGrid>
    <w:tr w:rsidR="00903A06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A06" w:rsidRDefault="00903A06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903A06" w:rsidRPr="00F349F2" w:rsidRDefault="00B847AD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903A06">
            <w:rPr>
              <w:rFonts w:ascii="Times New Roman" w:hAnsi="Times New Roman"/>
              <w:b/>
            </w:rPr>
            <w:t xml:space="preserve">QUESTIONNAIRE CONTRÔLE INTERNE </w:t>
          </w:r>
          <w:r w:rsidR="00903A06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A06" w:rsidRDefault="00903A06" w:rsidP="00082D67">
          <w:pPr>
            <w:ind w:left="65" w:right="60"/>
            <w:jc w:val="center"/>
          </w:pPr>
          <w:r>
            <w:t>CODE</w:t>
          </w:r>
        </w:p>
      </w:tc>
    </w:tr>
    <w:tr w:rsidR="00903A06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Pr="00A939AE" w:rsidRDefault="00903A06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903A06" w:rsidRDefault="00903A06" w:rsidP="00082D67">
          <w:pPr>
            <w:pStyle w:val="Titre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C3545" w:rsidRDefault="00FC3545" w:rsidP="00FC3545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http://localhost/RSCISynthese_.php?lien=VENTE/62</w:t>
          </w:r>
        </w:p>
        <w:p w:rsidR="00903A06" w:rsidRPr="00BD4CD7" w:rsidRDefault="00903A06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903A06" w:rsidTr="00315E79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Default="00903A06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903A06" w:rsidRPr="00F349F2" w:rsidRDefault="00903A06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903A06" w:rsidRPr="00F349F2" w:rsidRDefault="00B847AD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903A06" w:rsidRDefault="00903A06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903A06" w:rsidRDefault="00903A06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C3545">
            <w:rPr>
              <w:noProof/>
            </w:rPr>
            <w:t>1</w:t>
          </w:r>
          <w:r>
            <w:fldChar w:fldCharType="end"/>
          </w:r>
          <w:r>
            <w:t>/</w:t>
          </w:r>
          <w:r w:rsidR="00B847AD">
            <w:fldChar w:fldCharType="begin"/>
          </w:r>
          <w:r w:rsidR="00B847AD">
            <w:instrText xml:space="preserve"> NUMPAGES  \* MERGEFORMAT </w:instrText>
          </w:r>
          <w:r w:rsidR="00B847AD">
            <w:fldChar w:fldCharType="separate"/>
          </w:r>
          <w:r w:rsidR="00FC3545">
            <w:rPr>
              <w:noProof/>
            </w:rPr>
            <w:t>14</w:t>
          </w:r>
          <w:r w:rsidR="00B847AD">
            <w:rPr>
              <w:noProof/>
            </w:rPr>
            <w:fldChar w:fldCharType="end"/>
          </w:r>
        </w:p>
      </w:tc>
    </w:tr>
    <w:tr w:rsidR="00903A06" w:rsidTr="00315E79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Default="00903A06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903A06" w:rsidRPr="00F349F2" w:rsidRDefault="00903A06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903A06" w:rsidRDefault="00903A06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903A06" w:rsidRPr="00A41242" w:rsidRDefault="00903A06" w:rsidP="00A41242">
          <w:pPr>
            <w:ind w:left="79"/>
          </w:pPr>
          <w:r>
            <w:t>DATE  04-07-2017</w:t>
          </w:r>
        </w:p>
      </w:tc>
    </w:tr>
  </w:tbl>
  <w:p w:rsidR="00903A06" w:rsidRDefault="00903A06" w:rsidP="00082D67">
    <w:pPr>
      <w:pStyle w:val="En-tte"/>
      <w:rPr>
        <w:sz w:val="8"/>
      </w:rPr>
    </w:pPr>
  </w:p>
  <w:p w:rsidR="00903A06" w:rsidRPr="00B25FF5" w:rsidRDefault="00903A06" w:rsidP="00082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06B55"/>
    <w:rsid w:val="000715E3"/>
    <w:rsid w:val="00072DD1"/>
    <w:rsid w:val="00082D67"/>
    <w:rsid w:val="000A2E60"/>
    <w:rsid w:val="000C089D"/>
    <w:rsid w:val="000F54F3"/>
    <w:rsid w:val="00140088"/>
    <w:rsid w:val="00144F5B"/>
    <w:rsid w:val="0014510F"/>
    <w:rsid w:val="001A2B6C"/>
    <w:rsid w:val="001B61E8"/>
    <w:rsid w:val="001D379E"/>
    <w:rsid w:val="001E284D"/>
    <w:rsid w:val="002057FE"/>
    <w:rsid w:val="00212085"/>
    <w:rsid w:val="0023652A"/>
    <w:rsid w:val="00256243"/>
    <w:rsid w:val="00256A81"/>
    <w:rsid w:val="00286EA6"/>
    <w:rsid w:val="002C0F77"/>
    <w:rsid w:val="002C6E15"/>
    <w:rsid w:val="00303044"/>
    <w:rsid w:val="00315E79"/>
    <w:rsid w:val="00335C67"/>
    <w:rsid w:val="0033604E"/>
    <w:rsid w:val="00361106"/>
    <w:rsid w:val="00372BC7"/>
    <w:rsid w:val="0041223D"/>
    <w:rsid w:val="00426972"/>
    <w:rsid w:val="00485FF4"/>
    <w:rsid w:val="004929C5"/>
    <w:rsid w:val="00495C96"/>
    <w:rsid w:val="004A0363"/>
    <w:rsid w:val="004F5FB3"/>
    <w:rsid w:val="004F67CB"/>
    <w:rsid w:val="00582191"/>
    <w:rsid w:val="005B0213"/>
    <w:rsid w:val="005C5AF0"/>
    <w:rsid w:val="005D20A5"/>
    <w:rsid w:val="006053BF"/>
    <w:rsid w:val="00667D90"/>
    <w:rsid w:val="006A4FEB"/>
    <w:rsid w:val="006C0076"/>
    <w:rsid w:val="006F1646"/>
    <w:rsid w:val="00703098"/>
    <w:rsid w:val="007D3582"/>
    <w:rsid w:val="007D5558"/>
    <w:rsid w:val="007E1030"/>
    <w:rsid w:val="007E34E7"/>
    <w:rsid w:val="0085202A"/>
    <w:rsid w:val="00886902"/>
    <w:rsid w:val="008B3326"/>
    <w:rsid w:val="008D1447"/>
    <w:rsid w:val="008D28C3"/>
    <w:rsid w:val="008F6460"/>
    <w:rsid w:val="00903A06"/>
    <w:rsid w:val="00926173"/>
    <w:rsid w:val="0098568A"/>
    <w:rsid w:val="00985998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11A9E"/>
    <w:rsid w:val="00B273CF"/>
    <w:rsid w:val="00B33958"/>
    <w:rsid w:val="00B375AF"/>
    <w:rsid w:val="00B37E3B"/>
    <w:rsid w:val="00B400C7"/>
    <w:rsid w:val="00B5396F"/>
    <w:rsid w:val="00B7353E"/>
    <w:rsid w:val="00B847AD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826CF"/>
    <w:rsid w:val="00EA1B9C"/>
    <w:rsid w:val="00EB0B21"/>
    <w:rsid w:val="00F05AC4"/>
    <w:rsid w:val="00F606BA"/>
    <w:rsid w:val="00F67DE6"/>
    <w:rsid w:val="00F84155"/>
    <w:rsid w:val="00FC3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A2B6C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1A2B6C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1A2B6C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1A2B6C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1A2B6C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A2B6C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Citation">
    <w:name w:val="Quote"/>
    <w:basedOn w:val="Normal"/>
    <w:link w:val="CitationC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1A2B6C"/>
    <w:rPr>
      <w:b/>
    </w:rPr>
  </w:style>
  <w:style w:type="character" w:customStyle="1" w:styleId="CorpsdetexteCar">
    <w:name w:val="Corps de texte Car"/>
    <w:basedOn w:val="Policepardfaut"/>
    <w:link w:val="Corpsdetexte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A2B6C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1A2B6C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Lienhypertextesuivivisit">
    <w:name w:val="FollowedHyperlink"/>
    <w:rsid w:val="001A2B6C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1A2B6C"/>
  </w:style>
  <w:style w:type="table" w:styleId="Grilledutableau">
    <w:name w:val="Table Grid"/>
    <w:basedOn w:val="Tableau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20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0A5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2026</Words>
  <Characters>11143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69</cp:revision>
  <dcterms:created xsi:type="dcterms:W3CDTF">2014-05-30T11:45:00Z</dcterms:created>
  <dcterms:modified xsi:type="dcterms:W3CDTF">2016-03-24T07:20:00Z</dcterms:modified>
</cp:coreProperties>
</file>